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07C89" w14:textId="1F1EE8B6" w:rsidR="00F66CF9" w:rsidRPr="00F66CF9" w:rsidRDefault="00052F20" w:rsidP="00F66CF9">
      <w:pPr>
        <w:jc w:val="center"/>
        <w:rPr>
          <w:rFonts w:ascii="Arial" w:hAnsi="Arial" w:cs="Arial"/>
          <w:sz w:val="22"/>
          <w:szCs w:val="22"/>
        </w:rPr>
      </w:pPr>
      <w:r>
        <w:rPr>
          <w:rFonts w:ascii="Arial" w:hAnsi="Arial" w:cs="Arial"/>
          <w:b/>
          <w:sz w:val="22"/>
          <w:szCs w:val="22"/>
        </w:rPr>
        <w:t xml:space="preserve">SMLOUVA O DÍLO </w:t>
      </w:r>
      <w:r w:rsidR="00A51849">
        <w:rPr>
          <w:rFonts w:ascii="Arial" w:hAnsi="Arial" w:cs="Arial"/>
          <w:b/>
          <w:sz w:val="22"/>
          <w:szCs w:val="22"/>
        </w:rPr>
        <w:t xml:space="preserve">č. </w:t>
      </w:r>
      <w:r w:rsidR="00357822">
        <w:rPr>
          <w:rFonts w:ascii="Arial" w:hAnsi="Arial" w:cs="Arial"/>
          <w:b/>
          <w:sz w:val="22"/>
          <w:szCs w:val="22"/>
        </w:rPr>
        <w:t>43</w:t>
      </w:r>
      <w:r w:rsidR="00A51849">
        <w:rPr>
          <w:rFonts w:ascii="Arial" w:hAnsi="Arial" w:cs="Arial"/>
          <w:b/>
          <w:sz w:val="22"/>
          <w:szCs w:val="22"/>
        </w:rPr>
        <w:t>/2017/OMM</w:t>
      </w:r>
    </w:p>
    <w:p w14:paraId="40C65CE6" w14:textId="77777777" w:rsidR="00F66CF9" w:rsidRPr="00F66CF9" w:rsidRDefault="00F66CF9" w:rsidP="00F66CF9">
      <w:pPr>
        <w:jc w:val="center"/>
        <w:rPr>
          <w:rFonts w:ascii="Arial" w:hAnsi="Arial" w:cs="Arial"/>
          <w:sz w:val="22"/>
          <w:szCs w:val="22"/>
        </w:rPr>
      </w:pP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4E719ECA"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 xml:space="preserve">Ing. </w:t>
      </w:r>
      <w:r w:rsidR="00A51849">
        <w:rPr>
          <w:rFonts w:ascii="Arial" w:hAnsi="Arial" w:cs="Arial"/>
          <w:sz w:val="22"/>
          <w:szCs w:val="22"/>
        </w:rPr>
        <w:t>Kamil Žák, vedoucí OMM</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14:paraId="7C45056E" w14:textId="77777777" w:rsidR="00F66CF9" w:rsidRDefault="00F66CF9" w:rsidP="00F66CF9">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t>1767241349/0800</w:t>
      </w:r>
    </w:p>
    <w:p w14:paraId="7114860A" w14:textId="2EE6B374" w:rsidR="0014539E" w:rsidRDefault="0014539E"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68CD814F" w14:textId="77777777" w:rsidR="009B10F1" w:rsidRDefault="009B10F1" w:rsidP="009B10F1">
      <w:pPr>
        <w:shd w:val="clear" w:color="auto" w:fill="FFFFFF" w:themeFill="background1"/>
        <w:ind w:left="720" w:hanging="720"/>
        <w:rPr>
          <w:rFonts w:ascii="Arial" w:hAnsi="Arial" w:cs="Arial"/>
          <w:sz w:val="22"/>
          <w:szCs w:val="22"/>
        </w:rPr>
      </w:pPr>
    </w:p>
    <w:p w14:paraId="6D009056" w14:textId="77777777" w:rsidR="00A51849" w:rsidRDefault="00A51849"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Miloš Sopuch , vedoucí OTS </w:t>
      </w:r>
    </w:p>
    <w:p w14:paraId="637F375D" w14:textId="77E58332" w:rsidR="009B10F1" w:rsidRPr="00F66CF9" w:rsidRDefault="00A51849" w:rsidP="009B10F1">
      <w:pPr>
        <w:shd w:val="clear" w:color="auto" w:fill="FFFFFF" w:themeFill="background1"/>
        <w:ind w:left="720" w:hanging="720"/>
        <w:rPr>
          <w:rFonts w:ascii="Arial" w:hAnsi="Arial" w:cs="Arial"/>
          <w:sz w:val="22"/>
          <w:szCs w:val="22"/>
        </w:rPr>
      </w:pPr>
      <w:r>
        <w:rPr>
          <w:rFonts w:ascii="Arial" w:hAnsi="Arial" w:cs="Arial"/>
          <w:sz w:val="22"/>
          <w:szCs w:val="22"/>
        </w:rPr>
        <w:t>Ing. Vladimíra Martiníková, referent OTS</w:t>
      </w:r>
      <w:r w:rsidR="009B10F1" w:rsidRPr="00F66CF9">
        <w:rPr>
          <w:rFonts w:ascii="Arial" w:hAnsi="Arial" w:cs="Arial"/>
          <w:sz w:val="22"/>
          <w:szCs w:val="22"/>
        </w:rPr>
        <w:t xml:space="preserve">  </w:t>
      </w:r>
    </w:p>
    <w:p w14:paraId="7EEE4584" w14:textId="77777777" w:rsidR="00F66CF9" w:rsidRPr="00F66CF9" w:rsidRDefault="00F66CF9"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Default="00F66CF9" w:rsidP="00F66CF9">
      <w:pPr>
        <w:rPr>
          <w:rFonts w:ascii="Arial" w:hAnsi="Arial" w:cs="Arial"/>
          <w:b/>
          <w:sz w:val="22"/>
          <w:szCs w:val="22"/>
        </w:rPr>
      </w:pPr>
      <w:r>
        <w:rPr>
          <w:rFonts w:ascii="Arial" w:hAnsi="Arial" w:cs="Arial"/>
          <w:b/>
          <w:sz w:val="22"/>
          <w:szCs w:val="22"/>
        </w:rPr>
        <w:t>Zhotovitel:</w:t>
      </w:r>
    </w:p>
    <w:p w14:paraId="2E5EBC01" w14:textId="77777777" w:rsidR="00F66CF9" w:rsidRDefault="00F66CF9" w:rsidP="00F66CF9">
      <w:pPr>
        <w:rPr>
          <w:rFonts w:ascii="Arial" w:hAnsi="Arial" w:cs="Arial"/>
          <w:b/>
          <w:sz w:val="22"/>
          <w:szCs w:val="22"/>
        </w:rPr>
      </w:pPr>
    </w:p>
    <w:p w14:paraId="035F3BDF" w14:textId="6D6C170B" w:rsidR="00F66CF9" w:rsidRPr="00F66CF9" w:rsidRDefault="0040351D" w:rsidP="00F66CF9">
      <w:pPr>
        <w:rPr>
          <w:rFonts w:ascii="Arial" w:hAnsi="Arial" w:cs="Arial"/>
          <w:b/>
          <w:sz w:val="22"/>
          <w:szCs w:val="22"/>
        </w:rPr>
      </w:pPr>
      <w:r>
        <w:rPr>
          <w:rFonts w:ascii="Arial" w:hAnsi="Arial" w:cs="Arial"/>
          <w:b/>
          <w:sz w:val="22"/>
          <w:szCs w:val="22"/>
        </w:rPr>
        <w:t>NH stavby s.r.o.</w:t>
      </w:r>
    </w:p>
    <w:p w14:paraId="778894C1" w14:textId="7A45E5E5" w:rsid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r>
      <w:r w:rsidR="0040351D">
        <w:rPr>
          <w:rFonts w:ascii="Arial" w:hAnsi="Arial" w:cs="Arial"/>
          <w:sz w:val="22"/>
          <w:szCs w:val="22"/>
        </w:rPr>
        <w:t>Palkovice 158, 739 41 Palkovice</w:t>
      </w:r>
    </w:p>
    <w:p w14:paraId="66917488" w14:textId="5179CD01" w:rsidR="0040351D" w:rsidRPr="00F66CF9" w:rsidRDefault="0040351D" w:rsidP="00F66CF9">
      <w:pPr>
        <w:ind w:left="720" w:hanging="720"/>
        <w:rPr>
          <w:rFonts w:ascii="Arial" w:hAnsi="Arial" w:cs="Arial"/>
          <w:sz w:val="22"/>
          <w:szCs w:val="22"/>
        </w:rPr>
      </w:pPr>
      <w:r>
        <w:rPr>
          <w:rFonts w:ascii="Arial" w:hAnsi="Arial" w:cs="Arial"/>
          <w:sz w:val="22"/>
          <w:szCs w:val="22"/>
        </w:rPr>
        <w:t>Koresp.adresa:</w:t>
      </w:r>
      <w:r>
        <w:rPr>
          <w:rFonts w:ascii="Arial" w:hAnsi="Arial" w:cs="Arial"/>
          <w:sz w:val="22"/>
          <w:szCs w:val="22"/>
        </w:rPr>
        <w:tab/>
        <w:t>Školská čtvrť 354, 744 01 Frenštát pod Radhoštěm</w:t>
      </w:r>
    </w:p>
    <w:p w14:paraId="4DBF9989" w14:textId="1967CD3A"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r>
      <w:r w:rsidR="0040351D">
        <w:rPr>
          <w:rFonts w:ascii="Arial" w:hAnsi="Arial" w:cs="Arial"/>
          <w:sz w:val="22"/>
          <w:szCs w:val="22"/>
        </w:rPr>
        <w:t>p. Pavel Hložek, jednatel</w:t>
      </w:r>
    </w:p>
    <w:p w14:paraId="4A720C7D" w14:textId="26AF1480"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40351D">
        <w:rPr>
          <w:rFonts w:ascii="Arial" w:hAnsi="Arial" w:cs="Arial"/>
          <w:sz w:val="22"/>
          <w:szCs w:val="22"/>
        </w:rPr>
        <w:t>28980697</w:t>
      </w:r>
    </w:p>
    <w:p w14:paraId="1455EA95" w14:textId="1F0DF6DE" w:rsidR="00F66CF9" w:rsidRPr="00F66CF9" w:rsidRDefault="00F66CF9" w:rsidP="00F66CF9">
      <w:pPr>
        <w:ind w:left="720" w:hanging="720"/>
        <w:rPr>
          <w:rFonts w:ascii="Arial" w:hAnsi="Arial" w:cs="Arial"/>
          <w:color w:val="FF0000"/>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40351D">
        <w:rPr>
          <w:rFonts w:ascii="Arial" w:hAnsi="Arial" w:cs="Arial"/>
          <w:sz w:val="22"/>
          <w:szCs w:val="22"/>
        </w:rPr>
        <w:t>CZ28980697</w:t>
      </w:r>
    </w:p>
    <w:p w14:paraId="3F15216F" w14:textId="59E8446B"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p>
    <w:p w14:paraId="28B067DB" w14:textId="3E95A41F"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Č. účtu: </w:t>
      </w:r>
      <w:r w:rsidRPr="00F66CF9">
        <w:rPr>
          <w:rFonts w:ascii="Arial" w:hAnsi="Arial" w:cs="Arial"/>
          <w:sz w:val="22"/>
          <w:szCs w:val="22"/>
        </w:rPr>
        <w:tab/>
      </w:r>
      <w:r w:rsidRPr="00F66CF9">
        <w:rPr>
          <w:rFonts w:ascii="Arial" w:hAnsi="Arial" w:cs="Arial"/>
          <w:sz w:val="22"/>
          <w:szCs w:val="22"/>
        </w:rPr>
        <w:tab/>
      </w:r>
    </w:p>
    <w:p w14:paraId="53654BEB" w14:textId="72FFD71C" w:rsidR="009B10F1" w:rsidRDefault="00F66CF9" w:rsidP="00F66CF9">
      <w:pPr>
        <w:ind w:left="720" w:hanging="720"/>
        <w:rPr>
          <w:rFonts w:ascii="Arial" w:hAnsi="Arial" w:cs="Arial"/>
          <w:sz w:val="22"/>
          <w:szCs w:val="22"/>
        </w:rPr>
      </w:pPr>
      <w:r w:rsidRPr="00F66CF9">
        <w:rPr>
          <w:rFonts w:ascii="Arial" w:hAnsi="Arial" w:cs="Arial"/>
          <w:sz w:val="22"/>
          <w:szCs w:val="22"/>
        </w:rPr>
        <w:t xml:space="preserve">Zapsán v OR  vedeným </w:t>
      </w:r>
      <w:r w:rsidR="0040351D">
        <w:rPr>
          <w:rFonts w:ascii="Arial" w:hAnsi="Arial" w:cs="Arial"/>
          <w:sz w:val="22"/>
          <w:szCs w:val="22"/>
        </w:rPr>
        <w:t xml:space="preserve"> KS v ostravě, oddíl C, vložka 68418</w:t>
      </w:r>
    </w:p>
    <w:p w14:paraId="73A54E1D" w14:textId="77777777" w:rsidR="009B10F1" w:rsidRDefault="009B10F1" w:rsidP="00F66CF9">
      <w:pPr>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p>
    <w:p w14:paraId="099C2061" w14:textId="77777777" w:rsidR="009B10F1" w:rsidRDefault="009B10F1" w:rsidP="00F66CF9">
      <w:pPr>
        <w:ind w:left="720" w:hanging="720"/>
        <w:rPr>
          <w:rFonts w:ascii="Arial" w:hAnsi="Arial" w:cs="Arial"/>
          <w:sz w:val="22"/>
          <w:szCs w:val="22"/>
        </w:rPr>
      </w:pPr>
    </w:p>
    <w:p w14:paraId="5E6FD0A9" w14:textId="04924A34" w:rsidR="0040351D" w:rsidRDefault="0040351D" w:rsidP="00F66CF9">
      <w:pPr>
        <w:ind w:left="720" w:hanging="720"/>
        <w:rPr>
          <w:rFonts w:ascii="Arial" w:hAnsi="Arial" w:cs="Arial"/>
          <w:sz w:val="22"/>
          <w:szCs w:val="22"/>
        </w:rPr>
      </w:pPr>
      <w:r>
        <w:rPr>
          <w:rFonts w:ascii="Arial" w:hAnsi="Arial" w:cs="Arial"/>
          <w:sz w:val="22"/>
          <w:szCs w:val="22"/>
        </w:rPr>
        <w:t xml:space="preserve">p. Pavel Hložek – </w:t>
      </w:r>
    </w:p>
    <w:p w14:paraId="48A4241B" w14:textId="7B357172" w:rsidR="00EA5600" w:rsidRDefault="0040351D" w:rsidP="00037893">
      <w:pPr>
        <w:ind w:left="720" w:hanging="720"/>
        <w:rPr>
          <w:sz w:val="22"/>
          <w:szCs w:val="22"/>
        </w:rPr>
      </w:pPr>
      <w:r>
        <w:rPr>
          <w:rFonts w:ascii="Arial" w:hAnsi="Arial" w:cs="Arial"/>
          <w:sz w:val="22"/>
          <w:szCs w:val="22"/>
        </w:rPr>
        <w:t>p. Petr Nováček –</w:t>
      </w:r>
    </w:p>
    <w:p w14:paraId="5C0A0A94" w14:textId="77777777" w:rsidR="00F66CF9" w:rsidRDefault="00F66CF9">
      <w:pPr>
        <w:rPr>
          <w:rFonts w:ascii="Arial" w:hAnsi="Arial" w:cs="Arial"/>
          <w:sz w:val="22"/>
          <w:szCs w:val="22"/>
        </w:rPr>
      </w:pPr>
      <w:r w:rsidRPr="00F66CF9">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666449">
      <w:pPr>
        <w:ind w:left="567" w:hanging="567"/>
        <w:rPr>
          <w:rFonts w:ascii="Arial" w:hAnsi="Arial" w:cs="Arial"/>
          <w:sz w:val="22"/>
          <w:szCs w:val="22"/>
        </w:rPr>
      </w:pPr>
    </w:p>
    <w:p w14:paraId="27A28AA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666449">
      <w:pPr>
        <w:ind w:left="567" w:hanging="567"/>
        <w:rPr>
          <w:rFonts w:ascii="Arial" w:hAnsi="Arial" w:cs="Arial"/>
          <w:sz w:val="22"/>
          <w:szCs w:val="22"/>
        </w:rPr>
      </w:pPr>
    </w:p>
    <w:p w14:paraId="1FE44E2D" w14:textId="0110E659"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666449">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383759AA" w14:textId="44CB809C" w:rsidR="00A51849" w:rsidRPr="00A51849" w:rsidRDefault="00F66CF9" w:rsidP="00A51849">
      <w:pPr>
        <w:pStyle w:val="Odstavecseseznamem"/>
        <w:numPr>
          <w:ilvl w:val="0"/>
          <w:numId w:val="4"/>
        </w:numPr>
        <w:ind w:left="567" w:hanging="567"/>
        <w:jc w:val="both"/>
        <w:rPr>
          <w:rFonts w:ascii="Arial" w:hAnsi="Arial" w:cs="Arial"/>
          <w:b/>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A51849" w:rsidRPr="00A51849">
        <w:rPr>
          <w:rFonts w:ascii="Arial" w:hAnsi="Arial" w:cs="Arial"/>
          <w:b/>
          <w:sz w:val="22"/>
          <w:szCs w:val="22"/>
        </w:rPr>
        <w:t>„</w:t>
      </w:r>
      <w:r w:rsidR="00A57652">
        <w:rPr>
          <w:rFonts w:ascii="Arial" w:hAnsi="Arial" w:cs="Arial"/>
          <w:b/>
          <w:sz w:val="22"/>
          <w:szCs w:val="22"/>
        </w:rPr>
        <w:t xml:space="preserve">DZU Česká  320 -  výměna svítidel na chodbách – pohybová čidla </w:t>
      </w:r>
      <w:r w:rsidR="00A51849" w:rsidRPr="00A51849">
        <w:rPr>
          <w:rFonts w:ascii="Arial" w:hAnsi="Arial" w:cs="Arial"/>
          <w:b/>
          <w:sz w:val="22"/>
          <w:szCs w:val="22"/>
        </w:rPr>
        <w:t>“</w:t>
      </w:r>
    </w:p>
    <w:p w14:paraId="0865D412" w14:textId="77777777" w:rsidR="00A51849" w:rsidRPr="00A31AC4" w:rsidRDefault="00A51849" w:rsidP="00547E6C">
      <w:pPr>
        <w:spacing w:before="120" w:after="120"/>
        <w:ind w:left="567"/>
        <w:rPr>
          <w:rFonts w:ascii="Arial" w:hAnsi="Arial" w:cs="Arial"/>
          <w:sz w:val="22"/>
          <w:szCs w:val="22"/>
        </w:rPr>
      </w:pPr>
      <w:r w:rsidRPr="00A31AC4">
        <w:rPr>
          <w:rFonts w:ascii="Arial" w:hAnsi="Arial" w:cs="Arial"/>
          <w:sz w:val="22"/>
          <w:szCs w:val="22"/>
        </w:rPr>
        <w:t xml:space="preserve">Předmětem díla budou tyto stavební práce : </w:t>
      </w:r>
    </w:p>
    <w:p w14:paraId="0992E71B" w14:textId="7975504E" w:rsidR="00FA783C" w:rsidRDefault="003006E2" w:rsidP="00547E6C">
      <w:pPr>
        <w:spacing w:before="120" w:after="120"/>
        <w:ind w:left="567"/>
        <w:rPr>
          <w:rFonts w:ascii="Arial" w:hAnsi="Arial" w:cs="Arial"/>
          <w:sz w:val="22"/>
          <w:szCs w:val="22"/>
        </w:rPr>
      </w:pPr>
      <w:r w:rsidRPr="00547E6C">
        <w:rPr>
          <w:rFonts w:ascii="Arial" w:hAnsi="Arial" w:cs="Arial"/>
          <w:sz w:val="22"/>
          <w:szCs w:val="22"/>
        </w:rPr>
        <w:t xml:space="preserve">-  výměna osvětlení v části chodby 1.PP </w:t>
      </w:r>
      <w:r w:rsidR="00547E6C">
        <w:rPr>
          <w:rFonts w:ascii="Arial" w:hAnsi="Arial" w:cs="Arial"/>
          <w:sz w:val="22"/>
          <w:szCs w:val="22"/>
        </w:rPr>
        <w:t>-</w:t>
      </w:r>
      <w:r w:rsidRPr="00547E6C">
        <w:rPr>
          <w:rFonts w:ascii="Arial" w:hAnsi="Arial" w:cs="Arial"/>
          <w:sz w:val="22"/>
          <w:szCs w:val="22"/>
        </w:rPr>
        <w:t xml:space="preserve"> sklepní prostory </w:t>
      </w:r>
      <w:r w:rsidR="00FA783C">
        <w:rPr>
          <w:rFonts w:ascii="Arial" w:hAnsi="Arial" w:cs="Arial"/>
          <w:sz w:val="22"/>
          <w:szCs w:val="22"/>
        </w:rPr>
        <w:t xml:space="preserve">včetně úpravy elektroinstalace – zrušení stávajícího způsobu ovládání svítidel  </w:t>
      </w:r>
    </w:p>
    <w:p w14:paraId="3D6C6551" w14:textId="1CD73009" w:rsidR="003006E2" w:rsidRPr="00547E6C" w:rsidRDefault="003006E2" w:rsidP="00547E6C">
      <w:pPr>
        <w:spacing w:before="120" w:after="120"/>
        <w:ind w:left="567"/>
        <w:rPr>
          <w:rFonts w:ascii="Arial" w:hAnsi="Arial" w:cs="Arial"/>
          <w:sz w:val="22"/>
          <w:szCs w:val="22"/>
        </w:rPr>
      </w:pPr>
      <w:r w:rsidRPr="00547E6C">
        <w:rPr>
          <w:rFonts w:ascii="Arial" w:hAnsi="Arial" w:cs="Arial"/>
          <w:sz w:val="22"/>
          <w:szCs w:val="22"/>
        </w:rPr>
        <w:t>- výměna osvětlení na chodbách v 1.NP- 7.NP</w:t>
      </w:r>
      <w:r w:rsidR="00FA783C">
        <w:rPr>
          <w:rFonts w:ascii="Arial" w:hAnsi="Arial" w:cs="Arial"/>
          <w:sz w:val="22"/>
          <w:szCs w:val="22"/>
        </w:rPr>
        <w:t xml:space="preserve"> včetně úpravy elektroinstalace  - zrušení stávajícího způsobu ovládání svítidel </w:t>
      </w:r>
    </w:p>
    <w:p w14:paraId="0277A43A" w14:textId="12051EAF" w:rsidR="003006E2" w:rsidRPr="00547E6C" w:rsidRDefault="003006E2" w:rsidP="00547E6C">
      <w:pPr>
        <w:spacing w:before="120" w:after="120"/>
        <w:ind w:left="567"/>
        <w:rPr>
          <w:rFonts w:ascii="Arial" w:hAnsi="Arial" w:cs="Arial"/>
          <w:sz w:val="22"/>
          <w:szCs w:val="22"/>
        </w:rPr>
      </w:pPr>
      <w:r w:rsidRPr="00547E6C">
        <w:rPr>
          <w:rFonts w:ascii="Arial" w:hAnsi="Arial" w:cs="Arial"/>
          <w:sz w:val="22"/>
          <w:szCs w:val="22"/>
        </w:rPr>
        <w:t xml:space="preserve">- výměna osvětlení na hlavním schodišti  objektu  z 1. PP do 7. NP </w:t>
      </w:r>
      <w:r w:rsidR="00FA783C">
        <w:rPr>
          <w:rFonts w:ascii="Arial" w:hAnsi="Arial" w:cs="Arial"/>
          <w:sz w:val="22"/>
          <w:szCs w:val="22"/>
        </w:rPr>
        <w:t xml:space="preserve">včetně úpravy elektroinstalace – zrušení stávajícího způsobu ovládání svítidel  </w:t>
      </w:r>
    </w:p>
    <w:p w14:paraId="42E409B4" w14:textId="598BF8E6" w:rsidR="003006E2" w:rsidRPr="00547E6C" w:rsidRDefault="003006E2" w:rsidP="00547E6C">
      <w:pPr>
        <w:spacing w:before="120" w:after="120"/>
        <w:ind w:left="567"/>
        <w:jc w:val="both"/>
        <w:rPr>
          <w:rFonts w:ascii="Arial" w:hAnsi="Arial" w:cs="Arial"/>
          <w:sz w:val="22"/>
          <w:szCs w:val="22"/>
        </w:rPr>
      </w:pPr>
      <w:r w:rsidRPr="00547E6C">
        <w:rPr>
          <w:rFonts w:ascii="Arial" w:hAnsi="Arial" w:cs="Arial"/>
          <w:sz w:val="22"/>
          <w:szCs w:val="22"/>
        </w:rPr>
        <w:t xml:space="preserve">Stávající osvětlení v daných prostorách je provedeno žárovkovými  nástěnnými nebo stropními svítidly, které se ovládají  lokálně vypínači, na schodišti vypínači  přes schodišťový spínač. Tento způsob ovládání osvětlení se zruší. Stávající svítidla se </w:t>
      </w:r>
      <w:r>
        <w:rPr>
          <w:rFonts w:ascii="Arial" w:hAnsi="Arial" w:cs="Arial"/>
          <w:sz w:val="22"/>
          <w:szCs w:val="22"/>
        </w:rPr>
        <w:t xml:space="preserve">demontují a </w:t>
      </w:r>
      <w:r w:rsidRPr="00547E6C">
        <w:rPr>
          <w:rFonts w:ascii="Arial" w:hAnsi="Arial" w:cs="Arial"/>
          <w:sz w:val="22"/>
          <w:szCs w:val="22"/>
        </w:rPr>
        <w:t>nahradí novými svítidly LED s pohybovými čidly.</w:t>
      </w:r>
      <w:r w:rsidR="00547E6C">
        <w:rPr>
          <w:rFonts w:ascii="Arial" w:hAnsi="Arial" w:cs="Arial"/>
          <w:sz w:val="22"/>
          <w:szCs w:val="22"/>
        </w:rPr>
        <w:t xml:space="preserve"> Nová svítidla se osadí v místech demontovaných svítidel. </w:t>
      </w:r>
      <w:r w:rsidRPr="00547E6C">
        <w:rPr>
          <w:rFonts w:ascii="Arial" w:hAnsi="Arial" w:cs="Arial"/>
          <w:sz w:val="22"/>
          <w:szCs w:val="22"/>
        </w:rPr>
        <w:t xml:space="preserve"> Kabeláž zůstane stávající. </w:t>
      </w:r>
      <w:r>
        <w:rPr>
          <w:rFonts w:ascii="Arial" w:hAnsi="Arial" w:cs="Arial"/>
          <w:sz w:val="22"/>
          <w:szCs w:val="22"/>
        </w:rPr>
        <w:t xml:space="preserve">Demontovaná svítidla se zlikvidují. </w:t>
      </w:r>
    </w:p>
    <w:p w14:paraId="54BD2DB4" w14:textId="2496BD51" w:rsidR="00A51849" w:rsidRDefault="00FA783C" w:rsidP="00547E6C">
      <w:pPr>
        <w:spacing w:before="120" w:after="120"/>
        <w:ind w:left="567"/>
        <w:rPr>
          <w:rFonts w:ascii="Arial" w:hAnsi="Arial" w:cs="Arial"/>
          <w:sz w:val="22"/>
          <w:szCs w:val="22"/>
          <w:u w:val="single"/>
        </w:rPr>
      </w:pPr>
      <w:r>
        <w:rPr>
          <w:rFonts w:ascii="Arial" w:hAnsi="Arial" w:cs="Arial"/>
          <w:sz w:val="22"/>
          <w:szCs w:val="22"/>
          <w:u w:val="single"/>
        </w:rPr>
        <w:t>Rozsah p</w:t>
      </w:r>
      <w:r w:rsidR="00A51849" w:rsidRPr="00A31AC4">
        <w:rPr>
          <w:rFonts w:ascii="Arial" w:hAnsi="Arial" w:cs="Arial"/>
          <w:sz w:val="22"/>
          <w:szCs w:val="22"/>
          <w:u w:val="single"/>
        </w:rPr>
        <w:t>ředmět</w:t>
      </w:r>
      <w:r>
        <w:rPr>
          <w:rFonts w:ascii="Arial" w:hAnsi="Arial" w:cs="Arial"/>
          <w:sz w:val="22"/>
          <w:szCs w:val="22"/>
          <w:u w:val="single"/>
        </w:rPr>
        <w:t>u</w:t>
      </w:r>
      <w:r w:rsidR="00A51849" w:rsidRPr="00A31AC4">
        <w:rPr>
          <w:rFonts w:ascii="Arial" w:hAnsi="Arial" w:cs="Arial"/>
          <w:sz w:val="22"/>
          <w:szCs w:val="22"/>
          <w:u w:val="single"/>
        </w:rPr>
        <w:t xml:space="preserve"> díla je </w:t>
      </w:r>
      <w:r>
        <w:rPr>
          <w:rFonts w:ascii="Arial" w:hAnsi="Arial" w:cs="Arial"/>
          <w:sz w:val="22"/>
          <w:szCs w:val="22"/>
          <w:u w:val="single"/>
        </w:rPr>
        <w:t xml:space="preserve">blíže </w:t>
      </w:r>
      <w:r w:rsidR="00A51849" w:rsidRPr="00A31AC4">
        <w:rPr>
          <w:rFonts w:ascii="Arial" w:hAnsi="Arial" w:cs="Arial"/>
          <w:sz w:val="22"/>
          <w:szCs w:val="22"/>
          <w:u w:val="single"/>
        </w:rPr>
        <w:t xml:space="preserve">specifikován : </w:t>
      </w:r>
    </w:p>
    <w:p w14:paraId="4A264E87" w14:textId="1DF0C6A1" w:rsidR="00FA783C" w:rsidRPr="00DB0688" w:rsidRDefault="00FA783C" w:rsidP="00547E6C">
      <w:pPr>
        <w:spacing w:before="120" w:after="120"/>
        <w:ind w:left="567"/>
        <w:rPr>
          <w:rFonts w:ascii="Arial" w:hAnsi="Arial" w:cs="Arial"/>
          <w:sz w:val="22"/>
          <w:szCs w:val="22"/>
        </w:rPr>
      </w:pPr>
      <w:r w:rsidRPr="00DB0688">
        <w:rPr>
          <w:rFonts w:ascii="Arial" w:hAnsi="Arial" w:cs="Arial"/>
          <w:sz w:val="22"/>
          <w:szCs w:val="22"/>
        </w:rPr>
        <w:t xml:space="preserve">- výkresy </w:t>
      </w:r>
      <w:r w:rsidR="00EE475F">
        <w:rPr>
          <w:rFonts w:ascii="Arial" w:hAnsi="Arial" w:cs="Arial"/>
          <w:sz w:val="22"/>
          <w:szCs w:val="22"/>
        </w:rPr>
        <w:t xml:space="preserve"> se zakreslením předmětu díla </w:t>
      </w:r>
      <w:r w:rsidRPr="00DB0688">
        <w:rPr>
          <w:rFonts w:ascii="Arial" w:hAnsi="Arial" w:cs="Arial"/>
          <w:sz w:val="22"/>
          <w:szCs w:val="22"/>
        </w:rPr>
        <w:t xml:space="preserve">1. PP, 1.NP, 2. NP, 3.NP-7.NP </w:t>
      </w:r>
    </w:p>
    <w:p w14:paraId="788F3D16" w14:textId="746DC202" w:rsidR="00A51849" w:rsidRPr="00A31AC4" w:rsidRDefault="00A51849" w:rsidP="00547E6C">
      <w:pPr>
        <w:spacing w:before="120" w:after="120"/>
        <w:ind w:left="567"/>
        <w:rPr>
          <w:rFonts w:ascii="Arial" w:hAnsi="Arial" w:cs="Arial"/>
          <w:sz w:val="22"/>
          <w:szCs w:val="22"/>
        </w:rPr>
      </w:pPr>
      <w:r w:rsidRPr="00A31AC4">
        <w:rPr>
          <w:rFonts w:ascii="Arial" w:hAnsi="Arial" w:cs="Arial"/>
          <w:sz w:val="22"/>
          <w:szCs w:val="22"/>
        </w:rPr>
        <w:t xml:space="preserve">- </w:t>
      </w:r>
      <w:r w:rsidR="00FA783C">
        <w:rPr>
          <w:rFonts w:ascii="Arial" w:hAnsi="Arial" w:cs="Arial"/>
          <w:sz w:val="22"/>
          <w:szCs w:val="22"/>
        </w:rPr>
        <w:t xml:space="preserve">způsobem </w:t>
      </w:r>
      <w:r w:rsidR="00452EA0">
        <w:rPr>
          <w:rFonts w:ascii="Arial" w:hAnsi="Arial" w:cs="Arial"/>
          <w:sz w:val="22"/>
          <w:szCs w:val="22"/>
        </w:rPr>
        <w:t>výpočt</w:t>
      </w:r>
      <w:r w:rsidR="00547E6C">
        <w:rPr>
          <w:rFonts w:ascii="Arial" w:hAnsi="Arial" w:cs="Arial"/>
          <w:sz w:val="22"/>
          <w:szCs w:val="22"/>
        </w:rPr>
        <w:t>em</w:t>
      </w:r>
      <w:r w:rsidR="00452EA0">
        <w:rPr>
          <w:rFonts w:ascii="Arial" w:hAnsi="Arial" w:cs="Arial"/>
          <w:sz w:val="22"/>
          <w:szCs w:val="22"/>
        </w:rPr>
        <w:t xml:space="preserve"> jedn</w:t>
      </w:r>
      <w:r w:rsidR="003006E2">
        <w:rPr>
          <w:rFonts w:ascii="Arial" w:hAnsi="Arial" w:cs="Arial"/>
          <w:sz w:val="22"/>
          <w:szCs w:val="22"/>
        </w:rPr>
        <w:t xml:space="preserve">otkových cen </w:t>
      </w:r>
    </w:p>
    <w:p w14:paraId="7705375E" w14:textId="77777777" w:rsidR="00A51849" w:rsidRDefault="00A51849" w:rsidP="00547E6C">
      <w:pPr>
        <w:ind w:left="567"/>
        <w:rPr>
          <w:rFonts w:ascii="Arial" w:hAnsi="Arial" w:cs="Arial"/>
          <w:sz w:val="22"/>
        </w:rPr>
      </w:pPr>
    </w:p>
    <w:p w14:paraId="6E1C05A7" w14:textId="77777777" w:rsidR="00EB256B" w:rsidRPr="00EB256B" w:rsidRDefault="00EB256B" w:rsidP="00547E6C">
      <w:pPr>
        <w:ind w:left="567"/>
        <w:rPr>
          <w:rFonts w:ascii="Arial" w:hAnsi="Arial" w:cs="Arial"/>
          <w:sz w:val="22"/>
        </w:rPr>
      </w:pPr>
      <w:r>
        <w:rPr>
          <w:rFonts w:ascii="Arial" w:hAnsi="Arial" w:cs="Arial"/>
          <w:sz w:val="22"/>
        </w:rPr>
        <w:t>(dále jen „dílo“)</w:t>
      </w:r>
    </w:p>
    <w:p w14:paraId="4411C5F7" w14:textId="77777777" w:rsidR="00EB256B" w:rsidRDefault="00EB256B" w:rsidP="00EB256B">
      <w:pPr>
        <w:rPr>
          <w:rFonts w:ascii="Arial" w:hAnsi="Arial" w:cs="Arial"/>
          <w:sz w:val="22"/>
        </w:rPr>
      </w:pPr>
    </w:p>
    <w:p w14:paraId="78E46221" w14:textId="77777777" w:rsidR="00EB256B" w:rsidRDefault="00EB256B" w:rsidP="00EB256B">
      <w:pPr>
        <w:rPr>
          <w:rFonts w:ascii="Arial" w:hAnsi="Arial" w:cs="Arial"/>
          <w:sz w:val="22"/>
        </w:rPr>
      </w:pPr>
    </w:p>
    <w:p w14:paraId="6C957E2D" w14:textId="77777777" w:rsidR="00EB256B" w:rsidRDefault="00EB256B" w:rsidP="00666449">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6976D9B7" w14:textId="01A93FA5" w:rsidR="00FA783C" w:rsidRDefault="00FA783C" w:rsidP="00052F20">
      <w:pPr>
        <w:numPr>
          <w:ilvl w:val="0"/>
          <w:numId w:val="8"/>
        </w:numPr>
        <w:jc w:val="both"/>
        <w:rPr>
          <w:rFonts w:ascii="Arial" w:hAnsi="Arial" w:cs="Arial"/>
          <w:sz w:val="22"/>
          <w:szCs w:val="22"/>
        </w:rPr>
      </w:pPr>
      <w:r>
        <w:rPr>
          <w:rFonts w:ascii="Arial" w:hAnsi="Arial" w:cs="Arial"/>
          <w:sz w:val="22"/>
          <w:szCs w:val="22"/>
        </w:rPr>
        <w:t xml:space="preserve">výchozí revizní zpráva  </w:t>
      </w:r>
    </w:p>
    <w:p w14:paraId="3E167DA8" w14:textId="3C8A87B2" w:rsidR="00EB256B" w:rsidRPr="00EB256B" w:rsidRDefault="00EB256B" w:rsidP="00052F20">
      <w:pPr>
        <w:numPr>
          <w:ilvl w:val="0"/>
          <w:numId w:val="8"/>
        </w:numPr>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sidR="00052F20">
        <w:rPr>
          <w:rFonts w:ascii="Arial" w:hAnsi="Arial" w:cs="Arial"/>
          <w:sz w:val="22"/>
          <w:szCs w:val="22"/>
        </w:rPr>
        <w:t xml:space="preserve">zákonem č. 262/2006 Sb., zákoník práce, ve znění pozdějších předpisů a zákonem č. 309/2006 Sb., </w:t>
      </w:r>
      <w:r w:rsidR="00052F20"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052F20">
        <w:rPr>
          <w:rFonts w:ascii="Arial" w:hAnsi="Arial" w:cs="Arial"/>
          <w:sz w:val="22"/>
          <w:szCs w:val="22"/>
        </w:rPr>
        <w:t>, ve znění pozdějších předpisů</w:t>
      </w:r>
    </w:p>
    <w:p w14:paraId="7FDF72DD" w14:textId="77777777"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zhotovitel je povinen zajistit ochranu movitého a nemovitého majetku tak, aby během stavební činnosti  ani jejím následkem nedošlo k jeho poškození ( – např. nutno zajistit ochranu podlahových krytin, které budou stavbou dotčeny, apod.)  V této souvislosti odpovídá zhotovitel v plném rozsahu za škody na majetku.    </w:t>
      </w:r>
    </w:p>
    <w:p w14:paraId="3F3C91BE" w14:textId="460D69E1" w:rsidR="00EB256B" w:rsidRPr="00EE37A7" w:rsidRDefault="00EB256B" w:rsidP="00EB256B">
      <w:pPr>
        <w:numPr>
          <w:ilvl w:val="0"/>
          <w:numId w:val="8"/>
        </w:numPr>
        <w:tabs>
          <w:tab w:val="num" w:pos="720"/>
        </w:tabs>
        <w:jc w:val="both"/>
        <w:rPr>
          <w:rFonts w:ascii="Arial" w:hAnsi="Arial" w:cs="Arial"/>
          <w:b/>
          <w:sz w:val="22"/>
          <w:szCs w:val="22"/>
        </w:rPr>
      </w:pPr>
      <w:r w:rsidRPr="00EE37A7">
        <w:rPr>
          <w:rFonts w:ascii="Arial" w:hAnsi="Arial" w:cs="Arial"/>
          <w:sz w:val="22"/>
          <w:szCs w:val="22"/>
        </w:rPr>
        <w:t xml:space="preserve">kompletní likvidace demontovaného materiálu, zařízení a jeho odvoz na skládku a poplatek za skládku.  </w:t>
      </w:r>
      <w:r w:rsidRPr="00EE37A7">
        <w:rPr>
          <w:rFonts w:ascii="Arial" w:hAnsi="Arial" w:cs="Arial"/>
          <w:b/>
          <w:sz w:val="22"/>
          <w:szCs w:val="22"/>
        </w:rPr>
        <w:t>V případě, že se bude jednat o druhotnou surovinu, bude výtěžek z prodeje náležet objednateli</w:t>
      </w:r>
      <w:r w:rsidR="004F2C31" w:rsidRPr="00EE37A7">
        <w:rPr>
          <w:rFonts w:ascii="Arial" w:hAnsi="Arial" w:cs="Arial"/>
          <w:b/>
          <w:sz w:val="22"/>
          <w:szCs w:val="22"/>
        </w:rPr>
        <w:t xml:space="preserve">. </w:t>
      </w:r>
    </w:p>
    <w:p w14:paraId="24CFD74D" w14:textId="0E31AF15" w:rsidR="00EB256B" w:rsidRPr="00364887" w:rsidRDefault="00EB256B" w:rsidP="00571402">
      <w:pPr>
        <w:widowControl w:val="0"/>
        <w:numPr>
          <w:ilvl w:val="0"/>
          <w:numId w:val="8"/>
        </w:numPr>
        <w:tabs>
          <w:tab w:val="num" w:pos="720"/>
        </w:tabs>
        <w:overflowPunct w:val="0"/>
        <w:autoSpaceDE w:val="0"/>
        <w:autoSpaceDN w:val="0"/>
        <w:adjustRightInd w:val="0"/>
        <w:jc w:val="both"/>
        <w:textAlignment w:val="baseline"/>
        <w:rPr>
          <w:rFonts w:ascii="Arial" w:hAnsi="Arial" w:cs="Arial"/>
          <w:b/>
          <w:sz w:val="22"/>
          <w:szCs w:val="22"/>
        </w:rPr>
      </w:pPr>
      <w:r w:rsidRPr="00571402">
        <w:rPr>
          <w:rFonts w:ascii="Arial" w:hAnsi="Arial" w:cs="Arial"/>
          <w:sz w:val="22"/>
          <w:szCs w:val="22"/>
        </w:rPr>
        <w:t xml:space="preserve">při provádění stavebních úprav  a úprav v rozvodech v objektu </w:t>
      </w:r>
      <w:r w:rsidR="00364887">
        <w:rPr>
          <w:rFonts w:ascii="Arial" w:hAnsi="Arial" w:cs="Arial"/>
          <w:sz w:val="22"/>
          <w:szCs w:val="22"/>
        </w:rPr>
        <w:t>DZU Česká 320, Kopřivnice</w:t>
      </w:r>
      <w:r w:rsidRPr="00571402">
        <w:rPr>
          <w:rFonts w:ascii="Arial" w:hAnsi="Arial" w:cs="Arial"/>
          <w:sz w:val="22"/>
          <w:szCs w:val="22"/>
        </w:rPr>
        <w:t xml:space="preserve"> </w:t>
      </w:r>
      <w:r w:rsidRPr="00571402">
        <w:rPr>
          <w:rFonts w:ascii="Arial" w:hAnsi="Arial" w:cs="Arial"/>
          <w:b/>
          <w:sz w:val="22"/>
          <w:szCs w:val="22"/>
        </w:rPr>
        <w:t xml:space="preserve">zajistit funkčnost stávajících  okruhů, </w:t>
      </w:r>
      <w:r w:rsidRPr="00571402">
        <w:rPr>
          <w:rFonts w:ascii="Arial" w:hAnsi="Arial" w:cs="Arial"/>
          <w:sz w:val="22"/>
          <w:szCs w:val="22"/>
          <w:u w:val="single"/>
        </w:rPr>
        <w:t>které nejsou předmětem díla, ale mohou být stavbou dotčeny</w:t>
      </w:r>
      <w:r w:rsidRPr="00571402">
        <w:rPr>
          <w:rFonts w:ascii="Arial" w:hAnsi="Arial" w:cs="Arial"/>
          <w:b/>
          <w:sz w:val="22"/>
          <w:szCs w:val="22"/>
        </w:rPr>
        <w:t xml:space="preserve"> </w:t>
      </w:r>
      <w:r w:rsidRPr="00364887">
        <w:rPr>
          <w:rFonts w:ascii="Arial" w:hAnsi="Arial" w:cs="Arial"/>
          <w:sz w:val="22"/>
          <w:szCs w:val="22"/>
        </w:rPr>
        <w:t xml:space="preserve">( elektroinstalace, vody, kanalizace, plynoistalace, slp, EZS, topení,...) </w:t>
      </w:r>
    </w:p>
    <w:p w14:paraId="54835F1E" w14:textId="77777777"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začištění všech prostupů a zásahů do objektu způsobených v rámci realizace díla  - zaomítání drážek, dozdění všech prostupů, provedení povrchové úpravy, vymalování,... </w:t>
      </w:r>
    </w:p>
    <w:p w14:paraId="0A28AFE5" w14:textId="77777777" w:rsidR="00EB256B" w:rsidRPr="00EB256B" w:rsidRDefault="00EB256B" w:rsidP="00EB256B">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průběžný úklid na stavbě a přístupových komunikací. </w:t>
      </w:r>
      <w:r w:rsidRPr="00EB256B">
        <w:rPr>
          <w:rFonts w:ascii="Arial" w:hAnsi="Arial" w:cs="Arial"/>
          <w:b/>
          <w:sz w:val="22"/>
          <w:szCs w:val="22"/>
        </w:rPr>
        <w:t xml:space="preserve">Po dokončení stavby  úklid do čista  dotčených místností v objektu  a  dotčených  prostranství vně objektu. </w:t>
      </w:r>
    </w:p>
    <w:p w14:paraId="55F0A96D" w14:textId="77777777" w:rsidR="00EB256B" w:rsidRPr="00EB256B" w:rsidRDefault="00EB256B" w:rsidP="00EB256B">
      <w:pPr>
        <w:numPr>
          <w:ilvl w:val="0"/>
          <w:numId w:val="8"/>
        </w:numPr>
        <w:tabs>
          <w:tab w:val="num" w:pos="720"/>
        </w:tabs>
        <w:jc w:val="both"/>
        <w:rPr>
          <w:rFonts w:ascii="Arial" w:hAnsi="Arial" w:cs="Arial"/>
          <w:b/>
          <w:sz w:val="22"/>
          <w:szCs w:val="22"/>
        </w:rPr>
      </w:pPr>
      <w:r w:rsidRPr="00EB256B">
        <w:rPr>
          <w:rFonts w:ascii="Arial" w:hAnsi="Arial" w:cs="Arial"/>
          <w:sz w:val="22"/>
          <w:szCs w:val="22"/>
        </w:rPr>
        <w:lastRenderedPageBreak/>
        <w:t xml:space="preserve">uvedení veškerých venkovních ploch dotčených stavební činností do původního stavu – komunikace, zelené plochy, atd.   </w:t>
      </w:r>
    </w:p>
    <w:p w14:paraId="0DF50A00" w14:textId="77777777" w:rsidR="00EB256B" w:rsidRPr="00EB256B" w:rsidRDefault="00EB256B" w:rsidP="00EB256B">
      <w:pPr>
        <w:pStyle w:val="Odstavecseseznamem"/>
        <w:numPr>
          <w:ilvl w:val="0"/>
          <w:numId w:val="8"/>
        </w:numPr>
        <w:rPr>
          <w:rFonts w:ascii="Arial" w:hAnsi="Arial" w:cs="Arial"/>
          <w:sz w:val="22"/>
          <w:szCs w:val="22"/>
        </w:rPr>
      </w:pPr>
      <w:r w:rsidRPr="00EB256B">
        <w:rPr>
          <w:rFonts w:ascii="Arial" w:hAnsi="Arial" w:cs="Arial"/>
          <w:sz w:val="22"/>
          <w:szCs w:val="22"/>
        </w:rPr>
        <w:t>prokazatelné zaškolení obsluhy</w:t>
      </w:r>
    </w:p>
    <w:p w14:paraId="0C8D50C2" w14:textId="77777777" w:rsidR="00EB256B" w:rsidRDefault="00EB256B" w:rsidP="00EB256B">
      <w:pPr>
        <w:rPr>
          <w:rFonts w:ascii="Arial" w:hAnsi="Arial" w:cs="Arial"/>
          <w:sz w:val="22"/>
        </w:rPr>
      </w:pPr>
    </w:p>
    <w:p w14:paraId="245FE324" w14:textId="77777777" w:rsidR="006118C5" w:rsidRPr="008F5170" w:rsidRDefault="006118C5" w:rsidP="006118C5">
      <w:pPr>
        <w:autoSpaceDE w:val="0"/>
        <w:autoSpaceDN w:val="0"/>
        <w:adjustRightInd w:val="0"/>
        <w:rPr>
          <w:rFonts w:ascii="Arial" w:eastAsiaTheme="minorHAnsi" w:hAnsi="Arial" w:cs="Arial"/>
          <w:sz w:val="22"/>
          <w:szCs w:val="22"/>
          <w:lang w:eastAsia="en-US"/>
        </w:rPr>
      </w:pPr>
    </w:p>
    <w:p w14:paraId="0D99AC8E" w14:textId="77777777"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77C62D0D" w14:textId="07C9476C" w:rsidR="00EB256B" w:rsidRPr="006118C5" w:rsidRDefault="006118C5" w:rsidP="00666449">
      <w:pPr>
        <w:pStyle w:val="Odstavecseseznamem"/>
        <w:numPr>
          <w:ilvl w:val="0"/>
          <w:numId w:val="4"/>
        </w:numPr>
        <w:ind w:left="567" w:hanging="567"/>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666449">
      <w:pPr>
        <w:pStyle w:val="Odstavecseseznamem"/>
        <w:ind w:left="567" w:hanging="567"/>
        <w:rPr>
          <w:rFonts w:ascii="Arial" w:hAnsi="Arial" w:cs="Arial"/>
        </w:rPr>
      </w:pP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27938974" w14:textId="77777777" w:rsidR="00B07CB2" w:rsidRDefault="00B07CB2" w:rsidP="00B07CB2">
      <w:pPr>
        <w:ind w:left="567"/>
        <w:jc w:val="both"/>
        <w:rPr>
          <w:rFonts w:ascii="Arial" w:hAnsi="Arial" w:cs="Arial"/>
          <w:sz w:val="22"/>
        </w:rPr>
      </w:pPr>
    </w:p>
    <w:p w14:paraId="08A4D440" w14:textId="77777777" w:rsidR="00433348" w:rsidRDefault="00433348" w:rsidP="00666449">
      <w:pPr>
        <w:pStyle w:val="Odstavecseseznamem"/>
        <w:ind w:left="567" w:hanging="567"/>
        <w:rPr>
          <w:rFonts w:ascii="Arial" w:hAnsi="Arial" w:cs="Arial"/>
          <w:sz w:val="22"/>
        </w:rPr>
      </w:pPr>
    </w:p>
    <w:p w14:paraId="7DD9CEBF" w14:textId="77777777" w:rsidR="0040154F" w:rsidRDefault="0040154F" w:rsidP="00666449">
      <w:pPr>
        <w:pStyle w:val="Odstavecseseznamem"/>
        <w:ind w:left="567" w:hanging="567"/>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414F1757" w14:textId="77777777" w:rsidR="00A51849" w:rsidRPr="00433348" w:rsidRDefault="00A51849" w:rsidP="00A51849">
      <w:pPr>
        <w:rPr>
          <w:rFonts w:ascii="Arial" w:hAnsi="Arial" w:cs="Arial"/>
          <w:sz w:val="22"/>
        </w:rPr>
      </w:pPr>
    </w:p>
    <w:p w14:paraId="6E471D73" w14:textId="57A08DFC" w:rsidR="005A4570" w:rsidRDefault="00A51849" w:rsidP="00A31AC4">
      <w:pPr>
        <w:pStyle w:val="Odstavecseseznamem"/>
        <w:numPr>
          <w:ilvl w:val="0"/>
          <w:numId w:val="11"/>
        </w:numPr>
        <w:ind w:left="567" w:hanging="567"/>
        <w:jc w:val="both"/>
        <w:rPr>
          <w:rFonts w:ascii="Arial" w:hAnsi="Arial" w:cs="Arial"/>
          <w:sz w:val="22"/>
        </w:rPr>
      </w:pPr>
      <w:r w:rsidRPr="005A4570">
        <w:rPr>
          <w:rFonts w:ascii="Arial" w:hAnsi="Arial" w:cs="Arial"/>
          <w:sz w:val="22"/>
        </w:rPr>
        <w:t xml:space="preserve">Předání staveniště a zahájení díla </w:t>
      </w:r>
      <w:r w:rsidRPr="005A4570">
        <w:rPr>
          <w:rFonts w:ascii="Arial" w:hAnsi="Arial" w:cs="Arial"/>
          <w:sz w:val="22"/>
        </w:rPr>
        <w:tab/>
      </w:r>
      <w:r w:rsidRPr="005A4570">
        <w:rPr>
          <w:rFonts w:ascii="Arial" w:hAnsi="Arial" w:cs="Arial"/>
          <w:sz w:val="22"/>
        </w:rPr>
        <w:tab/>
        <w:t xml:space="preserve">: </w:t>
      </w:r>
      <w:r w:rsidR="005A4570" w:rsidRPr="005A4570">
        <w:rPr>
          <w:rFonts w:ascii="Arial" w:hAnsi="Arial" w:cs="Arial"/>
          <w:sz w:val="22"/>
        </w:rPr>
        <w:t xml:space="preserve">nejpozději  </w:t>
      </w:r>
      <w:r w:rsidR="00A57652">
        <w:rPr>
          <w:rFonts w:ascii="Arial" w:hAnsi="Arial" w:cs="Arial"/>
          <w:sz w:val="22"/>
        </w:rPr>
        <w:t>0</w:t>
      </w:r>
      <w:r w:rsidR="005A4570" w:rsidRPr="005A4570">
        <w:rPr>
          <w:rFonts w:ascii="Arial" w:hAnsi="Arial" w:cs="Arial"/>
          <w:sz w:val="22"/>
        </w:rPr>
        <w:t>1.</w:t>
      </w:r>
      <w:r w:rsidR="00A57652">
        <w:rPr>
          <w:rFonts w:ascii="Arial" w:hAnsi="Arial" w:cs="Arial"/>
          <w:sz w:val="22"/>
        </w:rPr>
        <w:t>09</w:t>
      </w:r>
      <w:r w:rsidR="005A4570" w:rsidRPr="005A4570">
        <w:rPr>
          <w:rFonts w:ascii="Arial" w:hAnsi="Arial" w:cs="Arial"/>
          <w:sz w:val="22"/>
        </w:rPr>
        <w:t>.2017</w:t>
      </w:r>
      <w:r w:rsidRPr="005A4570">
        <w:rPr>
          <w:rFonts w:ascii="Arial" w:hAnsi="Arial" w:cs="Arial"/>
          <w:sz w:val="22"/>
        </w:rPr>
        <w:t xml:space="preserve">  </w:t>
      </w:r>
    </w:p>
    <w:p w14:paraId="4CD3AF37" w14:textId="3941C714" w:rsidR="00A51849" w:rsidRPr="005A4570" w:rsidRDefault="00A51849" w:rsidP="005A4570">
      <w:pPr>
        <w:jc w:val="both"/>
        <w:rPr>
          <w:rFonts w:ascii="Arial" w:hAnsi="Arial" w:cs="Arial"/>
          <w:sz w:val="22"/>
        </w:rPr>
      </w:pPr>
      <w:r w:rsidRPr="00A31AC4">
        <w:rPr>
          <w:rFonts w:ascii="Arial" w:hAnsi="Arial" w:cs="Arial"/>
          <w:sz w:val="22"/>
        </w:rPr>
        <w:t xml:space="preserve">                                                                        </w:t>
      </w:r>
      <w:r w:rsidRPr="005A4570">
        <w:rPr>
          <w:rFonts w:ascii="Arial" w:hAnsi="Arial" w:cs="Arial"/>
          <w:sz w:val="22"/>
        </w:rPr>
        <w:t xml:space="preserve">        </w:t>
      </w:r>
    </w:p>
    <w:p w14:paraId="6FF5B3A9" w14:textId="77777777" w:rsidR="00A51849" w:rsidRPr="00FF6192" w:rsidRDefault="00A51849" w:rsidP="00A51849">
      <w:pPr>
        <w:jc w:val="both"/>
        <w:rPr>
          <w:rFonts w:ascii="Arial" w:hAnsi="Arial" w:cs="Arial"/>
          <w:sz w:val="22"/>
        </w:rPr>
      </w:pPr>
      <w:r w:rsidRPr="00FF6192">
        <w:rPr>
          <w:rFonts w:ascii="Arial" w:hAnsi="Arial" w:cs="Arial"/>
          <w:sz w:val="22"/>
        </w:rPr>
        <w:t xml:space="preserve">         O předání staveniště bude mezi smluvnímu stranami sepsán a podepsán zápis dle čl. 7. </w:t>
      </w:r>
    </w:p>
    <w:p w14:paraId="3FFA3CB3" w14:textId="77777777" w:rsidR="00A51849" w:rsidRPr="00FF6192" w:rsidRDefault="00A51849" w:rsidP="00A51849">
      <w:pPr>
        <w:jc w:val="both"/>
        <w:rPr>
          <w:rFonts w:ascii="Arial" w:hAnsi="Arial" w:cs="Arial"/>
          <w:sz w:val="22"/>
        </w:rPr>
      </w:pPr>
      <w:r w:rsidRPr="00FF6192">
        <w:rPr>
          <w:rFonts w:ascii="Arial" w:hAnsi="Arial" w:cs="Arial"/>
          <w:sz w:val="22"/>
        </w:rPr>
        <w:t xml:space="preserve">         odst. 2 této smlouvy.</w:t>
      </w:r>
    </w:p>
    <w:p w14:paraId="7DF784DA" w14:textId="77777777" w:rsidR="00A51849" w:rsidRPr="00FF6192" w:rsidRDefault="00A51849" w:rsidP="00A51849">
      <w:pPr>
        <w:jc w:val="both"/>
        <w:rPr>
          <w:rFonts w:ascii="Arial" w:hAnsi="Arial" w:cs="Arial"/>
          <w:sz w:val="22"/>
        </w:rPr>
      </w:pPr>
    </w:p>
    <w:p w14:paraId="1BB099A1" w14:textId="089B1E24" w:rsidR="00A51849" w:rsidRPr="00FF6192" w:rsidRDefault="00A51849" w:rsidP="00A51849">
      <w:pPr>
        <w:jc w:val="both"/>
        <w:rPr>
          <w:rFonts w:ascii="Arial" w:hAnsi="Arial" w:cs="Arial"/>
          <w:sz w:val="22"/>
        </w:rPr>
      </w:pPr>
      <w:r w:rsidRPr="00FF6192">
        <w:rPr>
          <w:rFonts w:ascii="Arial" w:hAnsi="Arial" w:cs="Arial"/>
          <w:sz w:val="22"/>
        </w:rPr>
        <w:t xml:space="preserve">         Ukončení a předání kompletního díla </w:t>
      </w:r>
      <w:r w:rsidRPr="00FF6192">
        <w:rPr>
          <w:rFonts w:ascii="Arial" w:hAnsi="Arial" w:cs="Arial"/>
          <w:sz w:val="22"/>
        </w:rPr>
        <w:tab/>
      </w:r>
      <w:r w:rsidRPr="00FF6192">
        <w:rPr>
          <w:rFonts w:ascii="Arial" w:hAnsi="Arial" w:cs="Arial"/>
          <w:sz w:val="22"/>
        </w:rPr>
        <w:tab/>
        <w:t xml:space="preserve">:  </w:t>
      </w:r>
      <w:r w:rsidR="00A57652">
        <w:rPr>
          <w:rFonts w:ascii="Arial" w:hAnsi="Arial" w:cs="Arial"/>
          <w:sz w:val="22"/>
        </w:rPr>
        <w:t>29</w:t>
      </w:r>
      <w:r w:rsidRPr="00FF6192">
        <w:rPr>
          <w:rFonts w:ascii="Arial" w:hAnsi="Arial" w:cs="Arial"/>
          <w:sz w:val="22"/>
        </w:rPr>
        <w:t>.0</w:t>
      </w:r>
      <w:r w:rsidR="00A57652">
        <w:rPr>
          <w:rFonts w:ascii="Arial" w:hAnsi="Arial" w:cs="Arial"/>
          <w:sz w:val="22"/>
        </w:rPr>
        <w:t>9</w:t>
      </w:r>
      <w:r w:rsidRPr="00FF6192">
        <w:rPr>
          <w:rFonts w:ascii="Arial" w:hAnsi="Arial" w:cs="Arial"/>
          <w:sz w:val="22"/>
        </w:rPr>
        <w:t>.2017</w:t>
      </w:r>
    </w:p>
    <w:p w14:paraId="610287D5" w14:textId="77777777" w:rsidR="00A51849" w:rsidRPr="00FF6192" w:rsidRDefault="00A51849" w:rsidP="00A51849">
      <w:pPr>
        <w:jc w:val="both"/>
        <w:rPr>
          <w:rFonts w:ascii="Arial" w:hAnsi="Arial" w:cs="Arial"/>
          <w:sz w:val="22"/>
        </w:rPr>
      </w:pPr>
      <w:r w:rsidRPr="00FF6192">
        <w:rPr>
          <w:rFonts w:ascii="Arial" w:hAnsi="Arial" w:cs="Arial"/>
          <w:sz w:val="22"/>
        </w:rPr>
        <w:t xml:space="preserve">           </w:t>
      </w:r>
      <w:r w:rsidRPr="00FF6192">
        <w:rPr>
          <w:rFonts w:ascii="Arial" w:hAnsi="Arial" w:cs="Arial"/>
          <w:sz w:val="22"/>
        </w:rPr>
        <w:tab/>
        <w:t xml:space="preserve"> </w:t>
      </w:r>
    </w:p>
    <w:p w14:paraId="3921E81F" w14:textId="77777777" w:rsidR="00A51849" w:rsidRPr="00FF6192" w:rsidRDefault="00A51849" w:rsidP="00A51849">
      <w:pPr>
        <w:pStyle w:val="Odstavecseseznamem"/>
        <w:ind w:left="567" w:hanging="567"/>
        <w:rPr>
          <w:rFonts w:ascii="Arial" w:hAnsi="Arial" w:cs="Arial"/>
          <w:sz w:val="22"/>
        </w:rPr>
      </w:pPr>
    </w:p>
    <w:p w14:paraId="64D2BCC2" w14:textId="31ADB1E8" w:rsidR="00A51849" w:rsidRPr="00FF6192" w:rsidRDefault="00A51849" w:rsidP="00A51849">
      <w:pPr>
        <w:pStyle w:val="Odstavecseseznamem"/>
        <w:numPr>
          <w:ilvl w:val="0"/>
          <w:numId w:val="11"/>
        </w:numPr>
        <w:ind w:left="567" w:hanging="567"/>
        <w:rPr>
          <w:rFonts w:ascii="Arial" w:hAnsi="Arial" w:cs="Arial"/>
          <w:sz w:val="22"/>
        </w:rPr>
      </w:pPr>
      <w:r w:rsidRPr="00FF6192">
        <w:rPr>
          <w:rFonts w:ascii="Arial" w:hAnsi="Arial" w:cs="Arial"/>
          <w:sz w:val="22"/>
        </w:rPr>
        <w:t xml:space="preserve">Místem plnění je </w:t>
      </w:r>
      <w:r w:rsidR="00490E9F">
        <w:rPr>
          <w:rFonts w:ascii="Arial" w:hAnsi="Arial" w:cs="Arial"/>
          <w:sz w:val="22"/>
        </w:rPr>
        <w:t xml:space="preserve">budova čp. </w:t>
      </w:r>
      <w:r w:rsidR="00A57652">
        <w:rPr>
          <w:rFonts w:ascii="Arial" w:hAnsi="Arial" w:cs="Arial"/>
          <w:sz w:val="22"/>
        </w:rPr>
        <w:t xml:space="preserve"> 320</w:t>
      </w:r>
      <w:r w:rsidR="00490E9F">
        <w:rPr>
          <w:rFonts w:ascii="Arial" w:hAnsi="Arial" w:cs="Arial"/>
          <w:sz w:val="22"/>
        </w:rPr>
        <w:t>, jež je součástí pozemku parc.č.</w:t>
      </w:r>
      <w:r w:rsidR="00E8532B">
        <w:rPr>
          <w:rFonts w:ascii="Arial" w:hAnsi="Arial" w:cs="Arial"/>
          <w:sz w:val="22"/>
        </w:rPr>
        <w:t xml:space="preserve"> 508/7 v k.ú. Kopřivnice na ulici Česká v  obci</w:t>
      </w:r>
      <w:r w:rsidR="00A57652">
        <w:rPr>
          <w:rFonts w:ascii="Arial" w:hAnsi="Arial" w:cs="Arial"/>
          <w:sz w:val="22"/>
        </w:rPr>
        <w:t xml:space="preserve"> Kopřivnice</w:t>
      </w:r>
    </w:p>
    <w:p w14:paraId="072980EF" w14:textId="15A1635B" w:rsidR="00433348" w:rsidRPr="00042CF1" w:rsidRDefault="00433348" w:rsidP="00042CF1">
      <w:pPr>
        <w:rPr>
          <w:rFonts w:ascii="Arial" w:hAnsi="Arial" w:cs="Arial"/>
          <w:sz w:val="22"/>
        </w:rPr>
      </w:pPr>
    </w:p>
    <w:p w14:paraId="19758EC1" w14:textId="77777777" w:rsidR="00433348" w:rsidRPr="00433348" w:rsidRDefault="00433348" w:rsidP="00433348">
      <w:pPr>
        <w:pStyle w:val="Odstavecseseznamem"/>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2BF6FDD1" w14:textId="572C6985" w:rsidR="008B7C40" w:rsidRDefault="008B7C40" w:rsidP="008B7C40">
      <w:pPr>
        <w:rPr>
          <w:rFonts w:ascii="Arial" w:hAnsi="Arial" w:cs="Arial"/>
          <w:sz w:val="22"/>
        </w:rPr>
      </w:pPr>
      <w:r>
        <w:rPr>
          <w:rFonts w:ascii="Arial" w:hAnsi="Arial" w:cs="Arial"/>
          <w:sz w:val="22"/>
        </w:rPr>
        <w:t xml:space="preserve">      </w:t>
      </w:r>
    </w:p>
    <w:p w14:paraId="08D10EAB" w14:textId="0B304681" w:rsidR="008B7C40" w:rsidRPr="008B7C40" w:rsidRDefault="008B7C40" w:rsidP="008B7C40">
      <w:pPr>
        <w:rPr>
          <w:rFonts w:ascii="Arial" w:hAnsi="Arial" w:cs="Arial"/>
          <w:sz w:val="22"/>
        </w:rPr>
      </w:pPr>
      <w:r>
        <w:rPr>
          <w:rFonts w:ascii="Arial" w:hAnsi="Arial" w:cs="Arial"/>
          <w:sz w:val="22"/>
        </w:rPr>
        <w:t xml:space="preserve">          Cena za dílo bez DPH</w:t>
      </w:r>
      <w:r>
        <w:rPr>
          <w:rFonts w:ascii="Arial" w:hAnsi="Arial" w:cs="Arial"/>
          <w:sz w:val="22"/>
        </w:rPr>
        <w:tab/>
      </w:r>
      <w:r>
        <w:rPr>
          <w:rFonts w:ascii="Arial" w:hAnsi="Arial" w:cs="Arial"/>
          <w:sz w:val="22"/>
        </w:rPr>
        <w:tab/>
        <w:t xml:space="preserve">                                      </w:t>
      </w:r>
      <w:r w:rsidR="001C291F">
        <w:rPr>
          <w:rFonts w:ascii="Arial" w:hAnsi="Arial" w:cs="Arial"/>
          <w:sz w:val="22"/>
        </w:rPr>
        <w:t>106 971,00</w:t>
      </w:r>
      <w:r>
        <w:rPr>
          <w:rFonts w:ascii="Arial" w:hAnsi="Arial" w:cs="Arial"/>
          <w:sz w:val="22"/>
        </w:rPr>
        <w:t xml:space="preserve"> Kč</w:t>
      </w:r>
      <w:r>
        <w:rPr>
          <w:rFonts w:ascii="Arial" w:hAnsi="Arial" w:cs="Arial"/>
          <w:sz w:val="22"/>
        </w:rPr>
        <w:tab/>
      </w:r>
      <w:r>
        <w:rPr>
          <w:rFonts w:ascii="Arial" w:hAnsi="Arial" w:cs="Arial"/>
          <w:sz w:val="22"/>
        </w:rPr>
        <w:tab/>
      </w:r>
      <w:r>
        <w:rPr>
          <w:rFonts w:ascii="Arial" w:hAnsi="Arial" w:cs="Arial"/>
          <w:sz w:val="22"/>
        </w:rPr>
        <w:tab/>
      </w:r>
    </w:p>
    <w:p w14:paraId="5BD47F7F" w14:textId="6F8EEF9D"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w:t>
      </w:r>
      <w:r w:rsidR="00933BD8">
        <w:rPr>
          <w:rFonts w:ascii="Arial" w:hAnsi="Arial" w:cs="Arial"/>
          <w:sz w:val="22"/>
          <w:szCs w:val="24"/>
        </w:rPr>
        <w:t>výpočtu jednotkových cen</w:t>
      </w:r>
      <w:r w:rsidRPr="006C47C9">
        <w:rPr>
          <w:rFonts w:ascii="Arial" w:hAnsi="Arial" w:cs="Arial"/>
          <w:sz w:val="22"/>
          <w:szCs w:val="24"/>
        </w:rPr>
        <w:t xml:space="preserve">, který je přílohou č. </w:t>
      </w:r>
      <w:r w:rsidR="00A51849">
        <w:rPr>
          <w:rFonts w:ascii="Arial" w:hAnsi="Arial" w:cs="Arial"/>
          <w:sz w:val="22"/>
          <w:szCs w:val="24"/>
        </w:rPr>
        <w:t>1</w:t>
      </w:r>
      <w:r w:rsidRPr="006C47C9">
        <w:rPr>
          <w:rFonts w:ascii="Arial" w:hAnsi="Arial" w:cs="Arial"/>
          <w:sz w:val="22"/>
          <w:szCs w:val="24"/>
        </w:rPr>
        <w:t xml:space="preserve"> této smlouvy.</w:t>
      </w:r>
    </w:p>
    <w:p w14:paraId="3358F2C0" w14:textId="7F4D4ADD" w:rsidR="006C47C9" w:rsidRDefault="008B7C40" w:rsidP="00666449">
      <w:pPr>
        <w:ind w:left="567" w:hanging="567"/>
        <w:rPr>
          <w:rFonts w:ascii="Arial" w:hAnsi="Arial" w:cs="Arial"/>
          <w:sz w:val="22"/>
        </w:rPr>
      </w:pPr>
      <w:r>
        <w:rPr>
          <w:rFonts w:ascii="Arial" w:hAnsi="Arial" w:cs="Arial"/>
          <w:sz w:val="22"/>
        </w:rPr>
        <w:t xml:space="preserve"> </w:t>
      </w:r>
    </w:p>
    <w:p w14:paraId="068A362F" w14:textId="3BD43EF7" w:rsidR="008B7C40" w:rsidRDefault="008B7C40" w:rsidP="008B7C40">
      <w:pPr>
        <w:ind w:left="567" w:hanging="567"/>
        <w:jc w:val="both"/>
        <w:rPr>
          <w:rFonts w:ascii="Arial" w:hAnsi="Arial" w:cs="Arial"/>
          <w:sz w:val="22"/>
        </w:rPr>
      </w:pPr>
      <w:r>
        <w:rPr>
          <w:rFonts w:ascii="Arial" w:hAnsi="Arial" w:cs="Arial"/>
          <w:sz w:val="22"/>
        </w:rPr>
        <w:t xml:space="preserve">         Daňový doklad (faktura) dle této smlouvy vystaví zhotovitel bez uvedení DPH, výši DPH doplní a přizná (odvede) objednatel (plátce) – režim tzv. přenesené daňové povinnosti.   </w:t>
      </w:r>
    </w:p>
    <w:p w14:paraId="1D3BCE11" w14:textId="0358F3B6" w:rsidR="008B7C40" w:rsidRDefault="008B7C40" w:rsidP="00666449">
      <w:pPr>
        <w:ind w:left="567" w:hanging="567"/>
        <w:rPr>
          <w:rFonts w:ascii="Arial" w:hAnsi="Arial" w:cs="Arial"/>
          <w:sz w:val="22"/>
        </w:rPr>
      </w:pPr>
      <w:r>
        <w:rPr>
          <w:rFonts w:ascii="Arial" w:hAnsi="Arial" w:cs="Arial"/>
          <w:sz w:val="22"/>
        </w:rPr>
        <w:t xml:space="preserve">          </w:t>
      </w:r>
    </w:p>
    <w:p w14:paraId="4934430D" w14:textId="629AB5E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666449">
      <w:pPr>
        <w:ind w:left="567" w:hanging="567"/>
        <w:jc w:val="both"/>
        <w:rPr>
          <w:rFonts w:ascii="Arial" w:hAnsi="Arial" w:cs="Arial"/>
          <w:sz w:val="22"/>
        </w:rPr>
      </w:pPr>
    </w:p>
    <w:p w14:paraId="2F7DAF26" w14:textId="19217F1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351563CE" w14:textId="77777777" w:rsidR="00BA02EB" w:rsidRDefault="00BA02EB" w:rsidP="00666449">
      <w:pPr>
        <w:pStyle w:val="Odstavecseseznamem"/>
        <w:ind w:left="567" w:hanging="567"/>
        <w:rPr>
          <w:rFonts w:ascii="Arial" w:hAnsi="Arial" w:cs="Arial"/>
          <w:sz w:val="22"/>
        </w:rPr>
      </w:pPr>
    </w:p>
    <w:p w14:paraId="03B50B51" w14:textId="77777777" w:rsidR="006C47C9" w:rsidRPr="006C47C9" w:rsidRDefault="006C47C9" w:rsidP="00666449">
      <w:pPr>
        <w:ind w:left="567" w:hanging="567"/>
        <w:jc w:val="both"/>
        <w:rPr>
          <w:rFonts w:ascii="Arial" w:hAnsi="Arial" w:cs="Arial"/>
          <w:sz w:val="22"/>
        </w:rPr>
      </w:pPr>
    </w:p>
    <w:p w14:paraId="537FD2FA" w14:textId="5CF65EE9"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ve výši součtu veškerých odpovídajících položek a nákladů neprovedených dle položkového rozpočtu, který je přílohou č. </w:t>
      </w:r>
      <w:r w:rsidR="00A51849">
        <w:rPr>
          <w:rFonts w:ascii="Arial" w:hAnsi="Arial" w:cs="Arial"/>
          <w:sz w:val="22"/>
        </w:rPr>
        <w:t>1</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5BB40E32" w14:textId="77777777" w:rsidR="00BA02EB" w:rsidRDefault="00BA02EB" w:rsidP="00666449">
      <w:pPr>
        <w:pStyle w:val="Odstavecseseznamem"/>
        <w:ind w:left="567" w:hanging="567"/>
        <w:rPr>
          <w:rFonts w:ascii="Arial" w:hAnsi="Arial" w:cs="Arial"/>
          <w:sz w:val="22"/>
        </w:rPr>
      </w:pPr>
    </w:p>
    <w:p w14:paraId="69CDB5A2" w14:textId="77777777" w:rsidR="006C47C9" w:rsidRPr="006C47C9" w:rsidRDefault="006C47C9" w:rsidP="00666449">
      <w:pPr>
        <w:ind w:left="567" w:hanging="567"/>
        <w:jc w:val="both"/>
        <w:rPr>
          <w:rFonts w:ascii="Arial" w:hAnsi="Arial" w:cs="Arial"/>
          <w:sz w:val="22"/>
        </w:rPr>
      </w:pPr>
    </w:p>
    <w:p w14:paraId="10A111E6" w14:textId="7C7F4B3A"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w:t>
      </w:r>
      <w:r w:rsidR="00A51849">
        <w:rPr>
          <w:rFonts w:ascii="Arial" w:hAnsi="Arial" w:cs="Arial"/>
          <w:sz w:val="22"/>
        </w:rPr>
        <w:t>zadávacích podkladů objedn</w:t>
      </w:r>
      <w:r w:rsidR="00933BD8">
        <w:rPr>
          <w:rFonts w:ascii="Arial" w:hAnsi="Arial" w:cs="Arial"/>
          <w:sz w:val="22"/>
        </w:rPr>
        <w:t>a</w:t>
      </w:r>
      <w:r w:rsidR="00A51849">
        <w:rPr>
          <w:rFonts w:ascii="Arial" w:hAnsi="Arial" w:cs="Arial"/>
          <w:sz w:val="22"/>
        </w:rPr>
        <w:t>t</w:t>
      </w:r>
      <w:r w:rsidR="00933BD8">
        <w:rPr>
          <w:rFonts w:ascii="Arial" w:hAnsi="Arial" w:cs="Arial"/>
          <w:sz w:val="22"/>
        </w:rPr>
        <w:t>e</w:t>
      </w:r>
      <w:r w:rsidR="00A51849">
        <w:rPr>
          <w:rFonts w:ascii="Arial" w:hAnsi="Arial" w:cs="Arial"/>
          <w:sz w:val="22"/>
        </w:rPr>
        <w:t>le</w:t>
      </w:r>
      <w:r w:rsidR="00BA02EB" w:rsidRPr="00BA02EB">
        <w:rPr>
          <w:rFonts w:ascii="Arial" w:hAnsi="Arial" w:cs="Arial"/>
          <w:sz w:val="22"/>
        </w:rPr>
        <w:t xml:space="preserv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06D09DC3" w14:textId="77777777" w:rsidR="00BA02EB" w:rsidRDefault="00BA02EB" w:rsidP="00666449">
      <w:pPr>
        <w:pStyle w:val="Odstavecseseznamem"/>
        <w:ind w:left="567" w:hanging="567"/>
        <w:rPr>
          <w:rFonts w:ascii="Arial" w:hAnsi="Arial" w:cs="Arial"/>
          <w:sz w:val="22"/>
        </w:rPr>
      </w:pPr>
    </w:p>
    <w:p w14:paraId="4CA6F80E" w14:textId="77777777" w:rsidR="00BA02EB" w:rsidRDefault="00BA02EB" w:rsidP="00BA02EB">
      <w:pPr>
        <w:jc w:val="both"/>
        <w:rPr>
          <w:rFonts w:ascii="Arial" w:hAnsi="Arial" w:cs="Arial"/>
          <w:sz w:val="22"/>
        </w:rPr>
      </w:pPr>
    </w:p>
    <w:p w14:paraId="25F455C8" w14:textId="2B9240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BA02EB">
      <w:pPr>
        <w:pStyle w:val="Odstavecseseznamem"/>
        <w:rPr>
          <w:rFonts w:asciiTheme="minorHAnsi" w:hAnsiTheme="minorHAnsi"/>
          <w:szCs w:val="24"/>
        </w:rPr>
      </w:pPr>
    </w:p>
    <w:p w14:paraId="298BAA5B" w14:textId="77777777" w:rsidR="006C47C9" w:rsidRDefault="006C47C9" w:rsidP="00BA02EB">
      <w:pPr>
        <w:pStyle w:val="Zkladntext1"/>
        <w:tabs>
          <w:tab w:val="decimal" w:pos="3544"/>
        </w:tabs>
        <w:jc w:val="both"/>
        <w:rPr>
          <w:rFonts w:asciiTheme="minorHAnsi" w:hAnsiTheme="minorHAnsi"/>
          <w:szCs w:val="24"/>
        </w:rPr>
      </w:pPr>
    </w:p>
    <w:p w14:paraId="57649851" w14:textId="716AD4D0" w:rsidR="006C47C9" w:rsidRDefault="00BA02EB" w:rsidP="0040154F">
      <w:pPr>
        <w:pStyle w:val="Odstavecseseznamem"/>
        <w:numPr>
          <w:ilvl w:val="0"/>
          <w:numId w:val="4"/>
        </w:numPr>
        <w:jc w:val="center"/>
        <w:rPr>
          <w:rFonts w:ascii="Arial" w:hAnsi="Arial" w:cs="Arial"/>
          <w:b/>
          <w:sz w:val="22"/>
          <w:szCs w:val="22"/>
        </w:rPr>
      </w:pPr>
      <w:r w:rsidRPr="00BA02EB">
        <w:rPr>
          <w:rFonts w:ascii="Arial" w:hAnsi="Arial" w:cs="Arial"/>
          <w:b/>
          <w:sz w:val="22"/>
          <w:szCs w:val="22"/>
        </w:rPr>
        <w:t>Platební podmínky</w:t>
      </w:r>
    </w:p>
    <w:p w14:paraId="791BF803" w14:textId="77777777" w:rsidR="007F22BA" w:rsidRPr="007F22BA" w:rsidRDefault="007F22BA" w:rsidP="00666449">
      <w:pPr>
        <w:ind w:left="567" w:hanging="567"/>
        <w:jc w:val="both"/>
        <w:rPr>
          <w:rFonts w:ascii="Arial" w:hAnsi="Arial" w:cs="Arial"/>
          <w:sz w:val="22"/>
        </w:rPr>
      </w:pPr>
    </w:p>
    <w:p w14:paraId="16D306DC" w14:textId="77777777" w:rsidR="00552DC9" w:rsidRDefault="00552DC9" w:rsidP="00BA02EB">
      <w:pPr>
        <w:jc w:val="both"/>
        <w:rPr>
          <w:rFonts w:ascii="Arial" w:hAnsi="Arial" w:cs="Arial"/>
          <w:b/>
          <w:i/>
          <w:color w:val="7030A0"/>
          <w:sz w:val="22"/>
          <w:szCs w:val="22"/>
        </w:rPr>
      </w:pPr>
    </w:p>
    <w:p w14:paraId="1BFAD550" w14:textId="0A7A734C"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Default="00191D92" w:rsidP="00666449">
      <w:pPr>
        <w:ind w:left="567" w:hanging="567"/>
        <w:jc w:val="both"/>
        <w:rPr>
          <w:rFonts w:ascii="Arial" w:hAnsi="Arial" w:cs="Arial"/>
          <w:sz w:val="22"/>
        </w:rPr>
      </w:pPr>
    </w:p>
    <w:p w14:paraId="56E81A1C" w14:textId="598B4E2C"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odsouhlasený soupis provedených prací. Bez tohoto soupisu je faktura neúplná</w:t>
      </w:r>
    </w:p>
    <w:p w14:paraId="32656A89" w14:textId="77777777" w:rsidR="00552DC9" w:rsidRDefault="00552DC9" w:rsidP="00666449">
      <w:pPr>
        <w:ind w:left="567" w:hanging="567"/>
        <w:jc w:val="both"/>
        <w:rPr>
          <w:rFonts w:ascii="Arial" w:hAnsi="Arial" w:cs="Arial"/>
          <w:sz w:val="22"/>
        </w:rPr>
      </w:pPr>
    </w:p>
    <w:p w14:paraId="38BADAF9" w14:textId="140F2D03"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666449">
      <w:pPr>
        <w:ind w:left="567" w:hanging="567"/>
        <w:jc w:val="both"/>
        <w:rPr>
          <w:rFonts w:ascii="Arial" w:hAnsi="Arial" w:cs="Arial"/>
          <w:sz w:val="22"/>
        </w:rPr>
      </w:pPr>
    </w:p>
    <w:p w14:paraId="1FE7EE3E" w14:textId="292D177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666449">
      <w:pPr>
        <w:pStyle w:val="Odstavecseseznamem"/>
        <w:ind w:left="567" w:hanging="567"/>
        <w:rPr>
          <w:rFonts w:ascii="Arial" w:hAnsi="Arial" w:cs="Arial"/>
          <w:sz w:val="22"/>
        </w:rPr>
      </w:pP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FC027D9" w14:textId="77777777" w:rsidR="00972D50" w:rsidRPr="00972D50" w:rsidRDefault="00972D50" w:rsidP="00972D50">
      <w:pPr>
        <w:pStyle w:val="Odstavecseseznamem"/>
        <w:rPr>
          <w:rFonts w:ascii="Arial" w:hAnsi="Arial" w:cs="Arial"/>
          <w:sz w:val="22"/>
        </w:rPr>
      </w:pPr>
    </w:p>
    <w:p w14:paraId="2CC3AA4D" w14:textId="77777777" w:rsidR="00972D50" w:rsidRPr="00DB0688" w:rsidRDefault="00972D50" w:rsidP="00972D50">
      <w:pPr>
        <w:pStyle w:val="Odstavecseseznamem"/>
        <w:numPr>
          <w:ilvl w:val="0"/>
          <w:numId w:val="19"/>
        </w:numPr>
        <w:ind w:left="567" w:hanging="567"/>
        <w:jc w:val="both"/>
        <w:rPr>
          <w:rFonts w:ascii="Arial" w:hAnsi="Arial" w:cs="Arial"/>
          <w:sz w:val="24"/>
        </w:rPr>
      </w:pPr>
      <w:r w:rsidRPr="00972D50">
        <w:rPr>
          <w:rFonts w:ascii="Arial" w:hAnsi="Arial" w:cs="Arial"/>
          <w:sz w:val="22"/>
        </w:rPr>
        <w:t>Povinnost zaplatit cenu za dílo je splněna dnem odeslání příslušné částky z účtu objednatele.</w:t>
      </w:r>
    </w:p>
    <w:p w14:paraId="5EDB9472" w14:textId="77777777" w:rsidR="00DB0688" w:rsidRDefault="00DB0688" w:rsidP="00DB0688">
      <w:pPr>
        <w:jc w:val="both"/>
        <w:rPr>
          <w:rFonts w:ascii="Arial" w:hAnsi="Arial" w:cs="Arial"/>
          <w:sz w:val="24"/>
        </w:rPr>
      </w:pPr>
    </w:p>
    <w:p w14:paraId="7296137F" w14:textId="77777777" w:rsidR="00B66813" w:rsidRDefault="00B66813" w:rsidP="00DB0688">
      <w:pPr>
        <w:jc w:val="both"/>
        <w:rPr>
          <w:rFonts w:ascii="Arial" w:hAnsi="Arial" w:cs="Arial"/>
          <w:sz w:val="24"/>
        </w:rPr>
      </w:pPr>
    </w:p>
    <w:p w14:paraId="0276F603" w14:textId="77777777" w:rsidR="00B66813" w:rsidRPr="00DB0688" w:rsidRDefault="00B66813" w:rsidP="00DB0688">
      <w:pPr>
        <w:jc w:val="both"/>
        <w:rPr>
          <w:rFonts w:ascii="Arial" w:hAnsi="Arial" w:cs="Arial"/>
          <w:sz w:val="24"/>
        </w:rPr>
      </w:pPr>
    </w:p>
    <w:p w14:paraId="3133AA73" w14:textId="77777777" w:rsidR="00A64CBD" w:rsidRPr="00DB0688" w:rsidRDefault="00A64CBD" w:rsidP="00DB0688">
      <w:pPr>
        <w:jc w:val="both"/>
        <w:rPr>
          <w:rFonts w:ascii="Arial" w:hAnsi="Arial" w:cs="Arial"/>
          <w:sz w:val="24"/>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F726349" w14:textId="301D971D" w:rsidR="005A4570" w:rsidRPr="00FF6192" w:rsidRDefault="005A4570" w:rsidP="005A4570">
      <w:pPr>
        <w:numPr>
          <w:ilvl w:val="0"/>
          <w:numId w:val="23"/>
        </w:numPr>
        <w:spacing w:after="200"/>
        <w:ind w:left="567" w:hanging="567"/>
        <w:jc w:val="both"/>
        <w:rPr>
          <w:rFonts w:ascii="Arial" w:hAnsi="Arial" w:cs="Arial"/>
          <w:sz w:val="22"/>
          <w:szCs w:val="22"/>
        </w:rPr>
      </w:pPr>
      <w:r w:rsidRPr="00FF6192">
        <w:rPr>
          <w:rFonts w:ascii="Arial" w:hAnsi="Arial" w:cs="Arial"/>
          <w:sz w:val="22"/>
          <w:szCs w:val="22"/>
        </w:rPr>
        <w:t xml:space="preserve">Objednatel předá staveniště zhotoviteli nejpozději do </w:t>
      </w:r>
      <w:r w:rsidR="00933BD8">
        <w:rPr>
          <w:rFonts w:ascii="Arial" w:hAnsi="Arial" w:cs="Arial"/>
          <w:sz w:val="22"/>
          <w:szCs w:val="22"/>
        </w:rPr>
        <w:t>01</w:t>
      </w:r>
      <w:r w:rsidRPr="00FF6192">
        <w:rPr>
          <w:rFonts w:ascii="Arial" w:hAnsi="Arial" w:cs="Arial"/>
          <w:sz w:val="22"/>
          <w:szCs w:val="22"/>
        </w:rPr>
        <w:t>.</w:t>
      </w:r>
      <w:r w:rsidR="00933BD8">
        <w:rPr>
          <w:rFonts w:ascii="Arial" w:hAnsi="Arial" w:cs="Arial"/>
          <w:sz w:val="22"/>
          <w:szCs w:val="22"/>
        </w:rPr>
        <w:t>09</w:t>
      </w:r>
      <w:r w:rsidRPr="00FF6192">
        <w:rPr>
          <w:rFonts w:ascii="Arial" w:hAnsi="Arial" w:cs="Arial"/>
          <w:sz w:val="22"/>
          <w:szCs w:val="22"/>
        </w:rPr>
        <w:t>.2017, o předání staveniště bude mezi smluvními stranami sepsán a podepsán zápis. Stavební práce budou zahájeny do dvou pracovních dnů od převzetí staveniště zhotovitelem.</w:t>
      </w:r>
    </w:p>
    <w:p w14:paraId="46CDE760" w14:textId="634210D4" w:rsidR="00482583" w:rsidRPr="00186A98" w:rsidRDefault="005A4570" w:rsidP="005A4570">
      <w:pPr>
        <w:numPr>
          <w:ilvl w:val="0"/>
          <w:numId w:val="23"/>
        </w:numPr>
        <w:shd w:val="clear" w:color="auto" w:fill="FFFFFF" w:themeFill="background1"/>
        <w:spacing w:after="200"/>
        <w:ind w:left="567" w:hanging="567"/>
        <w:jc w:val="both"/>
        <w:rPr>
          <w:rFonts w:ascii="Arial" w:hAnsi="Arial" w:cs="Arial"/>
          <w:sz w:val="22"/>
          <w:szCs w:val="22"/>
        </w:rPr>
      </w:pPr>
      <w:r w:rsidRPr="00FF6192">
        <w:rPr>
          <w:rFonts w:ascii="Helvetica" w:eastAsiaTheme="minorHAnsi" w:hAnsi="Helvetica" w:cs="Helvetica"/>
          <w:sz w:val="22"/>
          <w:szCs w:val="22"/>
          <w:lang w:eastAsia="en-US"/>
        </w:rPr>
        <w:t xml:space="preserve">Obvod staveniště  - objekt </w:t>
      </w:r>
      <w:r w:rsidR="00933BD8">
        <w:rPr>
          <w:rFonts w:ascii="Helvetica" w:eastAsiaTheme="minorHAnsi" w:hAnsi="Helvetica" w:cs="Helvetica"/>
          <w:sz w:val="22"/>
          <w:szCs w:val="22"/>
          <w:lang w:eastAsia="en-US"/>
        </w:rPr>
        <w:t xml:space="preserve"> DZU, ul. Česká 320, Kopřivnice – chodby, schodiště</w:t>
      </w:r>
      <w:r w:rsidRPr="00FF6192">
        <w:rPr>
          <w:rFonts w:ascii="Helvetica" w:eastAsiaTheme="minorHAnsi" w:hAnsi="Helvetica" w:cs="Helvetica"/>
          <w:sz w:val="22"/>
          <w:szCs w:val="22"/>
          <w:lang w:eastAsia="en-US"/>
        </w:rPr>
        <w:t xml:space="preserve">. Pokud bude zhotovitel pro realizaci díla potřebovat větší prostor, zajistí si jej na vlastní náklady </w:t>
      </w:r>
    </w:p>
    <w:p w14:paraId="4C2017D9"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C488CFD" w14:textId="710AE647" w:rsidR="008A047A" w:rsidRPr="009B6BAC" w:rsidRDefault="008A047A" w:rsidP="00666449">
      <w:pPr>
        <w:numPr>
          <w:ilvl w:val="0"/>
          <w:numId w:val="23"/>
        </w:numPr>
        <w:overflowPunct w:val="0"/>
        <w:autoSpaceDE w:val="0"/>
        <w:autoSpaceDN w:val="0"/>
        <w:adjustRightInd w:val="0"/>
        <w:ind w:left="567" w:hanging="567"/>
        <w:jc w:val="both"/>
        <w:rPr>
          <w:rFonts w:ascii="Arial" w:hAnsi="Arial" w:cs="Arial"/>
          <w:sz w:val="22"/>
          <w:szCs w:val="22"/>
        </w:rPr>
      </w:pPr>
      <w:r w:rsidRPr="009B6BAC">
        <w:rPr>
          <w:rFonts w:ascii="Arial" w:hAnsi="Arial" w:cs="Arial"/>
          <w:sz w:val="22"/>
          <w:szCs w:val="22"/>
        </w:rPr>
        <w:t>Zhotovitel je povinen zajistit v rámci zařízení staveniště podmínky pro výkon funkce technického dozoru stavebníka</w:t>
      </w:r>
      <w:r w:rsidR="00DB0688">
        <w:rPr>
          <w:rFonts w:ascii="Arial" w:hAnsi="Arial" w:cs="Arial"/>
          <w:sz w:val="22"/>
          <w:szCs w:val="22"/>
        </w:rPr>
        <w:t>.</w:t>
      </w:r>
    </w:p>
    <w:p w14:paraId="3655C31E" w14:textId="77777777" w:rsidR="008A047A" w:rsidRPr="009B6BAC" w:rsidRDefault="008A047A" w:rsidP="00666449">
      <w:pPr>
        <w:overflowPunct w:val="0"/>
        <w:autoSpaceDE w:val="0"/>
        <w:autoSpaceDN w:val="0"/>
        <w:adjustRightInd w:val="0"/>
        <w:ind w:left="567" w:hanging="567"/>
        <w:jc w:val="both"/>
        <w:rPr>
          <w:rFonts w:ascii="Arial" w:hAnsi="Arial" w:cs="Arial"/>
          <w:sz w:val="22"/>
          <w:szCs w:val="22"/>
        </w:rPr>
      </w:pPr>
    </w:p>
    <w:p w14:paraId="60FD7FAA" w14:textId="602CEA81" w:rsidR="0013289E"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vyklidit staveniště do </w:t>
      </w:r>
      <w:r w:rsidR="005A4570">
        <w:rPr>
          <w:rFonts w:ascii="Arial" w:hAnsi="Arial" w:cs="Arial"/>
          <w:sz w:val="22"/>
          <w:szCs w:val="22"/>
        </w:rPr>
        <w:t>2</w:t>
      </w:r>
      <w:r w:rsidRPr="009B6BAC">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7815D6E2" w14:textId="77777777" w:rsidR="008A047A" w:rsidRPr="009B6BAC" w:rsidRDefault="008A047A" w:rsidP="008A047A">
      <w:pPr>
        <w:ind w:left="567" w:hanging="567"/>
        <w:jc w:val="center"/>
        <w:rPr>
          <w:rFonts w:ascii="Arial" w:hAnsi="Arial" w:cs="Arial"/>
          <w:b/>
          <w:sz w:val="22"/>
          <w:szCs w:val="22"/>
        </w:rPr>
      </w:pPr>
    </w:p>
    <w:p w14:paraId="2A7E6078" w14:textId="358FB420"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64FE0F28"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Zhotovitel je povinen umožnit výkon technického dozoru stavebníka.</w:t>
      </w:r>
    </w:p>
    <w:p w14:paraId="31CB1B1C" w14:textId="02B34300" w:rsidR="00D927AB" w:rsidRPr="001B7A74" w:rsidRDefault="00D927AB" w:rsidP="00666449">
      <w:pPr>
        <w:pStyle w:val="Smlouva-slo"/>
        <w:widowControl/>
        <w:numPr>
          <w:ilvl w:val="0"/>
          <w:numId w:val="20"/>
        </w:numPr>
        <w:snapToGrid w:val="0"/>
        <w:spacing w:after="200" w:line="240" w:lineRule="auto"/>
        <w:ind w:left="567" w:hanging="567"/>
        <w:rPr>
          <w:rFonts w:ascii="Arial" w:hAnsi="Arial" w:cs="Arial"/>
          <w:sz w:val="22"/>
          <w:szCs w:val="22"/>
        </w:rPr>
      </w:pPr>
      <w:r w:rsidRPr="00D927AB">
        <w:rPr>
          <w:rFonts w:ascii="Arial" w:hAnsi="Arial" w:cs="Arial"/>
          <w:sz w:val="22"/>
          <w:szCs w:val="22"/>
        </w:rPr>
        <w:t xml:space="preserve">Zhotovitel se zavazuje po celou dobu realizace stavby aktivně spolupracovat </w:t>
      </w:r>
      <w:r w:rsidR="00A64CBD">
        <w:rPr>
          <w:rFonts w:ascii="Arial" w:hAnsi="Arial" w:cs="Arial"/>
          <w:sz w:val="22"/>
          <w:szCs w:val="22"/>
        </w:rPr>
        <w:t xml:space="preserve">s </w:t>
      </w:r>
      <w:r w:rsidR="0035601A">
        <w:rPr>
          <w:rFonts w:ascii="Arial" w:hAnsi="Arial" w:cs="Arial"/>
          <w:sz w:val="22"/>
          <w:szCs w:val="22"/>
        </w:rPr>
        <w:t xml:space="preserve"> osobou vykonávající technický dozor</w:t>
      </w:r>
      <w:r w:rsidR="00FE2D64">
        <w:rPr>
          <w:rFonts w:ascii="Arial" w:hAnsi="Arial" w:cs="Arial"/>
          <w:sz w:val="22"/>
          <w:szCs w:val="22"/>
        </w:rPr>
        <w:t xml:space="preserve"> při realizaci stavby</w:t>
      </w:r>
      <w:r w:rsidR="0035601A">
        <w:rPr>
          <w:rFonts w:ascii="Arial" w:hAnsi="Arial" w:cs="Arial"/>
          <w:sz w:val="22"/>
          <w:szCs w:val="22"/>
        </w:rPr>
        <w:t xml:space="preserve"> </w:t>
      </w:r>
      <w:r w:rsidRPr="00D927AB">
        <w:rPr>
          <w:rFonts w:ascii="Arial" w:hAnsi="Arial" w:cs="Arial"/>
          <w:sz w:val="22"/>
          <w:szCs w:val="22"/>
        </w:rPr>
        <w:t>.</w:t>
      </w:r>
      <w:r>
        <w:rPr>
          <w:rFonts w:ascii="Arial" w:hAnsi="Arial" w:cs="Arial"/>
          <w:sz w:val="22"/>
          <w:szCs w:val="22"/>
        </w:rPr>
        <w:t xml:space="preserve"> </w:t>
      </w:r>
      <w:r w:rsidRPr="00D927AB">
        <w:rPr>
          <w:rFonts w:ascii="Arial" w:hAnsi="Arial" w:cs="Arial"/>
          <w:sz w:val="22"/>
          <w:szCs w:val="22"/>
        </w:rPr>
        <w:t xml:space="preserve">V případě zjištění rozporu </w:t>
      </w:r>
      <w:r w:rsidR="00FE2D64">
        <w:rPr>
          <w:rFonts w:ascii="Arial" w:hAnsi="Arial" w:cs="Arial"/>
          <w:sz w:val="22"/>
          <w:szCs w:val="22"/>
        </w:rPr>
        <w:t>zadávacích pod</w:t>
      </w:r>
      <w:r w:rsidR="0080455C">
        <w:rPr>
          <w:rFonts w:ascii="Arial" w:hAnsi="Arial" w:cs="Arial"/>
          <w:sz w:val="22"/>
          <w:szCs w:val="22"/>
        </w:rPr>
        <w:t xml:space="preserve">kladů </w:t>
      </w:r>
      <w:r w:rsidR="00FE2D64">
        <w:rPr>
          <w:rFonts w:ascii="Arial" w:hAnsi="Arial" w:cs="Arial"/>
          <w:sz w:val="22"/>
          <w:szCs w:val="22"/>
        </w:rPr>
        <w:t xml:space="preserve">objednatele </w:t>
      </w:r>
      <w:r w:rsidRPr="00D927AB">
        <w:rPr>
          <w:rFonts w:ascii="Arial" w:hAnsi="Arial" w:cs="Arial"/>
          <w:sz w:val="22"/>
          <w:szCs w:val="22"/>
        </w:rPr>
        <w:t xml:space="preserve"> se skutečností na stavbě je zhotovitel povinen zjištěné rozpory řešit ve spolupráci </w:t>
      </w:r>
      <w:r w:rsidRPr="001B7A74">
        <w:rPr>
          <w:rFonts w:ascii="Arial" w:hAnsi="Arial" w:cs="Arial"/>
          <w:sz w:val="22"/>
          <w:szCs w:val="22"/>
        </w:rPr>
        <w:t xml:space="preserve">s osobou vykonávající </w:t>
      </w:r>
      <w:r w:rsidR="00FE2D64">
        <w:rPr>
          <w:rFonts w:ascii="Arial" w:hAnsi="Arial" w:cs="Arial"/>
          <w:sz w:val="22"/>
          <w:szCs w:val="22"/>
        </w:rPr>
        <w:t xml:space="preserve"> technický dozor při realizaci stavby</w:t>
      </w:r>
      <w:r w:rsidRPr="001B7A74">
        <w:rPr>
          <w:rFonts w:ascii="Arial" w:hAnsi="Arial" w:cs="Arial"/>
          <w:sz w:val="22"/>
          <w:szCs w:val="22"/>
        </w:rPr>
        <w:t>, a to bezodkladně.</w:t>
      </w:r>
    </w:p>
    <w:p w14:paraId="73724DE8" w14:textId="2E8C6483"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723D6E">
      <w:pPr>
        <w:ind w:left="567" w:hanging="567"/>
        <w:jc w:val="both"/>
        <w:rPr>
          <w:rFonts w:ascii="Arial" w:hAnsi="Arial" w:cs="Arial"/>
          <w:sz w:val="22"/>
          <w:szCs w:val="22"/>
        </w:rPr>
      </w:pPr>
    </w:p>
    <w:p w14:paraId="1092275C" w14:textId="650F90BC" w:rsidR="003D432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7CB54CDF" w14:textId="2DB3A39B" w:rsidR="00D927AB" w:rsidRPr="001B7A74" w:rsidRDefault="003D432B" w:rsidP="00723D6E">
      <w:pPr>
        <w:ind w:left="567" w:hanging="567"/>
        <w:jc w:val="both"/>
        <w:rPr>
          <w:rFonts w:ascii="Arial" w:hAnsi="Arial" w:cs="Arial"/>
          <w:sz w:val="22"/>
          <w:szCs w:val="22"/>
        </w:rPr>
      </w:pPr>
      <w:r>
        <w:rPr>
          <w:rFonts w:ascii="Arial" w:hAnsi="Arial" w:cs="Arial"/>
          <w:sz w:val="22"/>
          <w:szCs w:val="22"/>
        </w:rPr>
        <w:t>4.</w:t>
      </w:r>
      <w:r w:rsidR="00571402">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4.5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7084E29A" w:rsidR="00D927AB" w:rsidRDefault="003D432B" w:rsidP="00723D6E">
      <w:pPr>
        <w:ind w:left="567" w:hanging="567"/>
        <w:jc w:val="both"/>
        <w:rPr>
          <w:rFonts w:ascii="Arial" w:hAnsi="Arial" w:cs="Arial"/>
          <w:sz w:val="22"/>
          <w:szCs w:val="22"/>
        </w:rPr>
      </w:pPr>
      <w:r>
        <w:rPr>
          <w:rFonts w:ascii="Arial" w:hAnsi="Arial" w:cs="Arial"/>
          <w:sz w:val="22"/>
          <w:szCs w:val="22"/>
        </w:rPr>
        <w:t xml:space="preserve">4.6 </w:t>
      </w:r>
      <w:r w:rsidR="0080455C">
        <w:rPr>
          <w:rFonts w:ascii="Arial" w:hAnsi="Arial" w:cs="Arial"/>
          <w:sz w:val="22"/>
          <w:szCs w:val="22"/>
        </w:rPr>
        <w:tab/>
      </w:r>
      <w:r w:rsidR="00D927AB" w:rsidRPr="001B7A74">
        <w:rPr>
          <w:rFonts w:ascii="Arial" w:hAnsi="Arial" w:cs="Arial"/>
          <w:sz w:val="22"/>
          <w:szCs w:val="22"/>
        </w:rPr>
        <w:t xml:space="preserve">Materiály, které neodpovídají </w:t>
      </w:r>
      <w:r w:rsidR="0080455C">
        <w:rPr>
          <w:rFonts w:ascii="Arial" w:hAnsi="Arial" w:cs="Arial"/>
          <w:sz w:val="22"/>
          <w:szCs w:val="22"/>
        </w:rPr>
        <w:t>zadávacím podkladům objednatele,</w:t>
      </w:r>
      <w:r w:rsidR="00D927AB" w:rsidRPr="001B7A74">
        <w:rPr>
          <w:rFonts w:ascii="Arial" w:hAnsi="Arial" w:cs="Arial"/>
          <w:sz w:val="22"/>
          <w:szCs w:val="22"/>
        </w:rPr>
        <w:t xml:space="preserve">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21B66A91" w14:textId="77777777" w:rsidR="00571402" w:rsidRPr="001B7A74" w:rsidRDefault="00571402" w:rsidP="00723D6E">
      <w:pPr>
        <w:ind w:left="567" w:hanging="567"/>
        <w:jc w:val="both"/>
        <w:rPr>
          <w:rFonts w:ascii="Arial" w:hAnsi="Arial" w:cs="Arial"/>
          <w:sz w:val="22"/>
          <w:szCs w:val="22"/>
        </w:rPr>
      </w:pPr>
    </w:p>
    <w:p w14:paraId="24BE9A85" w14:textId="34664860"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557E6E50"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Zhotovitel je povinen provést dílo svým jménem, na vlastní odpovědnost, s potřebnou péčí, řádně, včas a v souladu s</w:t>
      </w:r>
      <w:r w:rsidR="00EE475F">
        <w:rPr>
          <w:rFonts w:ascii="Arial" w:hAnsi="Arial" w:cs="Arial"/>
          <w:sz w:val="22"/>
          <w:szCs w:val="22"/>
        </w:rPr>
        <w:t>e zadávací dokumentací.</w:t>
      </w:r>
      <w:r w:rsidRPr="00EB055E">
        <w:rPr>
          <w:rFonts w:ascii="Arial" w:hAnsi="Arial" w:cs="Arial"/>
          <w:sz w:val="22"/>
          <w:szCs w:val="22"/>
        </w:rPr>
        <w:t xml:space="preserve"> </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3F3AA0AE" w14:textId="2BE3D20F" w:rsidR="00D927A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Zhotovitel je povinen řídit se pokyny objednatele</w:t>
      </w:r>
      <w:r w:rsidR="00EE475F">
        <w:rPr>
          <w:rFonts w:ascii="Arial" w:hAnsi="Arial" w:cs="Arial"/>
          <w:sz w:val="22"/>
          <w:szCs w:val="22"/>
        </w:rPr>
        <w:t xml:space="preserve"> a</w:t>
      </w:r>
      <w:r w:rsidRPr="003D432B">
        <w:rPr>
          <w:rFonts w:ascii="Arial" w:hAnsi="Arial" w:cs="Arial"/>
          <w:sz w:val="22"/>
          <w:szCs w:val="22"/>
        </w:rPr>
        <w:t xml:space="preserve"> </w:t>
      </w:r>
      <w:r w:rsidRPr="00DB0688">
        <w:rPr>
          <w:rFonts w:ascii="Arial" w:hAnsi="Arial" w:cs="Arial"/>
          <w:sz w:val="22"/>
          <w:szCs w:val="22"/>
        </w:rPr>
        <w:t>technického dozoru.</w:t>
      </w:r>
      <w:r w:rsidRPr="003D432B">
        <w:rPr>
          <w:rFonts w:ascii="Arial" w:hAnsi="Arial" w:cs="Arial"/>
          <w:sz w:val="22"/>
          <w:szCs w:val="22"/>
        </w:rPr>
        <w:t xml:space="preserve"> Zhotovitel je povinen písemně upozornit objednatele na nevhodný pokyn mu udělený.</w:t>
      </w:r>
    </w:p>
    <w:p w14:paraId="610876E6" w14:textId="77777777" w:rsidR="003D432B" w:rsidRPr="003D432B" w:rsidRDefault="003D432B" w:rsidP="00723D6E">
      <w:pPr>
        <w:pStyle w:val="Odstavecseseznamem"/>
        <w:ind w:left="567" w:hanging="567"/>
        <w:jc w:val="both"/>
        <w:rPr>
          <w:rFonts w:ascii="Arial" w:hAnsi="Arial" w:cs="Arial"/>
          <w:sz w:val="22"/>
          <w:szCs w:val="22"/>
        </w:rPr>
      </w:pPr>
    </w:p>
    <w:p w14:paraId="47330E2C" w14:textId="6077F35D"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4F2C31">
      <w:pPr>
        <w:pStyle w:val="Odstavecseseznamem"/>
        <w:rPr>
          <w:rFonts w:ascii="Arial" w:hAnsi="Arial" w:cs="Arial"/>
          <w:sz w:val="22"/>
          <w:szCs w:val="22"/>
        </w:rPr>
      </w:pP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4F2C31">
      <w:pPr>
        <w:ind w:left="360"/>
        <w:jc w:val="both"/>
        <w:rPr>
          <w:rFonts w:ascii="Arial" w:hAnsi="Arial" w:cs="Arial"/>
          <w:sz w:val="22"/>
          <w:szCs w:val="22"/>
        </w:rPr>
      </w:pPr>
    </w:p>
    <w:p w14:paraId="4B8CCBC6" w14:textId="77777777" w:rsidR="00D927AB" w:rsidRPr="001B7A74" w:rsidRDefault="00D927AB" w:rsidP="00D927AB">
      <w:pPr>
        <w:rPr>
          <w:rFonts w:ascii="Arial" w:hAnsi="Arial" w:cs="Arial"/>
          <w:sz w:val="22"/>
          <w:szCs w:val="22"/>
        </w:rPr>
      </w:pPr>
    </w:p>
    <w:p w14:paraId="716C53C7" w14:textId="77777777" w:rsidR="00D927AB" w:rsidRDefault="00D927AB" w:rsidP="00D927AB">
      <w:pPr>
        <w:rPr>
          <w:rFonts w:ascii="Arial" w:hAnsi="Arial" w:cs="Arial"/>
          <w:sz w:val="22"/>
        </w:rPr>
      </w:pPr>
    </w:p>
    <w:p w14:paraId="37440B0D" w14:textId="2CEF09C0"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1B1EB559" w14:textId="0AC5D130"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 xml:space="preserve">Po dokončení díla se zhotovitel zavazuje min. </w:t>
      </w:r>
      <w:r w:rsidR="00E7092A">
        <w:rPr>
          <w:rFonts w:ascii="Arial" w:hAnsi="Arial" w:cs="Arial"/>
          <w:sz w:val="22"/>
          <w:szCs w:val="24"/>
        </w:rPr>
        <w:t>2</w:t>
      </w:r>
      <w:r w:rsidRPr="000A0C85">
        <w:rPr>
          <w:rFonts w:ascii="Arial" w:hAnsi="Arial" w:cs="Arial"/>
          <w:sz w:val="22"/>
          <w:szCs w:val="24"/>
        </w:rPr>
        <w:t xml:space="preserve">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666449">
      <w:pPr>
        <w:ind w:left="567" w:hanging="567"/>
        <w:jc w:val="both"/>
        <w:rPr>
          <w:rFonts w:ascii="Arial" w:hAnsi="Arial" w:cs="Arial"/>
          <w:sz w:val="22"/>
          <w:szCs w:val="24"/>
        </w:rPr>
      </w:pPr>
    </w:p>
    <w:p w14:paraId="04412554" w14:textId="613D0502"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666449">
      <w:pPr>
        <w:pStyle w:val="Odstavecseseznamem"/>
        <w:ind w:left="567" w:hanging="567"/>
        <w:rPr>
          <w:rFonts w:ascii="Arial" w:hAnsi="Arial" w:cs="Arial"/>
          <w:sz w:val="22"/>
          <w:szCs w:val="22"/>
        </w:rPr>
      </w:pPr>
    </w:p>
    <w:p w14:paraId="34A74E57"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117533AE"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nebo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666449">
      <w:pPr>
        <w:ind w:left="567" w:hanging="567"/>
        <w:jc w:val="both"/>
        <w:rPr>
          <w:rFonts w:ascii="Arial" w:hAnsi="Arial" w:cs="Arial"/>
          <w:sz w:val="22"/>
          <w:szCs w:val="22"/>
        </w:rPr>
      </w:pPr>
    </w:p>
    <w:p w14:paraId="5544D276" w14:textId="77777777" w:rsidR="00E85DBB" w:rsidRPr="00E85DBB" w:rsidRDefault="00E85DBB" w:rsidP="00666449">
      <w:pPr>
        <w:pStyle w:val="NormlnIMP0"/>
        <w:spacing w:line="240" w:lineRule="auto"/>
        <w:ind w:left="567" w:hanging="567"/>
        <w:jc w:val="both"/>
        <w:rPr>
          <w:rFonts w:ascii="Arial" w:hAnsi="Arial" w:cs="Arial"/>
          <w:sz w:val="22"/>
          <w:szCs w:val="22"/>
        </w:rPr>
      </w:pP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6C2736D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8ADC9BF" w14:textId="788C887A"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 xml:space="preserve">doklad o likvidaci odpadů </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CEC033C" w14:textId="77777777" w:rsidR="00E85DBB" w:rsidRPr="00042CF1" w:rsidRDefault="00E85DBB" w:rsidP="00666449">
      <w:pPr>
        <w:pStyle w:val="NormlnIMP0"/>
        <w:spacing w:line="240" w:lineRule="auto"/>
        <w:ind w:left="567"/>
        <w:jc w:val="both"/>
        <w:rPr>
          <w:rFonts w:ascii="Arial" w:hAnsi="Arial" w:cs="Arial"/>
          <w:sz w:val="22"/>
          <w:szCs w:val="22"/>
        </w:rPr>
      </w:pPr>
      <w:r w:rsidRPr="00042CF1">
        <w:rPr>
          <w:rFonts w:ascii="Arial" w:hAnsi="Arial" w:cs="Arial"/>
          <w:sz w:val="22"/>
          <w:szCs w:val="22"/>
        </w:rPr>
        <w:t xml:space="preserve">nebude dílo převzato. </w:t>
      </w:r>
    </w:p>
    <w:p w14:paraId="05AF5D1B" w14:textId="4BF84140" w:rsidR="00E85DBB" w:rsidRPr="00F956BD" w:rsidRDefault="00E85DBB" w:rsidP="00666449">
      <w:pPr>
        <w:ind w:left="567" w:hanging="567"/>
        <w:jc w:val="both"/>
        <w:rPr>
          <w:rFonts w:ascii="Arial" w:hAnsi="Arial" w:cs="Arial"/>
          <w:szCs w:val="22"/>
        </w:rPr>
      </w:pPr>
    </w:p>
    <w:p w14:paraId="2ADC07F6" w14:textId="1E3DD858"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666449">
      <w:pPr>
        <w:ind w:left="567" w:hanging="567"/>
        <w:jc w:val="both"/>
        <w:rPr>
          <w:rFonts w:ascii="Arial" w:hAnsi="Arial" w:cs="Arial"/>
          <w:sz w:val="22"/>
          <w:szCs w:val="24"/>
        </w:rPr>
      </w:pPr>
    </w:p>
    <w:p w14:paraId="2D2F68F4" w14:textId="0C6ABEF5"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666449">
      <w:pPr>
        <w:pStyle w:val="Odstavecseseznamem"/>
        <w:ind w:left="567" w:hanging="567"/>
        <w:rPr>
          <w:rFonts w:ascii="Arial" w:hAnsi="Arial" w:cs="Arial"/>
          <w:b/>
          <w:sz w:val="22"/>
          <w:szCs w:val="24"/>
        </w:rPr>
      </w:pP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0A0C85">
      <w:pPr>
        <w:pStyle w:val="Odstavecseseznamem"/>
        <w:rPr>
          <w:rFonts w:ascii="Arial" w:hAnsi="Arial" w:cs="Arial"/>
          <w:sz w:val="22"/>
          <w:szCs w:val="22"/>
        </w:rPr>
      </w:pPr>
    </w:p>
    <w:p w14:paraId="3513F61B" w14:textId="77777777" w:rsidR="00163047" w:rsidRDefault="00163047" w:rsidP="000A0C85">
      <w:pPr>
        <w:pStyle w:val="Odstavecseseznamem"/>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53C8FC39"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odpovídá za úplnost a funkčnost předmětu díla, za jeho kvalitu, která bude odpovídat </w:t>
      </w:r>
      <w:r w:rsidR="00E7092A">
        <w:rPr>
          <w:rFonts w:ascii="Arial" w:hAnsi="Arial" w:cs="Arial"/>
          <w:sz w:val="22"/>
          <w:szCs w:val="22"/>
        </w:rPr>
        <w:t xml:space="preserve"> zadávacím podkladům objednatele </w:t>
      </w:r>
      <w:r w:rsidRPr="00163047">
        <w:rPr>
          <w:rFonts w:ascii="Arial" w:hAnsi="Arial" w:cs="Arial"/>
          <w:sz w:val="22"/>
          <w:szCs w:val="22"/>
        </w:rPr>
        <w:t>platným technickým normám, standardům a podmínkám výrobců a dodavatelů materiálů a výrobků, platných v České republice v době jeho realizace.</w:t>
      </w:r>
    </w:p>
    <w:p w14:paraId="3E68930C" w14:textId="77777777" w:rsidR="00163047" w:rsidRPr="00163047" w:rsidRDefault="00163047" w:rsidP="00666449">
      <w:pPr>
        <w:ind w:left="567" w:hanging="567"/>
        <w:jc w:val="both"/>
        <w:rPr>
          <w:rFonts w:ascii="Arial" w:hAnsi="Arial" w:cs="Arial"/>
          <w:sz w:val="22"/>
          <w:szCs w:val="22"/>
        </w:rPr>
      </w:pPr>
    </w:p>
    <w:p w14:paraId="0B22AD8A" w14:textId="1D51C0A8"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666449">
      <w:pPr>
        <w:pStyle w:val="Odstavecseseznamem"/>
        <w:ind w:left="567" w:hanging="567"/>
        <w:rPr>
          <w:rFonts w:ascii="Arial" w:hAnsi="Arial" w:cs="Arial"/>
          <w:sz w:val="22"/>
          <w:szCs w:val="22"/>
        </w:rPr>
      </w:pPr>
    </w:p>
    <w:p w14:paraId="4C6836B6"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666449">
      <w:pPr>
        <w:pStyle w:val="Odstavecseseznamem"/>
        <w:ind w:left="567" w:hanging="567"/>
        <w:rPr>
          <w:rFonts w:ascii="Arial" w:hAnsi="Arial" w:cs="Arial"/>
          <w:sz w:val="22"/>
          <w:szCs w:val="22"/>
        </w:rPr>
      </w:pPr>
    </w:p>
    <w:p w14:paraId="5507CB11" w14:textId="7F8509F8"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poskytuje na stavební práce záruku v délce </w:t>
      </w:r>
      <w:r w:rsidRPr="00163047">
        <w:rPr>
          <w:rFonts w:ascii="Arial" w:hAnsi="Arial" w:cs="Arial"/>
          <w:b/>
          <w:sz w:val="22"/>
          <w:szCs w:val="22"/>
        </w:rPr>
        <w:t>60 měsíců</w:t>
      </w:r>
      <w:r w:rsidRPr="00163047">
        <w:rPr>
          <w:rFonts w:ascii="Arial" w:hAnsi="Arial" w:cs="Arial"/>
          <w:sz w:val="22"/>
          <w:szCs w:val="22"/>
        </w:rPr>
        <w:t xml:space="preserve"> a na ostatní dodávky záruku v délce </w:t>
      </w:r>
      <w:r w:rsidRPr="00163047">
        <w:rPr>
          <w:rFonts w:ascii="Arial" w:hAnsi="Arial" w:cs="Arial"/>
          <w:b/>
          <w:sz w:val="22"/>
          <w:szCs w:val="22"/>
        </w:rPr>
        <w:t>24 měsíců</w:t>
      </w:r>
      <w:r w:rsidRPr="00163047">
        <w:rPr>
          <w:rFonts w:ascii="Arial" w:hAnsi="Arial" w:cs="Arial"/>
          <w:sz w:val="22"/>
          <w:szCs w:val="22"/>
        </w:rPr>
        <w:t>,</w:t>
      </w:r>
      <w:r w:rsidRPr="00163047">
        <w:rPr>
          <w:rFonts w:ascii="Arial" w:hAnsi="Arial" w:cs="Arial"/>
          <w:i/>
          <w:sz w:val="22"/>
          <w:szCs w:val="22"/>
        </w:rPr>
        <w:t xml:space="preserve"> </w:t>
      </w:r>
      <w:r w:rsidRPr="00163047">
        <w:rPr>
          <w:rFonts w:ascii="Arial" w:hAnsi="Arial" w:cs="Arial"/>
          <w:sz w:val="22"/>
          <w:szCs w:val="22"/>
        </w:rPr>
        <w:t>pokud výrobce nenabízí delší záruku.</w:t>
      </w:r>
    </w:p>
    <w:p w14:paraId="6BE8EA0E" w14:textId="77777777" w:rsidR="00163047" w:rsidRPr="00163047" w:rsidRDefault="00163047" w:rsidP="00666449">
      <w:pPr>
        <w:pStyle w:val="Odstavecseseznamem"/>
        <w:ind w:left="567" w:hanging="567"/>
        <w:rPr>
          <w:rFonts w:ascii="Arial" w:hAnsi="Arial" w:cs="Arial"/>
          <w:sz w:val="22"/>
          <w:szCs w:val="22"/>
        </w:rPr>
      </w:pPr>
    </w:p>
    <w:p w14:paraId="3342A52C" w14:textId="6525C9B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666449">
      <w:pPr>
        <w:pStyle w:val="Odstavecseseznamem"/>
        <w:ind w:left="567" w:hanging="567"/>
      </w:pP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62B0F6FC" w14:textId="77777777" w:rsidR="000113F3" w:rsidRDefault="000113F3" w:rsidP="00666449">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14:paraId="6B18F633" w14:textId="3F531056"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 xml:space="preserve">adresu: </w:t>
      </w:r>
      <w:r w:rsidR="001C291F">
        <w:rPr>
          <w:rFonts w:ascii="Arial" w:hAnsi="Arial" w:cs="Arial"/>
          <w:sz w:val="22"/>
        </w:rPr>
        <w:t>NH stavby s.r.o., Školská čtvrť 354, 744 01 Frenštát pod Radhoštěm</w:t>
      </w:r>
      <w:r>
        <w:rPr>
          <w:rFonts w:ascii="Arial" w:hAnsi="Arial" w:cs="Arial"/>
          <w:sz w:val="22"/>
        </w:rPr>
        <w:t>, nebo</w:t>
      </w:r>
    </w:p>
    <w:p w14:paraId="77C51309" w14:textId="6DBAEBE6"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e-mail:</w:t>
      </w:r>
      <w:r w:rsidR="00037893">
        <w:rPr>
          <w:rFonts w:ascii="Arial" w:hAnsi="Arial" w:cs="Arial"/>
          <w:sz w:val="22"/>
        </w:rPr>
        <w:t xml:space="preserve">                    </w:t>
      </w:r>
      <w:r>
        <w:rPr>
          <w:rFonts w:ascii="Arial" w:hAnsi="Arial" w:cs="Arial"/>
          <w:sz w:val="22"/>
        </w:rPr>
        <w:t>, nebo</w:t>
      </w:r>
    </w:p>
    <w:p w14:paraId="75B85E20" w14:textId="5081FFE3" w:rsidR="006D446C" w:rsidRPr="00C77DF8"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do datové schránky</w:t>
      </w:r>
      <w:r w:rsidR="001C291F">
        <w:rPr>
          <w:rFonts w:ascii="Arial" w:hAnsi="Arial" w:cs="Arial"/>
          <w:sz w:val="22"/>
        </w:rPr>
        <w:t>bx6fnkq</w:t>
      </w:r>
      <w:bookmarkStart w:id="0" w:name="_GoBack"/>
      <w:bookmarkEnd w:id="0"/>
    </w:p>
    <w:p w14:paraId="725DCE77" w14:textId="77777777" w:rsidR="00C77DF8" w:rsidRDefault="00C77DF8" w:rsidP="00666449">
      <w:pPr>
        <w:pStyle w:val="Odstavecseseznamem"/>
        <w:autoSpaceDE w:val="0"/>
        <w:autoSpaceDN w:val="0"/>
        <w:adjustRightInd w:val="0"/>
        <w:ind w:left="567" w:hanging="567"/>
        <w:jc w:val="both"/>
        <w:rPr>
          <w:rFonts w:ascii="Arial" w:hAnsi="Arial" w:cs="Arial"/>
          <w:sz w:val="22"/>
        </w:rPr>
      </w:pPr>
    </w:p>
    <w:p w14:paraId="13C6A8B3" w14:textId="60810034" w:rsidR="00C77DF8" w:rsidRPr="006D446C" w:rsidRDefault="003C6B8C" w:rsidP="00666449">
      <w:pPr>
        <w:pStyle w:val="Odstavecseseznamem"/>
        <w:numPr>
          <w:ilvl w:val="0"/>
          <w:numId w:val="30"/>
        </w:numPr>
        <w:tabs>
          <w:tab w:val="clear" w:pos="397"/>
        </w:tabs>
        <w:autoSpaceDE w:val="0"/>
        <w:autoSpaceDN w:val="0"/>
        <w:adjustRightInd w:val="0"/>
        <w:ind w:left="567" w:hanging="567"/>
        <w:jc w:val="both"/>
      </w:pPr>
      <w:r>
        <w:rPr>
          <w:rFonts w:ascii="Arial" w:hAnsi="Arial" w:cs="Arial"/>
          <w:sz w:val="22"/>
        </w:rPr>
        <w:t>Z</w:t>
      </w:r>
      <w:r w:rsidR="00C77DF8">
        <w:rPr>
          <w:rFonts w:ascii="Arial" w:hAnsi="Arial" w:cs="Arial"/>
          <w:sz w:val="22"/>
        </w:rPr>
        <w:t xml:space="preserve">hotovitel započne s odstraněním vady nejpozději do </w:t>
      </w:r>
      <w:r w:rsidR="00E7092A">
        <w:rPr>
          <w:rFonts w:ascii="Arial" w:hAnsi="Arial" w:cs="Arial"/>
          <w:sz w:val="22"/>
        </w:rPr>
        <w:t xml:space="preserve">5 </w:t>
      </w:r>
      <w:r w:rsidR="00C77DF8">
        <w:rPr>
          <w:rFonts w:ascii="Arial" w:hAnsi="Arial" w:cs="Arial"/>
          <w:sz w:val="22"/>
        </w:rPr>
        <w:t>dnů ode dne doručení oznámení o vadě, pokud se smluvní strany nedohodnou písemně jinak. V případě havárie započne s </w:t>
      </w:r>
      <w:r w:rsidR="0014539E">
        <w:rPr>
          <w:rFonts w:ascii="Arial" w:hAnsi="Arial" w:cs="Arial"/>
          <w:sz w:val="22"/>
        </w:rPr>
        <w:t>odstraněním</w:t>
      </w:r>
      <w:r w:rsidR="00C77DF8">
        <w:rPr>
          <w:rFonts w:ascii="Arial" w:hAnsi="Arial" w:cs="Arial"/>
          <w:sz w:val="22"/>
        </w:rPr>
        <w:t xml:space="preserve"> va</w:t>
      </w:r>
      <w:r w:rsidR="0014539E">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Pr>
          <w:rFonts w:ascii="Arial" w:hAnsi="Arial" w:cs="Arial"/>
          <w:sz w:val="22"/>
        </w:rPr>
        <w:t xml:space="preserve">a realizace stavby </w:t>
      </w:r>
      <w:r w:rsidR="0014539E">
        <w:rPr>
          <w:rFonts w:ascii="Arial" w:hAnsi="Arial" w:cs="Arial"/>
          <w:sz w:val="22"/>
        </w:rPr>
        <w:t>dle čl. 1 odst. 1, případně jiný oprávněný zástupce objednatele.</w:t>
      </w:r>
    </w:p>
    <w:p w14:paraId="519E41A3" w14:textId="77777777" w:rsidR="006D446C" w:rsidRPr="006761A3" w:rsidRDefault="006D446C" w:rsidP="00666449">
      <w:pPr>
        <w:autoSpaceDE w:val="0"/>
        <w:autoSpaceDN w:val="0"/>
        <w:adjustRightInd w:val="0"/>
        <w:ind w:left="567" w:hanging="567"/>
        <w:jc w:val="both"/>
        <w:rPr>
          <w:rFonts w:ascii="Arial" w:hAnsi="Arial" w:cs="Arial"/>
          <w:sz w:val="18"/>
        </w:rPr>
      </w:pPr>
    </w:p>
    <w:p w14:paraId="70D58A78" w14:textId="68C9FA23"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666449">
      <w:pPr>
        <w:autoSpaceDE w:val="0"/>
        <w:autoSpaceDN w:val="0"/>
        <w:adjustRightInd w:val="0"/>
        <w:ind w:left="567" w:hanging="567"/>
        <w:jc w:val="both"/>
        <w:rPr>
          <w:rFonts w:ascii="Arial" w:hAnsi="Arial" w:cs="Arial"/>
          <w:sz w:val="18"/>
        </w:rPr>
      </w:pP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666449">
      <w:pPr>
        <w:spacing w:line="240" w:lineRule="atLeast"/>
        <w:ind w:left="567" w:hanging="567"/>
        <w:jc w:val="center"/>
        <w:rPr>
          <w:b/>
          <w:sz w:val="24"/>
          <w:szCs w:val="24"/>
        </w:rPr>
      </w:pPr>
    </w:p>
    <w:p w14:paraId="5DB8901E" w14:textId="77777777" w:rsidR="00780B8A" w:rsidRDefault="00780B8A" w:rsidP="00780B8A">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393B2E">
      <w:pPr>
        <w:ind w:left="567"/>
        <w:jc w:val="both"/>
        <w:rPr>
          <w:rFonts w:ascii="Arial" w:hAnsi="Arial" w:cs="Arial"/>
          <w:sz w:val="22"/>
          <w:szCs w:val="22"/>
        </w:rPr>
      </w:pPr>
    </w:p>
    <w:p w14:paraId="6E1E1FE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393B2E">
      <w:pPr>
        <w:ind w:left="567"/>
        <w:jc w:val="both"/>
        <w:rPr>
          <w:rFonts w:ascii="Arial" w:hAnsi="Arial" w:cs="Arial"/>
          <w:sz w:val="22"/>
          <w:szCs w:val="22"/>
        </w:rPr>
      </w:pPr>
    </w:p>
    <w:p w14:paraId="79B5CFFD" w14:textId="317485C1"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393B2E">
      <w:pPr>
        <w:pStyle w:val="Odstavecseseznamem"/>
        <w:rPr>
          <w:rFonts w:ascii="Arial" w:hAnsi="Arial" w:cs="Arial"/>
          <w:szCs w:val="22"/>
        </w:rPr>
      </w:pPr>
    </w:p>
    <w:p w14:paraId="493588EB" w14:textId="37222AF5"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393B2E">
      <w:pPr>
        <w:ind w:left="567"/>
        <w:jc w:val="both"/>
        <w:rPr>
          <w:rFonts w:ascii="Arial" w:hAnsi="Arial" w:cs="Arial"/>
          <w:sz w:val="22"/>
          <w:szCs w:val="22"/>
        </w:rPr>
      </w:pPr>
    </w:p>
    <w:p w14:paraId="6CCB2233" w14:textId="27F54AA8" w:rsidR="00F956BD" w:rsidRPr="006255EE" w:rsidRDefault="00F956BD" w:rsidP="00C77DF8">
      <w:pPr>
        <w:autoSpaceDE w:val="0"/>
        <w:autoSpaceDN w:val="0"/>
        <w:adjustRightInd w:val="0"/>
        <w:jc w:val="both"/>
        <w:rPr>
          <w:b/>
        </w:rPr>
      </w:pP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372512F4"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ve výši </w:t>
      </w:r>
      <w:r>
        <w:rPr>
          <w:rFonts w:ascii="Arial" w:hAnsi="Arial" w:cs="Arial"/>
          <w:sz w:val="22"/>
          <w:szCs w:val="22"/>
        </w:rPr>
        <w:t>0,</w:t>
      </w:r>
      <w:r w:rsidR="00EE475F">
        <w:rPr>
          <w:rFonts w:ascii="Arial" w:hAnsi="Arial" w:cs="Arial"/>
          <w:sz w:val="22"/>
          <w:szCs w:val="22"/>
        </w:rPr>
        <w:t>1</w:t>
      </w:r>
      <w:r>
        <w:rPr>
          <w:rFonts w:ascii="Arial" w:hAnsi="Arial" w:cs="Arial"/>
          <w:sz w:val="22"/>
          <w:szCs w:val="22"/>
        </w:rPr>
        <w:t>% z ceny za dílo bez DPH</w:t>
      </w:r>
      <w:r w:rsidRPr="00393B2E">
        <w:rPr>
          <w:rFonts w:ascii="Arial" w:hAnsi="Arial" w:cs="Arial"/>
          <w:sz w:val="22"/>
          <w:szCs w:val="22"/>
        </w:rPr>
        <w:t xml:space="preserve"> za každý i započatý den prodlení s předáním díla ve lhůtě stanovené dle čl. </w:t>
      </w:r>
      <w:r w:rsidR="001A2A60">
        <w:rPr>
          <w:rFonts w:ascii="Arial" w:hAnsi="Arial" w:cs="Arial"/>
          <w:sz w:val="22"/>
          <w:szCs w:val="22"/>
        </w:rPr>
        <w:t xml:space="preserve">5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666449">
      <w:pPr>
        <w:pStyle w:val="Smlouva-slo"/>
        <w:spacing w:before="0" w:line="240" w:lineRule="auto"/>
        <w:ind w:left="567" w:hanging="567"/>
        <w:rPr>
          <w:rFonts w:ascii="Arial" w:hAnsi="Arial" w:cs="Arial"/>
          <w:sz w:val="22"/>
          <w:szCs w:val="22"/>
        </w:rPr>
      </w:pPr>
    </w:p>
    <w:p w14:paraId="50D81F33" w14:textId="77777777"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1DD98E0A" w14:textId="77777777" w:rsidR="00393B2E" w:rsidRPr="00393B2E" w:rsidRDefault="00393B2E" w:rsidP="00666449">
      <w:pPr>
        <w:pStyle w:val="Smlouva-slo"/>
        <w:spacing w:before="0" w:line="240" w:lineRule="auto"/>
        <w:ind w:left="567" w:hanging="567"/>
        <w:rPr>
          <w:rFonts w:ascii="Arial" w:hAnsi="Arial" w:cs="Arial"/>
          <w:sz w:val="22"/>
          <w:szCs w:val="22"/>
        </w:rPr>
      </w:pPr>
    </w:p>
    <w:p w14:paraId="3413933F" w14:textId="0255BE46"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prodlení s vyklizením a vyčištěním staveniště se zhotovitel zavazuje uhradit smluvní pokutu ve výši </w:t>
      </w:r>
      <w:r w:rsidR="00EA6164">
        <w:rPr>
          <w:rFonts w:ascii="Arial" w:hAnsi="Arial" w:cs="Arial"/>
          <w:sz w:val="22"/>
          <w:szCs w:val="22"/>
        </w:rPr>
        <w:t>1</w:t>
      </w:r>
      <w:r w:rsidRPr="00393B2E">
        <w:rPr>
          <w:rFonts w:ascii="Arial" w:hAnsi="Arial" w:cs="Arial"/>
          <w:sz w:val="22"/>
          <w:szCs w:val="22"/>
        </w:rPr>
        <w:t>.000,- Kč za každý i započatý den prodlení.</w:t>
      </w:r>
    </w:p>
    <w:p w14:paraId="4A9BB9B4" w14:textId="77777777" w:rsidR="00EA6164" w:rsidRDefault="00EA6164" w:rsidP="00666449">
      <w:pPr>
        <w:pStyle w:val="Odstavecseseznamem"/>
        <w:ind w:left="567" w:hanging="567"/>
        <w:rPr>
          <w:rFonts w:ascii="Arial" w:hAnsi="Arial" w:cs="Arial"/>
          <w:sz w:val="22"/>
          <w:szCs w:val="22"/>
        </w:rPr>
      </w:pPr>
    </w:p>
    <w:p w14:paraId="6E04AECD" w14:textId="2454E918"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Pr>
          <w:rFonts w:ascii="Arial" w:hAnsi="Arial" w:cs="Arial"/>
          <w:sz w:val="22"/>
          <w:szCs w:val="22"/>
        </w:rPr>
        <w:t>ve výši 0,</w:t>
      </w:r>
      <w:r w:rsidR="00EE475F">
        <w:rPr>
          <w:rFonts w:ascii="Arial" w:hAnsi="Arial" w:cs="Arial"/>
          <w:sz w:val="22"/>
          <w:szCs w:val="22"/>
        </w:rPr>
        <w:t>1</w:t>
      </w:r>
      <w:r w:rsidR="00EA6164">
        <w:rPr>
          <w:rFonts w:ascii="Arial" w:hAnsi="Arial" w:cs="Arial"/>
          <w:sz w:val="22"/>
          <w:szCs w:val="22"/>
        </w:rPr>
        <w:t>% z ceny za dílo bez DPH</w:t>
      </w:r>
      <w:r w:rsidRPr="00393B2E">
        <w:rPr>
          <w:rFonts w:ascii="Arial" w:hAnsi="Arial" w:cs="Arial"/>
          <w:sz w:val="22"/>
          <w:szCs w:val="22"/>
        </w:rPr>
        <w:t xml:space="preserve"> za každý nedodělek či vadu, u nichž je v prodlení a za každý den prodlení.</w:t>
      </w:r>
    </w:p>
    <w:p w14:paraId="245F6A69" w14:textId="77777777" w:rsidR="00EA6164" w:rsidRDefault="00EA6164" w:rsidP="00666449">
      <w:pPr>
        <w:pStyle w:val="Odstavecseseznamem"/>
        <w:ind w:left="567" w:hanging="567"/>
        <w:rPr>
          <w:rFonts w:ascii="Arial" w:hAnsi="Arial" w:cs="Arial"/>
          <w:sz w:val="22"/>
          <w:szCs w:val="22"/>
        </w:rPr>
      </w:pPr>
    </w:p>
    <w:p w14:paraId="44B2E349" w14:textId="687EF803"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 xml:space="preserve">Pokud zhotovitel neodstraní reklamovanou vadu ve sjednaném termínu, je povinen zaplatit objednateli smluvní pokutu ve výši </w:t>
      </w:r>
      <w:r w:rsidR="00EA6164">
        <w:rPr>
          <w:rFonts w:ascii="Arial" w:hAnsi="Arial" w:cs="Arial"/>
          <w:sz w:val="22"/>
          <w:szCs w:val="22"/>
        </w:rPr>
        <w:t>0,</w:t>
      </w:r>
      <w:r w:rsidR="00EE475F">
        <w:rPr>
          <w:rFonts w:ascii="Arial" w:hAnsi="Arial" w:cs="Arial"/>
          <w:sz w:val="22"/>
          <w:szCs w:val="22"/>
        </w:rPr>
        <w:t>1</w:t>
      </w:r>
      <w:r w:rsidR="00EA6164">
        <w:rPr>
          <w:rFonts w:ascii="Arial" w:hAnsi="Arial" w:cs="Arial"/>
          <w:sz w:val="22"/>
          <w:szCs w:val="22"/>
        </w:rPr>
        <w:t>% z ceny za dílo bez DPH</w:t>
      </w:r>
      <w:r w:rsidR="00EA6164" w:rsidRPr="00393B2E">
        <w:rPr>
          <w:rFonts w:ascii="Arial" w:hAnsi="Arial" w:cs="Arial"/>
          <w:sz w:val="22"/>
          <w:szCs w:val="22"/>
        </w:rPr>
        <w:t xml:space="preserve"> </w:t>
      </w:r>
      <w:r w:rsidRPr="00393B2E">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Default="00EA6164" w:rsidP="00666449">
      <w:pPr>
        <w:pStyle w:val="Odstavecseseznamem"/>
        <w:ind w:left="567" w:hanging="567"/>
        <w:rPr>
          <w:rFonts w:ascii="Arial" w:hAnsi="Arial" w:cs="Arial"/>
          <w:spacing w:val="-1"/>
          <w:sz w:val="22"/>
          <w:szCs w:val="22"/>
        </w:rPr>
      </w:pPr>
    </w:p>
    <w:p w14:paraId="60BC4DB4" w14:textId="77777777" w:rsidR="00EA6164" w:rsidRDefault="00EA6164" w:rsidP="00666449">
      <w:pPr>
        <w:pStyle w:val="Odstavecseseznamem"/>
        <w:ind w:left="567" w:hanging="567"/>
        <w:rPr>
          <w:rFonts w:ascii="Arial" w:hAnsi="Arial" w:cs="Arial"/>
          <w:spacing w:val="-1"/>
          <w:sz w:val="22"/>
          <w:szCs w:val="22"/>
        </w:rPr>
      </w:pPr>
    </w:p>
    <w:p w14:paraId="5ACEAC32" w14:textId="77777777"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Default="00EA6164" w:rsidP="00666449">
      <w:pPr>
        <w:pStyle w:val="Odstavecseseznamem"/>
        <w:ind w:left="567" w:hanging="567"/>
        <w:rPr>
          <w:rFonts w:ascii="Arial" w:hAnsi="Arial" w:cs="Arial"/>
          <w:sz w:val="22"/>
          <w:szCs w:val="22"/>
        </w:rPr>
      </w:pP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277A20CC" w14:textId="77777777" w:rsidR="0040154F" w:rsidRDefault="0040154F" w:rsidP="0040154F">
      <w:pPr>
        <w:pStyle w:val="Odstavecseseznamem"/>
        <w:rPr>
          <w:rFonts w:ascii="Arial" w:hAnsi="Arial" w:cs="Arial"/>
          <w:sz w:val="22"/>
          <w:szCs w:val="22"/>
        </w:rPr>
      </w:pPr>
    </w:p>
    <w:p w14:paraId="2C5D350E" w14:textId="045E0F35" w:rsidR="00393B2E" w:rsidRPr="00393B2E" w:rsidRDefault="00D5073B" w:rsidP="0040154F">
      <w:pPr>
        <w:pStyle w:val="Smlouva-slo"/>
        <w:spacing w:before="0" w:line="240" w:lineRule="auto"/>
        <w:ind w:left="567"/>
        <w:rPr>
          <w:rFonts w:ascii="Arial" w:hAnsi="Arial" w:cs="Arial"/>
          <w:spacing w:val="-1"/>
          <w:sz w:val="22"/>
          <w:szCs w:val="22"/>
        </w:rPr>
      </w:pPr>
      <w:r>
        <w:rPr>
          <w:rFonts w:ascii="Arial" w:hAnsi="Arial" w:cs="Arial"/>
          <w:sz w:val="22"/>
          <w:szCs w:val="22"/>
        </w:rPr>
        <w:t xml:space="preserve"> </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5333AA33" w:rsidR="0050293E" w:rsidRDefault="0050293E" w:rsidP="00DB0688">
      <w:pPr>
        <w:pStyle w:val="NormlnIMP0"/>
        <w:numPr>
          <w:ilvl w:val="0"/>
          <w:numId w:val="39"/>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5E5BEF">
        <w:rPr>
          <w:rFonts w:ascii="Arial" w:hAnsi="Arial" w:cs="Arial"/>
          <w:sz w:val="22"/>
          <w:szCs w:val="22"/>
        </w:rPr>
        <w:t>lení s provedením</w:t>
      </w:r>
      <w:r w:rsidR="00D5073B">
        <w:rPr>
          <w:rFonts w:ascii="Arial" w:hAnsi="Arial" w:cs="Arial"/>
          <w:sz w:val="22"/>
          <w:szCs w:val="22"/>
        </w:rPr>
        <w:t xml:space="preserve">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DB0688">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DB0688">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6B8B842E" w:rsidR="0050293E" w:rsidRPr="00A37D73" w:rsidRDefault="0050293E" w:rsidP="00DB0688">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B2948">
        <w:rPr>
          <w:rFonts w:ascii="Arial" w:hAnsi="Arial" w:cs="Arial"/>
          <w:sz w:val="22"/>
          <w:szCs w:val="22"/>
        </w:rPr>
        <w:t>9</w:t>
      </w:r>
      <w:r w:rsidR="00666449">
        <w:rPr>
          <w:rFonts w:ascii="Arial" w:hAnsi="Arial" w:cs="Arial"/>
          <w:sz w:val="22"/>
          <w:szCs w:val="22"/>
        </w:rPr>
        <w:t>. odst.  4</w:t>
      </w:r>
      <w:r w:rsidRPr="00A37D73">
        <w:rPr>
          <w:rFonts w:ascii="Arial" w:hAnsi="Arial" w:cs="Arial"/>
          <w:sz w:val="22"/>
          <w:szCs w:val="22"/>
        </w:rPr>
        <w:t>.6., ačkoliv byl k odstranění a nahrazení nevyhovujících materiálů vyzván objednatelem,</w:t>
      </w:r>
    </w:p>
    <w:p w14:paraId="22FB49EA" w14:textId="77777777" w:rsidR="0050293E" w:rsidRDefault="0050293E" w:rsidP="00DB0688">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DB0688">
      <w:pPr>
        <w:pStyle w:val="Zkladntextodsazen3"/>
        <w:numPr>
          <w:ilvl w:val="0"/>
          <w:numId w:val="39"/>
        </w:numPr>
        <w:autoSpaceDE w:val="0"/>
        <w:autoSpaceDN w:val="0"/>
        <w:adjustRightInd w:val="0"/>
        <w:spacing w:after="0"/>
        <w:ind w:hanging="284"/>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031DA8F5" w14:textId="4C46FFBF" w:rsidR="00435F4F" w:rsidRPr="00A37D73" w:rsidRDefault="00435F4F" w:rsidP="00DB0688">
      <w:pPr>
        <w:pStyle w:val="Zkladntextodsazen3"/>
        <w:numPr>
          <w:ilvl w:val="0"/>
          <w:numId w:val="39"/>
        </w:numPr>
        <w:spacing w:after="0"/>
        <w:ind w:left="851" w:hanging="284"/>
        <w:jc w:val="both"/>
        <w:rPr>
          <w:rFonts w:ascii="Arial" w:hAnsi="Arial" w:cs="Arial"/>
          <w:sz w:val="22"/>
          <w:szCs w:val="22"/>
        </w:rPr>
      </w:pPr>
      <w:r>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DB0688">
      <w:pPr>
        <w:pStyle w:val="NormlnIMP0"/>
        <w:spacing w:line="276" w:lineRule="auto"/>
        <w:ind w:left="567" w:hanging="284"/>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076CA617" w14:textId="77777777" w:rsidR="0050293E" w:rsidRDefault="0050293E" w:rsidP="0050293E">
      <w:pPr>
        <w:pStyle w:val="NormlnIMP0"/>
        <w:spacing w:line="276" w:lineRule="auto"/>
        <w:ind w:left="567" w:hanging="590"/>
        <w:jc w:val="center"/>
        <w:rPr>
          <w:rFonts w:ascii="Arial" w:hAnsi="Arial" w:cs="Arial"/>
          <w:b/>
          <w:sz w:val="22"/>
          <w:szCs w:val="22"/>
        </w:rPr>
      </w:pPr>
    </w:p>
    <w:p w14:paraId="00F62E89" w14:textId="77777777" w:rsidR="00547E6C" w:rsidRPr="00A37D73" w:rsidRDefault="00547E6C"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0A720B06" w14:textId="77777777" w:rsidR="0050293E" w:rsidRDefault="0050293E" w:rsidP="0050293E">
      <w:pPr>
        <w:pStyle w:val="NormlnIMP2"/>
        <w:rPr>
          <w:rFonts w:asciiTheme="minorHAnsi" w:hAnsiTheme="minorHAnsi"/>
          <w:szCs w:val="24"/>
        </w:rPr>
      </w:pP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5622E6EC"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14:paraId="768B246D" w14:textId="625ADC82" w:rsidR="00EE475F" w:rsidRDefault="0040154F" w:rsidP="00EE475F">
      <w:pPr>
        <w:spacing w:before="120" w:after="120"/>
        <w:ind w:left="567"/>
        <w:rPr>
          <w:rFonts w:ascii="Arial" w:hAnsi="Arial" w:cs="Arial"/>
          <w:sz w:val="22"/>
          <w:szCs w:val="22"/>
        </w:rPr>
      </w:pPr>
      <w:r>
        <w:rPr>
          <w:rFonts w:ascii="Arial" w:hAnsi="Arial" w:cs="Arial"/>
          <w:sz w:val="22"/>
          <w:szCs w:val="22"/>
        </w:rPr>
        <w:t xml:space="preserve">č. </w:t>
      </w:r>
      <w:r w:rsidR="00EE475F">
        <w:rPr>
          <w:rFonts w:ascii="Arial" w:hAnsi="Arial" w:cs="Arial"/>
          <w:sz w:val="22"/>
          <w:szCs w:val="22"/>
        </w:rPr>
        <w:t>1 – výkresy</w:t>
      </w:r>
      <w:r w:rsidR="00EE475F" w:rsidRPr="00EE475F">
        <w:rPr>
          <w:rFonts w:ascii="Arial" w:hAnsi="Arial" w:cs="Arial"/>
          <w:sz w:val="22"/>
          <w:szCs w:val="22"/>
        </w:rPr>
        <w:t xml:space="preserve"> </w:t>
      </w:r>
      <w:r w:rsidR="00EE475F">
        <w:rPr>
          <w:rFonts w:ascii="Arial" w:hAnsi="Arial" w:cs="Arial"/>
          <w:sz w:val="22"/>
          <w:szCs w:val="22"/>
        </w:rPr>
        <w:t xml:space="preserve">se zakreslením předmětu díla </w:t>
      </w:r>
      <w:r w:rsidR="00EE475F" w:rsidRPr="00006F44">
        <w:rPr>
          <w:rFonts w:ascii="Arial" w:hAnsi="Arial" w:cs="Arial"/>
          <w:sz w:val="22"/>
          <w:szCs w:val="22"/>
        </w:rPr>
        <w:t xml:space="preserve">1. PP, 1.NP, 2. NP, 3.NP-7.NP </w:t>
      </w:r>
    </w:p>
    <w:p w14:paraId="7506A3A1" w14:textId="0C7B0377" w:rsidR="00EE475F" w:rsidRPr="00006F44" w:rsidRDefault="00EE475F" w:rsidP="00EE475F">
      <w:pPr>
        <w:spacing w:before="120" w:after="120"/>
        <w:ind w:left="567"/>
        <w:rPr>
          <w:rFonts w:ascii="Arial" w:hAnsi="Arial" w:cs="Arial"/>
          <w:sz w:val="22"/>
          <w:szCs w:val="22"/>
        </w:rPr>
      </w:pPr>
      <w:r>
        <w:rPr>
          <w:rFonts w:ascii="Arial" w:hAnsi="Arial" w:cs="Arial"/>
          <w:sz w:val="22"/>
          <w:szCs w:val="22"/>
        </w:rPr>
        <w:t xml:space="preserve">č. 2 -  výpočet jednotkových cen </w:t>
      </w:r>
    </w:p>
    <w:p w14:paraId="482811BB" w14:textId="77777777" w:rsidR="00D647F5" w:rsidRDefault="00D647F5" w:rsidP="00D647F5">
      <w:pPr>
        <w:tabs>
          <w:tab w:val="left" w:pos="400"/>
          <w:tab w:val="left" w:pos="600"/>
        </w:tabs>
        <w:jc w:val="both"/>
      </w:pPr>
    </w:p>
    <w:p w14:paraId="443D1EC1" w14:textId="77777777" w:rsidR="00D647F5" w:rsidRDefault="00D647F5" w:rsidP="00D647F5">
      <w:pPr>
        <w:tabs>
          <w:tab w:val="left" w:pos="400"/>
          <w:tab w:val="left" w:pos="600"/>
        </w:tabs>
        <w:jc w:val="both"/>
      </w:pPr>
    </w:p>
    <w:p w14:paraId="77D1BA8F" w14:textId="77777777" w:rsidR="00D647F5" w:rsidRPr="00D647F5" w:rsidRDefault="00D647F5" w:rsidP="00D647F5">
      <w:pPr>
        <w:tabs>
          <w:tab w:val="left" w:pos="400"/>
          <w:tab w:val="left" w:pos="600"/>
        </w:tabs>
        <w:jc w:val="both"/>
        <w:rPr>
          <w:rFonts w:ascii="Arial" w:hAnsi="Arial" w:cs="Arial"/>
          <w:sz w:val="22"/>
          <w:szCs w:val="22"/>
        </w:rPr>
      </w:pPr>
    </w:p>
    <w:p w14:paraId="43EF0818" w14:textId="77777777" w:rsidR="00D647F5" w:rsidRPr="00D647F5" w:rsidRDefault="00D647F5" w:rsidP="00D647F5">
      <w:pPr>
        <w:tabs>
          <w:tab w:val="left" w:pos="400"/>
          <w:tab w:val="left" w:pos="600"/>
        </w:tabs>
        <w:jc w:val="both"/>
        <w:rPr>
          <w:rFonts w:ascii="Arial" w:hAnsi="Arial" w:cs="Arial"/>
          <w:sz w:val="22"/>
          <w:szCs w:val="22"/>
        </w:rPr>
      </w:pPr>
    </w:p>
    <w:p w14:paraId="44165C35" w14:textId="77777777" w:rsidR="00D647F5" w:rsidRPr="00D647F5" w:rsidRDefault="00D647F5" w:rsidP="00D647F5">
      <w:pPr>
        <w:tabs>
          <w:tab w:val="left" w:pos="400"/>
          <w:tab w:val="left" w:pos="600"/>
        </w:tabs>
        <w:jc w:val="both"/>
        <w:rPr>
          <w:rFonts w:ascii="Arial" w:hAnsi="Arial" w:cs="Arial"/>
          <w:sz w:val="22"/>
          <w:szCs w:val="22"/>
        </w:rPr>
      </w:pPr>
    </w:p>
    <w:p w14:paraId="0ED782DE" w14:textId="77777777"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V Kopřivnici dne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V ………………  dne …………………</w:t>
      </w:r>
    </w:p>
    <w:p w14:paraId="7CC44A79" w14:textId="77777777" w:rsidR="00D647F5" w:rsidRPr="00D647F5" w:rsidRDefault="00D647F5" w:rsidP="00D647F5">
      <w:pPr>
        <w:tabs>
          <w:tab w:val="left" w:pos="400"/>
          <w:tab w:val="left" w:pos="600"/>
        </w:tabs>
        <w:jc w:val="both"/>
        <w:rPr>
          <w:rFonts w:ascii="Arial" w:hAnsi="Arial" w:cs="Arial"/>
          <w:sz w:val="22"/>
          <w:szCs w:val="22"/>
        </w:rPr>
      </w:pPr>
    </w:p>
    <w:p w14:paraId="1169FD45" w14:textId="77777777" w:rsidR="00D647F5" w:rsidRPr="00D647F5" w:rsidRDefault="00D647F5" w:rsidP="00D647F5">
      <w:pPr>
        <w:tabs>
          <w:tab w:val="left" w:pos="400"/>
          <w:tab w:val="left" w:pos="600"/>
        </w:tabs>
        <w:jc w:val="both"/>
        <w:rPr>
          <w:rFonts w:ascii="Arial" w:hAnsi="Arial" w:cs="Arial"/>
          <w:sz w:val="22"/>
          <w:szCs w:val="22"/>
        </w:rPr>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620EE24F"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1923EFA4" w14:textId="77777777" w:rsidR="00D647F5" w:rsidRDefault="00D647F5" w:rsidP="00D647F5">
      <w:pPr>
        <w:tabs>
          <w:tab w:val="left" w:pos="400"/>
          <w:tab w:val="left" w:pos="600"/>
        </w:tabs>
        <w:jc w:val="both"/>
        <w:rPr>
          <w:rFonts w:ascii="Arial" w:hAnsi="Arial" w:cs="Arial"/>
          <w:sz w:val="22"/>
          <w:szCs w:val="22"/>
        </w:rPr>
      </w:pPr>
    </w:p>
    <w:p w14:paraId="3E8FFD78" w14:textId="77777777" w:rsidR="001C291F" w:rsidRDefault="001C291F" w:rsidP="00D647F5">
      <w:pPr>
        <w:tabs>
          <w:tab w:val="left" w:pos="400"/>
          <w:tab w:val="left" w:pos="600"/>
        </w:tabs>
        <w:jc w:val="both"/>
        <w:rPr>
          <w:rFonts w:ascii="Arial" w:hAnsi="Arial" w:cs="Arial"/>
          <w:sz w:val="22"/>
          <w:szCs w:val="22"/>
        </w:rPr>
      </w:pPr>
    </w:p>
    <w:p w14:paraId="34FBC2B5" w14:textId="77777777" w:rsidR="001C291F" w:rsidRDefault="001C291F" w:rsidP="00D647F5">
      <w:pPr>
        <w:tabs>
          <w:tab w:val="left" w:pos="400"/>
          <w:tab w:val="left" w:pos="600"/>
        </w:tabs>
        <w:jc w:val="both"/>
        <w:rPr>
          <w:rFonts w:ascii="Arial" w:hAnsi="Arial" w:cs="Arial"/>
          <w:sz w:val="22"/>
          <w:szCs w:val="22"/>
        </w:rPr>
      </w:pPr>
    </w:p>
    <w:p w14:paraId="396969A1" w14:textId="77777777" w:rsidR="001C291F" w:rsidRDefault="001C291F" w:rsidP="00D647F5">
      <w:pPr>
        <w:tabs>
          <w:tab w:val="left" w:pos="400"/>
          <w:tab w:val="left" w:pos="600"/>
        </w:tabs>
        <w:jc w:val="both"/>
        <w:rPr>
          <w:rFonts w:ascii="Arial" w:hAnsi="Arial" w:cs="Arial"/>
          <w:sz w:val="22"/>
          <w:szCs w:val="22"/>
        </w:rPr>
      </w:pPr>
    </w:p>
    <w:p w14:paraId="26427637" w14:textId="77777777" w:rsidR="001C291F" w:rsidRDefault="001C291F" w:rsidP="00D647F5">
      <w:pPr>
        <w:tabs>
          <w:tab w:val="left" w:pos="400"/>
          <w:tab w:val="left" w:pos="600"/>
        </w:tabs>
        <w:jc w:val="both"/>
        <w:rPr>
          <w:rFonts w:ascii="Arial" w:hAnsi="Arial" w:cs="Arial"/>
          <w:sz w:val="22"/>
          <w:szCs w:val="22"/>
        </w:rPr>
      </w:pPr>
    </w:p>
    <w:p w14:paraId="5EBDF225" w14:textId="77777777" w:rsidR="001C291F" w:rsidRDefault="001C291F" w:rsidP="00D647F5">
      <w:pPr>
        <w:tabs>
          <w:tab w:val="left" w:pos="400"/>
          <w:tab w:val="left" w:pos="600"/>
        </w:tabs>
        <w:jc w:val="both"/>
        <w:rPr>
          <w:rFonts w:ascii="Arial" w:hAnsi="Arial" w:cs="Arial"/>
          <w:sz w:val="22"/>
          <w:szCs w:val="22"/>
        </w:rPr>
      </w:pPr>
    </w:p>
    <w:p w14:paraId="37FF714C" w14:textId="77777777" w:rsidR="001C291F" w:rsidRDefault="001C291F" w:rsidP="00D647F5">
      <w:pPr>
        <w:tabs>
          <w:tab w:val="left" w:pos="400"/>
          <w:tab w:val="left" w:pos="600"/>
        </w:tabs>
        <w:jc w:val="both"/>
        <w:rPr>
          <w:rFonts w:ascii="Arial" w:hAnsi="Arial" w:cs="Arial"/>
          <w:sz w:val="22"/>
          <w:szCs w:val="22"/>
        </w:rPr>
      </w:pPr>
    </w:p>
    <w:p w14:paraId="5DAA541D" w14:textId="77777777" w:rsidR="001C291F" w:rsidRDefault="001C291F" w:rsidP="00D647F5">
      <w:pPr>
        <w:tabs>
          <w:tab w:val="left" w:pos="400"/>
          <w:tab w:val="left" w:pos="600"/>
        </w:tabs>
        <w:jc w:val="both"/>
        <w:rPr>
          <w:rFonts w:ascii="Arial" w:hAnsi="Arial" w:cs="Arial"/>
          <w:sz w:val="22"/>
          <w:szCs w:val="22"/>
        </w:rPr>
      </w:pPr>
    </w:p>
    <w:p w14:paraId="1C061118" w14:textId="77777777" w:rsidR="001C291F" w:rsidRPr="00D647F5" w:rsidRDefault="001C291F" w:rsidP="00D647F5">
      <w:pPr>
        <w:tabs>
          <w:tab w:val="left" w:pos="400"/>
          <w:tab w:val="left" w:pos="600"/>
        </w:tabs>
        <w:jc w:val="both"/>
        <w:rPr>
          <w:rFonts w:ascii="Arial" w:hAnsi="Arial" w:cs="Arial"/>
          <w:sz w:val="22"/>
          <w:szCs w:val="22"/>
        </w:rPr>
      </w:pPr>
    </w:p>
    <w:p w14:paraId="3F153786" w14:textId="77777777" w:rsid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 xml:space="preserv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 xml:space="preserve">            </w:t>
      </w:r>
      <w:r>
        <w:rPr>
          <w:rFonts w:ascii="Arial" w:hAnsi="Arial" w:cs="Arial"/>
          <w:sz w:val="22"/>
          <w:szCs w:val="22"/>
        </w:rPr>
        <w:t>…………………………………</w:t>
      </w:r>
    </w:p>
    <w:p w14:paraId="7EADAFB1" w14:textId="77777777" w:rsidR="00D647F5" w:rsidRDefault="00D647F5" w:rsidP="00D647F5">
      <w:pPr>
        <w:tabs>
          <w:tab w:val="left" w:pos="400"/>
          <w:tab w:val="left" w:pos="600"/>
        </w:tabs>
        <w:jc w:val="both"/>
        <w:rPr>
          <w:rFonts w:ascii="Arial" w:hAnsi="Arial" w:cs="Arial"/>
          <w:sz w:val="22"/>
          <w:szCs w:val="22"/>
        </w:rPr>
      </w:pPr>
    </w:p>
    <w:p w14:paraId="197DE9C4" w14:textId="2FCA83C3" w:rsidR="00D647F5" w:rsidRDefault="001C291F" w:rsidP="00D647F5">
      <w:pPr>
        <w:tabs>
          <w:tab w:val="left" w:pos="400"/>
          <w:tab w:val="left" w:pos="600"/>
        </w:tabs>
        <w:jc w:val="both"/>
        <w:rPr>
          <w:rFonts w:ascii="Arial" w:hAnsi="Arial" w:cs="Arial"/>
          <w:sz w:val="22"/>
          <w:szCs w:val="22"/>
        </w:rPr>
      </w:pPr>
      <w:r>
        <w:rPr>
          <w:rFonts w:ascii="Arial" w:hAnsi="Arial" w:cs="Arial"/>
          <w:sz w:val="22"/>
          <w:szCs w:val="22"/>
        </w:rPr>
        <w:t>Ing. Kamil Žák, vedoucí OMM</w:t>
      </w:r>
      <w:r w:rsidR="00D647F5" w:rsidRPr="00D647F5">
        <w:rPr>
          <w:rFonts w:ascii="Arial" w:hAnsi="Arial" w:cs="Arial"/>
          <w:sz w:val="22"/>
          <w:szCs w:val="22"/>
        </w:rPr>
        <w:t xml:space="preserve"> </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t xml:space="preserve">            </w:t>
      </w:r>
      <w:r>
        <w:rPr>
          <w:rFonts w:ascii="Arial" w:hAnsi="Arial" w:cs="Arial"/>
          <w:sz w:val="22"/>
          <w:szCs w:val="22"/>
        </w:rPr>
        <w:t>Pavel Hložek, jednatel</w:t>
      </w:r>
    </w:p>
    <w:p w14:paraId="683A23D7" w14:textId="77777777" w:rsidR="00D647F5" w:rsidRDefault="00D647F5" w:rsidP="00D647F5">
      <w:pPr>
        <w:tabs>
          <w:tab w:val="left" w:pos="400"/>
          <w:tab w:val="left" w:pos="600"/>
        </w:tabs>
        <w:jc w:val="both"/>
        <w:rPr>
          <w:rFonts w:ascii="Arial" w:hAnsi="Arial" w:cs="Arial"/>
          <w:sz w:val="22"/>
          <w:szCs w:val="22"/>
        </w:rPr>
      </w:pPr>
    </w:p>
    <w:p w14:paraId="64CCF4F2" w14:textId="2BFFF595"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ab/>
      </w:r>
    </w:p>
    <w:p w14:paraId="623E65E2" w14:textId="77777777" w:rsidR="00D647F5" w:rsidRPr="00393B2E" w:rsidRDefault="00D647F5" w:rsidP="0040154F">
      <w:pPr>
        <w:pStyle w:val="Odstavecseseznamem"/>
        <w:autoSpaceDE w:val="0"/>
        <w:autoSpaceDN w:val="0"/>
        <w:adjustRightInd w:val="0"/>
        <w:ind w:left="0"/>
        <w:rPr>
          <w:rFonts w:ascii="Arial" w:hAnsi="Arial" w:cs="Arial"/>
          <w:sz w:val="22"/>
          <w:szCs w:val="22"/>
        </w:rPr>
      </w:pPr>
    </w:p>
    <w:sectPr w:rsidR="00D647F5" w:rsidRPr="00393B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037893">
          <w:rPr>
            <w:noProof/>
          </w:rPr>
          <w:t>10</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0C8E1" w14:textId="27C343DA" w:rsidR="00F952D1" w:rsidRPr="00357822" w:rsidRDefault="0040351D">
    <w:pPr>
      <w:pStyle w:val="Zhlav"/>
      <w:rPr>
        <w:rFonts w:ascii="Arial" w:hAnsi="Arial" w:cs="Arial"/>
      </w:rPr>
    </w:pPr>
    <w:r>
      <w:rPr>
        <w:rFonts w:ascii="Arial" w:hAnsi="Arial" w:cs="Arial"/>
      </w:rPr>
      <w:t xml:space="preserve">                 </w:t>
    </w:r>
    <w:r w:rsidR="00F952D1" w:rsidRPr="00357822">
      <w:rPr>
        <w:rFonts w:ascii="Arial" w:hAnsi="Arial" w:cs="Arial"/>
      </w:rPr>
      <w:t xml:space="preserve">                                                                                                      </w:t>
    </w:r>
    <w:r w:rsidR="00903DBF">
      <w:rPr>
        <w:rFonts w:ascii="Arial" w:hAnsi="Arial" w:cs="Arial"/>
      </w:rPr>
      <w:t xml:space="preserve">  </w:t>
    </w:r>
    <w:r w:rsidR="000E313A">
      <w:rPr>
        <w:rFonts w:ascii="Arial" w:hAnsi="Arial" w:cs="Arial"/>
      </w:rPr>
      <w:t xml:space="preserve">  </w:t>
    </w:r>
    <w:r w:rsidR="00357822">
      <w:rPr>
        <w:rFonts w:ascii="Arial" w:hAnsi="Arial" w:cs="Arial"/>
      </w:rPr>
      <w:t xml:space="preserve">   </w:t>
    </w:r>
    <w:r w:rsidR="00F952D1" w:rsidRPr="00357822">
      <w:rPr>
        <w:rFonts w:ascii="Arial" w:hAnsi="Arial" w:cs="Arial"/>
      </w:rPr>
      <w:t>Ev. č.</w:t>
    </w:r>
    <w:r w:rsidR="00357822">
      <w:rPr>
        <w:rFonts w:ascii="Arial" w:hAnsi="Arial" w:cs="Arial"/>
      </w:rPr>
      <w:t>:</w:t>
    </w:r>
    <w:r w:rsidR="00F952D1" w:rsidRPr="00357822">
      <w:rPr>
        <w:rFonts w:ascii="Arial" w:hAnsi="Arial" w:cs="Arial"/>
      </w:rPr>
      <w:t xml:space="preserve">   </w:t>
    </w:r>
    <w:r w:rsidR="001F0082">
      <w:rPr>
        <w:rFonts w:ascii="Arial" w:hAnsi="Arial" w:cs="Arial"/>
      </w:rPr>
      <w:t>2017/0339</w:t>
    </w:r>
    <w:r w:rsidR="00F952D1" w:rsidRPr="00357822">
      <w:rPr>
        <w:rFonts w:ascii="Arial" w:hAnsi="Arial" w:cs="Arial"/>
      </w:rPr>
      <w:t xml:space="preserve">   </w:t>
    </w:r>
  </w:p>
  <w:p w14:paraId="3A6CC5D1" w14:textId="6E65EAF6" w:rsidR="00F952D1" w:rsidRDefault="00DB0688">
    <w:pPr>
      <w:pStyle w:val="Zhlav"/>
    </w:pPr>
    <w:r>
      <w:rPr>
        <w:rFonts w:ascii="Arial" w:hAnsi="Arial" w:cs="Arial"/>
      </w:rPr>
      <w:t xml:space="preserve">                                                                                                                              </w:t>
    </w:r>
    <w:r w:rsidR="00F952D1" w:rsidRPr="00357822">
      <w:rPr>
        <w:rFonts w:ascii="Arial" w:hAnsi="Arial" w:cs="Arial"/>
      </w:rPr>
      <w:t xml:space="preserve">Ginis :   </w:t>
    </w:r>
    <w:r w:rsidR="000E313A" w:rsidRPr="000E313A">
      <w:rPr>
        <w:rFonts w:ascii="Arial" w:hAnsi="Arial" w:cs="Arial"/>
      </w:rPr>
      <w:t>S/2017/00236</w:t>
    </w:r>
    <w:r w:rsidR="00F952D1" w:rsidRPr="00357822">
      <w:rPr>
        <w:rFonts w:ascii="Arial" w:hAnsi="Arial" w:cs="Arial"/>
      </w:rPr>
      <w:t xml:space="preserve">                               </w:t>
    </w:r>
    <w:r w:rsidR="00F952D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494B0F2"/>
    <w:lvl w:ilvl="0" w:tplc="AC220F86">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37893"/>
    <w:rsid w:val="00042CF1"/>
    <w:rsid w:val="00044DBC"/>
    <w:rsid w:val="00052F20"/>
    <w:rsid w:val="0007011C"/>
    <w:rsid w:val="000A0C85"/>
    <w:rsid w:val="000A7135"/>
    <w:rsid w:val="000E313A"/>
    <w:rsid w:val="000E3FF2"/>
    <w:rsid w:val="00132022"/>
    <w:rsid w:val="0013289E"/>
    <w:rsid w:val="0014539E"/>
    <w:rsid w:val="00163047"/>
    <w:rsid w:val="00186A98"/>
    <w:rsid w:val="00191D92"/>
    <w:rsid w:val="00196F96"/>
    <w:rsid w:val="001A2A60"/>
    <w:rsid w:val="001B0BD9"/>
    <w:rsid w:val="001B7A74"/>
    <w:rsid w:val="001C291F"/>
    <w:rsid w:val="001C2CE3"/>
    <w:rsid w:val="001F0082"/>
    <w:rsid w:val="00252E50"/>
    <w:rsid w:val="002976B8"/>
    <w:rsid w:val="002E296D"/>
    <w:rsid w:val="003006E2"/>
    <w:rsid w:val="00322C68"/>
    <w:rsid w:val="0035601A"/>
    <w:rsid w:val="00357822"/>
    <w:rsid w:val="00364887"/>
    <w:rsid w:val="00393B2E"/>
    <w:rsid w:val="003C6B8C"/>
    <w:rsid w:val="003D432B"/>
    <w:rsid w:val="003D53CD"/>
    <w:rsid w:val="0040154F"/>
    <w:rsid w:val="0040351D"/>
    <w:rsid w:val="00433348"/>
    <w:rsid w:val="00435F4F"/>
    <w:rsid w:val="00441643"/>
    <w:rsid w:val="00452EA0"/>
    <w:rsid w:val="0047400D"/>
    <w:rsid w:val="00482583"/>
    <w:rsid w:val="00490E9F"/>
    <w:rsid w:val="004B530A"/>
    <w:rsid w:val="004E0BD6"/>
    <w:rsid w:val="004F2C31"/>
    <w:rsid w:val="0050293E"/>
    <w:rsid w:val="00547E6C"/>
    <w:rsid w:val="00552DC9"/>
    <w:rsid w:val="00571402"/>
    <w:rsid w:val="0057777E"/>
    <w:rsid w:val="005939B9"/>
    <w:rsid w:val="005A4570"/>
    <w:rsid w:val="005D50FA"/>
    <w:rsid w:val="005E5BEF"/>
    <w:rsid w:val="005F4F99"/>
    <w:rsid w:val="006118C5"/>
    <w:rsid w:val="006215FE"/>
    <w:rsid w:val="006255EE"/>
    <w:rsid w:val="00666449"/>
    <w:rsid w:val="006761A3"/>
    <w:rsid w:val="006A3EE5"/>
    <w:rsid w:val="006C47C9"/>
    <w:rsid w:val="006D446C"/>
    <w:rsid w:val="00723D6E"/>
    <w:rsid w:val="00724CDF"/>
    <w:rsid w:val="00780B8A"/>
    <w:rsid w:val="007F22BA"/>
    <w:rsid w:val="0080455C"/>
    <w:rsid w:val="008205D6"/>
    <w:rsid w:val="008A047A"/>
    <w:rsid w:val="008B7C40"/>
    <w:rsid w:val="008F373D"/>
    <w:rsid w:val="008F5170"/>
    <w:rsid w:val="00903DBF"/>
    <w:rsid w:val="00933BD8"/>
    <w:rsid w:val="009640D0"/>
    <w:rsid w:val="00971D96"/>
    <w:rsid w:val="00972D50"/>
    <w:rsid w:val="009863CE"/>
    <w:rsid w:val="00986825"/>
    <w:rsid w:val="0099503A"/>
    <w:rsid w:val="009A0B79"/>
    <w:rsid w:val="009B10F1"/>
    <w:rsid w:val="009B6BAC"/>
    <w:rsid w:val="00A31AC4"/>
    <w:rsid w:val="00A37D73"/>
    <w:rsid w:val="00A51849"/>
    <w:rsid w:val="00A57652"/>
    <w:rsid w:val="00A62A4E"/>
    <w:rsid w:val="00A64CBD"/>
    <w:rsid w:val="00A95B0C"/>
    <w:rsid w:val="00AA4FCD"/>
    <w:rsid w:val="00AD7EA4"/>
    <w:rsid w:val="00AF5108"/>
    <w:rsid w:val="00B07CB2"/>
    <w:rsid w:val="00B5325D"/>
    <w:rsid w:val="00B66813"/>
    <w:rsid w:val="00B81DFC"/>
    <w:rsid w:val="00BA02EB"/>
    <w:rsid w:val="00C2195E"/>
    <w:rsid w:val="00C77DF8"/>
    <w:rsid w:val="00C8124E"/>
    <w:rsid w:val="00CF0581"/>
    <w:rsid w:val="00D5073B"/>
    <w:rsid w:val="00D647F5"/>
    <w:rsid w:val="00D927AB"/>
    <w:rsid w:val="00DA7C47"/>
    <w:rsid w:val="00DB0688"/>
    <w:rsid w:val="00DD1DBA"/>
    <w:rsid w:val="00DE5902"/>
    <w:rsid w:val="00E02177"/>
    <w:rsid w:val="00E568E7"/>
    <w:rsid w:val="00E7092A"/>
    <w:rsid w:val="00E714A8"/>
    <w:rsid w:val="00E8532B"/>
    <w:rsid w:val="00E85770"/>
    <w:rsid w:val="00E85DBB"/>
    <w:rsid w:val="00E86046"/>
    <w:rsid w:val="00EA5600"/>
    <w:rsid w:val="00EA6164"/>
    <w:rsid w:val="00EB055E"/>
    <w:rsid w:val="00EB256B"/>
    <w:rsid w:val="00EB2948"/>
    <w:rsid w:val="00EE37A7"/>
    <w:rsid w:val="00EE475F"/>
    <w:rsid w:val="00F136A8"/>
    <w:rsid w:val="00F22DC7"/>
    <w:rsid w:val="00F66CF9"/>
    <w:rsid w:val="00F952D1"/>
    <w:rsid w:val="00F956BD"/>
    <w:rsid w:val="00FA783C"/>
    <w:rsid w:val="00FE2D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8045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771A-B13E-4B8E-B020-4D6C6947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3444</Words>
  <Characters>20321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Vladimíra Martiníková</cp:lastModifiedBy>
  <cp:revision>2</cp:revision>
  <cp:lastPrinted>2017-07-21T07:10:00Z</cp:lastPrinted>
  <dcterms:created xsi:type="dcterms:W3CDTF">2017-08-10T08:21:00Z</dcterms:created>
  <dcterms:modified xsi:type="dcterms:W3CDTF">2017-08-10T08:21:00Z</dcterms:modified>
</cp:coreProperties>
</file>