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525" w:rsidRDefault="00094DD7" w:rsidP="00094DD7">
      <w:pPr>
        <w:autoSpaceDE w:val="0"/>
        <w:autoSpaceDN w:val="0"/>
        <w:adjustRightInd w:val="0"/>
        <w:jc w:val="center"/>
        <w:rPr>
          <w:b/>
          <w:bCs/>
        </w:rPr>
      </w:pPr>
      <w:r w:rsidRPr="00B62078">
        <w:rPr>
          <w:b/>
          <w:bCs/>
        </w:rPr>
        <w:t>Smlouva o dílo č</w:t>
      </w:r>
      <w:r w:rsidR="005A0BB9" w:rsidRPr="00B62078">
        <w:rPr>
          <w:b/>
          <w:bCs/>
        </w:rPr>
        <w:t xml:space="preserve">. </w:t>
      </w:r>
      <w:r w:rsidR="007E33A8" w:rsidRPr="00B62078">
        <w:rPr>
          <w:b/>
        </w:rPr>
        <w:t>TO/20</w:t>
      </w:r>
      <w:r w:rsidR="00680198" w:rsidRPr="00B62078">
        <w:rPr>
          <w:b/>
        </w:rPr>
        <w:t>2</w:t>
      </w:r>
      <w:r w:rsidR="001A1EF7" w:rsidRPr="00B62078">
        <w:rPr>
          <w:b/>
        </w:rPr>
        <w:t>5</w:t>
      </w:r>
      <w:r w:rsidR="007E33A8" w:rsidRPr="00B62078">
        <w:rPr>
          <w:b/>
        </w:rPr>
        <w:t>/</w:t>
      </w:r>
      <w:r w:rsidR="00E2665C" w:rsidRPr="00B62078">
        <w:rPr>
          <w:b/>
        </w:rPr>
        <w:t>05</w:t>
      </w:r>
      <w:r w:rsidR="00956053" w:rsidRPr="00D472CC">
        <w:rPr>
          <w:b/>
          <w:bCs/>
        </w:rPr>
        <w:t xml:space="preserve"> </w:t>
      </w:r>
    </w:p>
    <w:p w:rsidR="00094DD7" w:rsidRPr="00D472CC" w:rsidRDefault="00B83525" w:rsidP="00094DD7">
      <w:pPr>
        <w:autoSpaceDE w:val="0"/>
        <w:autoSpaceDN w:val="0"/>
        <w:adjustRightInd w:val="0"/>
        <w:jc w:val="center"/>
        <w:rPr>
          <w:b/>
          <w:bCs/>
        </w:rPr>
      </w:pPr>
      <w:r w:rsidRPr="00B83525">
        <w:rPr>
          <w:b/>
        </w:rPr>
        <w:t xml:space="preserve">Provádění natěračských prací </w:t>
      </w:r>
    </w:p>
    <w:p w:rsidR="00094DD7" w:rsidRPr="00D472CC" w:rsidRDefault="00094DD7" w:rsidP="00094DD7">
      <w:pPr>
        <w:autoSpaceDE w:val="0"/>
        <w:autoSpaceDN w:val="0"/>
        <w:adjustRightInd w:val="0"/>
        <w:jc w:val="center"/>
        <w:rPr>
          <w:b/>
          <w:bCs/>
        </w:rPr>
      </w:pPr>
    </w:p>
    <w:p w:rsidR="00094DD7" w:rsidRPr="00D472CC" w:rsidRDefault="00094DD7" w:rsidP="00094DD7">
      <w:pPr>
        <w:autoSpaceDE w:val="0"/>
        <w:autoSpaceDN w:val="0"/>
        <w:adjustRightInd w:val="0"/>
        <w:jc w:val="center"/>
        <w:rPr>
          <w:b/>
          <w:bCs/>
        </w:rPr>
      </w:pPr>
      <w:r w:rsidRPr="00D472CC">
        <w:rPr>
          <w:b/>
          <w:bCs/>
        </w:rPr>
        <w:t>I.</w:t>
      </w:r>
      <w:r w:rsidR="00965093" w:rsidRPr="00D472CC">
        <w:rPr>
          <w:b/>
          <w:bCs/>
        </w:rPr>
        <w:t xml:space="preserve"> </w:t>
      </w:r>
    </w:p>
    <w:p w:rsidR="00094DD7" w:rsidRPr="00D472CC" w:rsidRDefault="00094DD7" w:rsidP="00094DD7">
      <w:pPr>
        <w:autoSpaceDE w:val="0"/>
        <w:autoSpaceDN w:val="0"/>
        <w:adjustRightInd w:val="0"/>
        <w:jc w:val="center"/>
        <w:rPr>
          <w:b/>
          <w:bCs/>
        </w:rPr>
      </w:pPr>
      <w:r w:rsidRPr="00D472CC">
        <w:rPr>
          <w:b/>
          <w:bCs/>
        </w:rPr>
        <w:t>Smluvní strany.</w:t>
      </w:r>
    </w:p>
    <w:p w:rsidR="00965093" w:rsidRPr="00D472CC" w:rsidRDefault="00965093" w:rsidP="00965093">
      <w:pPr>
        <w:autoSpaceDE w:val="0"/>
        <w:autoSpaceDN w:val="0"/>
        <w:adjustRightInd w:val="0"/>
        <w:rPr>
          <w:b/>
          <w:bCs/>
        </w:rPr>
      </w:pPr>
      <w:r w:rsidRPr="00D472CC">
        <w:rPr>
          <w:b/>
          <w:bCs/>
        </w:rPr>
        <w:t xml:space="preserve">Psychiatrická nemocnice v Opavě  </w:t>
      </w:r>
    </w:p>
    <w:p w:rsidR="00965093" w:rsidRPr="00D472CC" w:rsidRDefault="00965093" w:rsidP="00965093">
      <w:pPr>
        <w:autoSpaceDE w:val="0"/>
        <w:autoSpaceDN w:val="0"/>
        <w:adjustRightInd w:val="0"/>
      </w:pPr>
      <w:r w:rsidRPr="00D472CC">
        <w:rPr>
          <w:b/>
          <w:bCs/>
        </w:rPr>
        <w:t xml:space="preserve">Olomoucká 305/88, 746 01, Opava </w:t>
      </w:r>
      <w:r w:rsidRPr="00D472CC">
        <w:t xml:space="preserve"> </w:t>
      </w:r>
    </w:p>
    <w:p w:rsidR="00D17F99" w:rsidRPr="00D472CC" w:rsidRDefault="00D17F99" w:rsidP="00D17F99">
      <w:r w:rsidRPr="00D472CC">
        <w:t>zastoupená ředitelem, Ing. Zdeňkem Jiříčkem</w:t>
      </w:r>
    </w:p>
    <w:p w:rsidR="00965093" w:rsidRPr="00D472CC" w:rsidRDefault="00965093" w:rsidP="00965093">
      <w:pPr>
        <w:autoSpaceDE w:val="0"/>
        <w:autoSpaceDN w:val="0"/>
        <w:adjustRightInd w:val="0"/>
      </w:pPr>
      <w:r w:rsidRPr="00D472CC">
        <w:t xml:space="preserve">IČ: 00844004, </w:t>
      </w:r>
    </w:p>
    <w:p w:rsidR="00965093" w:rsidRPr="00D472CC" w:rsidRDefault="00965093" w:rsidP="00965093">
      <w:pPr>
        <w:autoSpaceDE w:val="0"/>
        <w:autoSpaceDN w:val="0"/>
        <w:adjustRightInd w:val="0"/>
      </w:pPr>
      <w:r w:rsidRPr="00D472CC">
        <w:t xml:space="preserve">DIČ: CZ00844004, </w:t>
      </w:r>
    </w:p>
    <w:p w:rsidR="00D17F99" w:rsidRPr="00D472CC" w:rsidRDefault="00D17F99" w:rsidP="00D17F99">
      <w:r w:rsidRPr="00D472CC">
        <w:t xml:space="preserve">bankovní spojení: Česká národní banka, číslo účtu: 10006-339821/0710 </w:t>
      </w:r>
    </w:p>
    <w:p w:rsidR="00D17F99" w:rsidRPr="00D472CC" w:rsidRDefault="00D17F99" w:rsidP="00D17F99">
      <w:r w:rsidRPr="00D472CC">
        <w:t xml:space="preserve">Telefon: 553 695 111, fax: 553 713 443, e-mail: </w:t>
      </w:r>
      <w:hyperlink r:id="rId8" w:history="1">
        <w:r w:rsidRPr="00D472CC">
          <w:rPr>
            <w:rStyle w:val="Hypertextovodkaz"/>
          </w:rPr>
          <w:t>pnopava@pnopava.cz</w:t>
        </w:r>
      </w:hyperlink>
      <w:r w:rsidRPr="00D472CC">
        <w:t xml:space="preserve"> </w:t>
      </w:r>
    </w:p>
    <w:p w:rsidR="00D17F99" w:rsidRPr="00D472CC" w:rsidRDefault="00D17F99" w:rsidP="00D17F99">
      <w:pPr>
        <w:rPr>
          <w:b/>
        </w:rPr>
      </w:pPr>
      <w:r w:rsidRPr="00D472CC">
        <w:rPr>
          <w:b/>
        </w:rPr>
        <w:t>(dále jen „objednatel“ a „PNO“)</w:t>
      </w:r>
    </w:p>
    <w:p w:rsidR="00094DD7" w:rsidRPr="00D472CC" w:rsidRDefault="00094DD7" w:rsidP="00094DD7">
      <w:pPr>
        <w:autoSpaceDE w:val="0"/>
        <w:autoSpaceDN w:val="0"/>
        <w:adjustRightInd w:val="0"/>
      </w:pPr>
    </w:p>
    <w:p w:rsidR="00094DD7" w:rsidRPr="00D472CC" w:rsidRDefault="00094DD7" w:rsidP="00094DD7">
      <w:pPr>
        <w:autoSpaceDE w:val="0"/>
        <w:autoSpaceDN w:val="0"/>
        <w:adjustRightInd w:val="0"/>
      </w:pPr>
      <w:r w:rsidRPr="00D472CC">
        <w:tab/>
      </w:r>
      <w:r w:rsidRPr="00D472CC">
        <w:tab/>
      </w:r>
      <w:r w:rsidRPr="00D472CC">
        <w:tab/>
      </w:r>
      <w:r w:rsidRPr="00D472CC">
        <w:tab/>
      </w:r>
      <w:r w:rsidRPr="00D472CC">
        <w:tab/>
      </w:r>
      <w:r w:rsidRPr="00D472CC">
        <w:tab/>
        <w:t>a</w:t>
      </w:r>
    </w:p>
    <w:p w:rsidR="00094DD7" w:rsidRPr="00D472CC" w:rsidRDefault="00094DD7" w:rsidP="00094DD7">
      <w:pPr>
        <w:autoSpaceDE w:val="0"/>
        <w:autoSpaceDN w:val="0"/>
        <w:adjustRightInd w:val="0"/>
      </w:pPr>
      <w:r w:rsidRPr="00D472CC">
        <w:t xml:space="preserve"> </w:t>
      </w:r>
    </w:p>
    <w:p w:rsidR="00637D8B" w:rsidRDefault="00637D8B" w:rsidP="00637D8B">
      <w:pPr>
        <w:rPr>
          <w:b/>
        </w:rPr>
      </w:pPr>
      <w:r>
        <w:rPr>
          <w:b/>
        </w:rPr>
        <w:t>Firma - obchodní název: Rostislav Hanke</w:t>
      </w:r>
    </w:p>
    <w:p w:rsidR="00637D8B" w:rsidRDefault="00637D8B" w:rsidP="00637D8B">
      <w:r>
        <w:t>Sídlo: 9. Května 232, 74733 Oldřišov</w:t>
      </w:r>
    </w:p>
    <w:p w:rsidR="00637D8B" w:rsidRDefault="00637D8B" w:rsidP="00637D8B">
      <w:r>
        <w:t>Zápis v OR (živ. rejstříku): 27.6.1994</w:t>
      </w:r>
    </w:p>
    <w:p w:rsidR="00637D8B" w:rsidRDefault="00637D8B" w:rsidP="00637D8B">
      <w:r>
        <w:t>Statutární orgán: Magistrát města Opavy</w:t>
      </w:r>
    </w:p>
    <w:p w:rsidR="00637D8B" w:rsidRDefault="00637D8B" w:rsidP="00637D8B">
      <w:r>
        <w:t>Technický zástupce: Rostislav Hanke</w:t>
      </w:r>
    </w:p>
    <w:p w:rsidR="00637D8B" w:rsidRDefault="00637D8B" w:rsidP="00637D8B">
      <w:r>
        <w:t>Kontaktní osoba: Rostislav Hanke</w:t>
      </w:r>
    </w:p>
    <w:p w:rsidR="00637D8B" w:rsidRDefault="00637D8B" w:rsidP="00637D8B">
      <w:r>
        <w:t>IČ: 61610771</w:t>
      </w:r>
    </w:p>
    <w:p w:rsidR="00637D8B" w:rsidRDefault="00637D8B" w:rsidP="00637D8B">
      <w:r>
        <w:t>DIČ: CZ7504145473</w:t>
      </w:r>
    </w:p>
    <w:p w:rsidR="00637D8B" w:rsidRDefault="00637D8B" w:rsidP="00637D8B">
      <w:r>
        <w:t xml:space="preserve">Bankovní spojení: </w:t>
      </w:r>
      <w:r w:rsidR="00A46352">
        <w:t>XXXXXXXXXX</w:t>
      </w:r>
    </w:p>
    <w:p w:rsidR="00637D8B" w:rsidRDefault="00637D8B" w:rsidP="00637D8B">
      <w:r>
        <w:t xml:space="preserve">Číslo účtu: </w:t>
      </w:r>
      <w:r w:rsidR="00A46352">
        <w:t>XXXXXXXXXX</w:t>
      </w:r>
    </w:p>
    <w:p w:rsidR="00637D8B" w:rsidRDefault="00637D8B" w:rsidP="00637D8B">
      <w:r>
        <w:t xml:space="preserve">Telefon / mobil: </w:t>
      </w:r>
      <w:r w:rsidR="00A46352">
        <w:t>XXXXXXXXXX</w:t>
      </w:r>
    </w:p>
    <w:p w:rsidR="00637D8B" w:rsidRDefault="00637D8B" w:rsidP="00637D8B">
      <w:r>
        <w:t>e-mail:</w:t>
      </w:r>
      <w:r w:rsidR="00A46352">
        <w:t xml:space="preserve"> XXXXXXXXXX </w:t>
      </w:r>
    </w:p>
    <w:p w:rsidR="00637D8B" w:rsidRDefault="00637D8B" w:rsidP="00637D8B">
      <w:pPr>
        <w:rPr>
          <w:b/>
        </w:rPr>
      </w:pPr>
      <w:r>
        <w:rPr>
          <w:b/>
        </w:rPr>
        <w:t>(„dále jen zhotovitel“)</w:t>
      </w:r>
    </w:p>
    <w:p w:rsidR="00094DD7" w:rsidRDefault="00094DD7" w:rsidP="00094DD7">
      <w:pPr>
        <w:autoSpaceDE w:val="0"/>
        <w:autoSpaceDN w:val="0"/>
        <w:adjustRightInd w:val="0"/>
        <w:rPr>
          <w:b/>
          <w:bCs/>
        </w:rPr>
      </w:pPr>
    </w:p>
    <w:p w:rsidR="00B83525" w:rsidRPr="00281B00" w:rsidRDefault="00B83525" w:rsidP="00B83525">
      <w:pPr>
        <w:autoSpaceDE w:val="0"/>
        <w:autoSpaceDN w:val="0"/>
        <w:adjustRightInd w:val="0"/>
        <w:rPr>
          <w:b/>
          <w:bCs/>
        </w:rPr>
      </w:pPr>
      <w:r w:rsidRPr="00281B00">
        <w:rPr>
          <w:b/>
          <w:bCs/>
        </w:rPr>
        <w:t>uzavřeli mezi sebou</w:t>
      </w:r>
      <w:r w:rsidR="00B37205">
        <w:rPr>
          <w:b/>
          <w:bCs/>
        </w:rPr>
        <w:t xml:space="preserve"> níže uvedeného dne, měsíce a roku</w:t>
      </w:r>
      <w:r w:rsidRPr="00281B00">
        <w:rPr>
          <w:b/>
          <w:bCs/>
        </w:rPr>
        <w:t xml:space="preserve"> tuto smlouvu o dílo ve smyslu § 258</w:t>
      </w:r>
      <w:r>
        <w:rPr>
          <w:b/>
          <w:bCs/>
        </w:rPr>
        <w:t>6</w:t>
      </w:r>
      <w:r w:rsidRPr="00281B00">
        <w:rPr>
          <w:b/>
          <w:bCs/>
        </w:rPr>
        <w:t xml:space="preserve"> a následujících zák. č. 89/2012 Sb., občanského zákoníku.</w:t>
      </w:r>
    </w:p>
    <w:p w:rsidR="00B83525" w:rsidRPr="00D472CC" w:rsidRDefault="00B83525" w:rsidP="00094DD7">
      <w:pPr>
        <w:autoSpaceDE w:val="0"/>
        <w:autoSpaceDN w:val="0"/>
        <w:adjustRightInd w:val="0"/>
        <w:rPr>
          <w:b/>
          <w:bCs/>
        </w:rPr>
      </w:pPr>
    </w:p>
    <w:p w:rsidR="00094DD7" w:rsidRPr="00D472CC" w:rsidRDefault="00094DD7" w:rsidP="00094DD7">
      <w:pPr>
        <w:autoSpaceDE w:val="0"/>
        <w:autoSpaceDN w:val="0"/>
        <w:adjustRightInd w:val="0"/>
        <w:jc w:val="center"/>
        <w:rPr>
          <w:b/>
          <w:bCs/>
        </w:rPr>
      </w:pPr>
      <w:r w:rsidRPr="00D472CC">
        <w:rPr>
          <w:b/>
          <w:bCs/>
        </w:rPr>
        <w:t>II.</w:t>
      </w:r>
    </w:p>
    <w:p w:rsidR="00094DD7" w:rsidRPr="00D472CC" w:rsidRDefault="00094DD7" w:rsidP="00094DD7">
      <w:pPr>
        <w:autoSpaceDE w:val="0"/>
        <w:autoSpaceDN w:val="0"/>
        <w:adjustRightInd w:val="0"/>
        <w:jc w:val="center"/>
        <w:rPr>
          <w:b/>
          <w:bCs/>
        </w:rPr>
      </w:pPr>
      <w:r w:rsidRPr="00D472CC">
        <w:rPr>
          <w:b/>
          <w:bCs/>
        </w:rPr>
        <w:t>Předmět smlouvy – díla.</w:t>
      </w:r>
    </w:p>
    <w:p w:rsidR="00357FD1" w:rsidRPr="00D472CC" w:rsidRDefault="00EB5E32" w:rsidP="00D17F99">
      <w:pPr>
        <w:pStyle w:val="Odstavecseseznamem"/>
        <w:numPr>
          <w:ilvl w:val="0"/>
          <w:numId w:val="14"/>
        </w:numPr>
        <w:spacing w:line="240" w:lineRule="auto"/>
        <w:ind w:left="357"/>
        <w:jc w:val="both"/>
        <w:rPr>
          <w:rFonts w:ascii="Times New Roman" w:hAnsi="Times New Roman"/>
          <w:noProof/>
          <w:sz w:val="24"/>
          <w:szCs w:val="24"/>
        </w:rPr>
      </w:pPr>
      <w:r w:rsidRPr="00D472CC">
        <w:rPr>
          <w:rFonts w:ascii="Times New Roman" w:hAnsi="Times New Roman"/>
          <w:sz w:val="24"/>
          <w:szCs w:val="24"/>
        </w:rPr>
        <w:t xml:space="preserve">Předmětem smlouvy je </w:t>
      </w:r>
      <w:r w:rsidR="00357FD1" w:rsidRPr="00D472CC">
        <w:rPr>
          <w:rFonts w:ascii="Times New Roman" w:hAnsi="Times New Roman"/>
          <w:noProof/>
          <w:sz w:val="24"/>
          <w:szCs w:val="24"/>
        </w:rPr>
        <w:t xml:space="preserve">provádění stavebních prací PSV v oboru natěrač, tj. oprav, údržby a drobných investic dodavatelsky, na které nemá PNO potřebné kapacity vlastní údržby, nebo jsou pro provedení vlastní údržbou, s ohledem na její profesní skladbu, složité a příliš náročné, nebo svým rozsahem v potřebném čase nerealizovatelné. </w:t>
      </w:r>
    </w:p>
    <w:p w:rsidR="00E2497E" w:rsidRPr="00D472CC" w:rsidRDefault="00357FD1" w:rsidP="00D17F99">
      <w:pPr>
        <w:pStyle w:val="Odstavecseseznamem"/>
        <w:numPr>
          <w:ilvl w:val="0"/>
          <w:numId w:val="14"/>
        </w:numPr>
        <w:spacing w:after="0" w:line="240" w:lineRule="auto"/>
        <w:ind w:left="357"/>
        <w:jc w:val="both"/>
        <w:rPr>
          <w:rFonts w:ascii="Times New Roman" w:hAnsi="Times New Roman"/>
          <w:noProof/>
          <w:sz w:val="24"/>
          <w:szCs w:val="24"/>
        </w:rPr>
      </w:pPr>
      <w:r w:rsidRPr="00D472CC">
        <w:rPr>
          <w:rFonts w:ascii="Times New Roman" w:hAnsi="Times New Roman"/>
          <w:noProof/>
          <w:sz w:val="24"/>
          <w:szCs w:val="24"/>
        </w:rPr>
        <w:t xml:space="preserve">Plnění sestává z dílčích částí díla, sjednaných podle potřeb objednatele předem na období jednoho měsíce a také v tomto období přebíraných. Tzn., že zhotovitel se plně podřídí provozním a finančním podmínkám objednatele, stavu objektů po drobných haváriích a potřebě odstranění nevhodných hygienických podmínek.  </w:t>
      </w:r>
    </w:p>
    <w:p w:rsidR="001E4ED2" w:rsidRPr="00501EDD" w:rsidRDefault="001E4ED2" w:rsidP="001E4ED2">
      <w:pPr>
        <w:pStyle w:val="Odstavecseseznamem"/>
        <w:numPr>
          <w:ilvl w:val="0"/>
          <w:numId w:val="14"/>
        </w:numPr>
        <w:spacing w:after="0" w:line="240" w:lineRule="auto"/>
        <w:ind w:left="357"/>
        <w:jc w:val="both"/>
        <w:rPr>
          <w:rFonts w:ascii="Times New Roman" w:hAnsi="Times New Roman"/>
          <w:noProof/>
          <w:sz w:val="24"/>
          <w:szCs w:val="24"/>
        </w:rPr>
      </w:pPr>
      <w:r w:rsidRPr="00501EDD">
        <w:rPr>
          <w:rFonts w:ascii="Times New Roman" w:hAnsi="Times New Roman"/>
          <w:noProof/>
          <w:sz w:val="24"/>
          <w:szCs w:val="24"/>
        </w:rPr>
        <w:t>Práce zhotovitel provede podle požadavků provozů PNO (např. dojde-li k potřísnění nátěrů biologickým materiálem či hrozí porušení zásadních hygienických podmínek v nemocničním zařízení a jeho provozech) v souladu s ustanoveními „</w:t>
      </w:r>
      <w:r w:rsidR="001A1EF7" w:rsidRPr="00501EDD">
        <w:rPr>
          <w:rFonts w:ascii="Times New Roman" w:hAnsi="Times New Roman"/>
          <w:noProof/>
          <w:sz w:val="24"/>
          <w:szCs w:val="24"/>
        </w:rPr>
        <w:t>Vyhlášky č. 306/2012 Sb. o podmínkách předcházení vzniku a šíření infekčních onemocnění a o hygienických požadavcích na provoz zdravotnických zařízení a vybraných zařízení sociálních služeb ve znění vyhlášky č. 129/2024 Sb.“</w:t>
      </w:r>
      <w:r w:rsidRPr="00501EDD">
        <w:rPr>
          <w:rFonts w:ascii="Times New Roman" w:hAnsi="Times New Roman"/>
          <w:noProof/>
          <w:sz w:val="24"/>
          <w:szCs w:val="24"/>
        </w:rPr>
        <w:t xml:space="preserve"> </w:t>
      </w:r>
    </w:p>
    <w:p w:rsidR="001372C0" w:rsidRPr="002D7F47" w:rsidRDefault="001372C0" w:rsidP="002D7F47">
      <w:pPr>
        <w:pStyle w:val="Odstavecseseznamem"/>
        <w:numPr>
          <w:ilvl w:val="0"/>
          <w:numId w:val="14"/>
        </w:numPr>
        <w:spacing w:after="0" w:line="240" w:lineRule="auto"/>
        <w:jc w:val="both"/>
        <w:rPr>
          <w:rFonts w:ascii="Times New Roman" w:hAnsi="Times New Roman"/>
          <w:sz w:val="24"/>
          <w:szCs w:val="24"/>
        </w:rPr>
      </w:pPr>
      <w:r w:rsidRPr="002D7F47">
        <w:rPr>
          <w:rFonts w:ascii="Times New Roman" w:hAnsi="Times New Roman"/>
          <w:sz w:val="24"/>
          <w:szCs w:val="24"/>
        </w:rPr>
        <w:t>Touto smlouvou popsaný předmět díla se vztahuje k</w:t>
      </w:r>
      <w:r w:rsidR="00B922F6">
        <w:rPr>
          <w:rFonts w:ascii="Times New Roman" w:hAnsi="Times New Roman"/>
          <w:sz w:val="24"/>
          <w:szCs w:val="24"/>
        </w:rPr>
        <w:t xml:space="preserve"> veřejné </w:t>
      </w:r>
      <w:r w:rsidRPr="002D7F47">
        <w:rPr>
          <w:rFonts w:ascii="Times New Roman" w:hAnsi="Times New Roman"/>
          <w:sz w:val="24"/>
          <w:szCs w:val="24"/>
        </w:rPr>
        <w:t>zakázce</w:t>
      </w:r>
      <w:r w:rsidR="00B922F6">
        <w:rPr>
          <w:rFonts w:ascii="Times New Roman" w:hAnsi="Times New Roman"/>
          <w:sz w:val="24"/>
          <w:szCs w:val="24"/>
        </w:rPr>
        <w:t xml:space="preserve"> malého rozsahu</w:t>
      </w:r>
      <w:r w:rsidRPr="002D7F47">
        <w:rPr>
          <w:rFonts w:ascii="Times New Roman" w:hAnsi="Times New Roman"/>
          <w:sz w:val="24"/>
          <w:szCs w:val="24"/>
        </w:rPr>
        <w:t xml:space="preserve">: </w:t>
      </w:r>
      <w:r w:rsidR="00501EDD" w:rsidRPr="00501EDD">
        <w:rPr>
          <w:rFonts w:ascii="Times New Roman" w:hAnsi="Times New Roman"/>
          <w:sz w:val="24"/>
          <w:szCs w:val="24"/>
        </w:rPr>
        <w:t>VZ0210463</w:t>
      </w:r>
      <w:r w:rsidRPr="002D7F47">
        <w:rPr>
          <w:rFonts w:ascii="Times New Roman" w:hAnsi="Times New Roman"/>
          <w:sz w:val="24"/>
          <w:szCs w:val="24"/>
        </w:rPr>
        <w:t xml:space="preserve">: Provádění natěračských prací, zveřejněné na profilu zadavatele </w:t>
      </w:r>
      <w:r w:rsidRPr="002D7F47">
        <w:rPr>
          <w:rFonts w:ascii="Times New Roman" w:hAnsi="Times New Roman"/>
          <w:noProof/>
          <w:sz w:val="24"/>
          <w:szCs w:val="24"/>
        </w:rPr>
        <w:t>Tenderarena</w:t>
      </w:r>
      <w:r w:rsidRPr="002D7F47">
        <w:rPr>
          <w:rFonts w:ascii="Times New Roman" w:hAnsi="Times New Roman"/>
          <w:sz w:val="24"/>
          <w:szCs w:val="24"/>
        </w:rPr>
        <w:t xml:space="preserve">. </w:t>
      </w:r>
    </w:p>
    <w:p w:rsidR="001372C0" w:rsidRPr="00D472CC" w:rsidRDefault="001372C0" w:rsidP="001372C0">
      <w:pPr>
        <w:pStyle w:val="Odstavecseseznamem"/>
        <w:numPr>
          <w:ilvl w:val="0"/>
          <w:numId w:val="14"/>
        </w:numPr>
        <w:spacing w:after="0" w:line="240" w:lineRule="auto"/>
        <w:ind w:left="357"/>
        <w:jc w:val="both"/>
        <w:rPr>
          <w:rFonts w:ascii="Times New Roman" w:hAnsi="Times New Roman"/>
          <w:sz w:val="24"/>
          <w:szCs w:val="24"/>
        </w:rPr>
      </w:pPr>
      <w:r w:rsidRPr="00D472CC">
        <w:rPr>
          <w:rFonts w:ascii="Times New Roman" w:hAnsi="Times New Roman"/>
          <w:sz w:val="24"/>
          <w:szCs w:val="24"/>
        </w:rPr>
        <w:lastRenderedPageBreak/>
        <w:t>Dle klasifikace předmětů se jedná o tyto kódy NIPEZ:</w:t>
      </w:r>
    </w:p>
    <w:p w:rsidR="001372C0" w:rsidRPr="00D472CC" w:rsidRDefault="001372C0" w:rsidP="001372C0">
      <w:pPr>
        <w:pStyle w:val="Odstavecseseznamem"/>
        <w:spacing w:line="240" w:lineRule="auto"/>
        <w:ind w:left="357"/>
        <w:jc w:val="both"/>
        <w:rPr>
          <w:rFonts w:ascii="Times New Roman" w:hAnsi="Times New Roman"/>
          <w:noProof/>
          <w:sz w:val="24"/>
          <w:szCs w:val="24"/>
        </w:rPr>
      </w:pPr>
      <w:r w:rsidRPr="00D472CC">
        <w:rPr>
          <w:rFonts w:ascii="Times New Roman" w:hAnsi="Times New Roman"/>
          <w:noProof/>
          <w:sz w:val="24"/>
          <w:szCs w:val="24"/>
        </w:rPr>
        <w:t>45442180-2 -obnova nátěrů</w:t>
      </w:r>
    </w:p>
    <w:p w:rsidR="001372C0" w:rsidRPr="00D472CC" w:rsidRDefault="001372C0" w:rsidP="001372C0">
      <w:pPr>
        <w:pStyle w:val="Odstavecseseznamem"/>
        <w:spacing w:line="240" w:lineRule="auto"/>
        <w:ind w:left="357"/>
        <w:jc w:val="both"/>
        <w:rPr>
          <w:rFonts w:ascii="Times New Roman" w:hAnsi="Times New Roman"/>
          <w:noProof/>
          <w:sz w:val="24"/>
          <w:szCs w:val="24"/>
        </w:rPr>
      </w:pPr>
      <w:r w:rsidRPr="00D472CC">
        <w:rPr>
          <w:rFonts w:ascii="Times New Roman" w:hAnsi="Times New Roman"/>
          <w:noProof/>
          <w:sz w:val="24"/>
          <w:szCs w:val="24"/>
        </w:rPr>
        <w:t>45442190-5 -odstraňování nátěrů</w:t>
      </w:r>
    </w:p>
    <w:p w:rsidR="001372C0" w:rsidRPr="00D472CC" w:rsidRDefault="001372C0" w:rsidP="001372C0">
      <w:pPr>
        <w:pStyle w:val="Odstavecseseznamem"/>
        <w:spacing w:line="240" w:lineRule="auto"/>
        <w:ind w:left="357"/>
        <w:jc w:val="both"/>
        <w:rPr>
          <w:rFonts w:ascii="Times New Roman" w:hAnsi="Times New Roman"/>
          <w:noProof/>
          <w:sz w:val="24"/>
          <w:szCs w:val="24"/>
        </w:rPr>
      </w:pPr>
      <w:r w:rsidRPr="00D472CC">
        <w:rPr>
          <w:rFonts w:ascii="Times New Roman" w:hAnsi="Times New Roman"/>
          <w:noProof/>
          <w:sz w:val="24"/>
          <w:szCs w:val="24"/>
        </w:rPr>
        <w:t>45442200-9 -aplikace antikorozních nátěrů</w:t>
      </w:r>
    </w:p>
    <w:p w:rsidR="001372C0" w:rsidRPr="00D472CC" w:rsidRDefault="001372C0" w:rsidP="001372C0">
      <w:pPr>
        <w:pStyle w:val="Odstavecseseznamem"/>
        <w:spacing w:line="240" w:lineRule="auto"/>
        <w:ind w:left="357"/>
        <w:jc w:val="both"/>
        <w:rPr>
          <w:rFonts w:ascii="Times New Roman" w:hAnsi="Times New Roman"/>
          <w:noProof/>
          <w:sz w:val="24"/>
          <w:szCs w:val="24"/>
        </w:rPr>
      </w:pPr>
      <w:r w:rsidRPr="00D472CC">
        <w:rPr>
          <w:rFonts w:ascii="Times New Roman" w:hAnsi="Times New Roman"/>
          <w:noProof/>
          <w:sz w:val="24"/>
          <w:szCs w:val="24"/>
        </w:rPr>
        <w:t>45442300-0 -práce spojené s ochranou povrchu</w:t>
      </w:r>
    </w:p>
    <w:p w:rsidR="001372C0" w:rsidRPr="00D472CC" w:rsidRDefault="001372C0" w:rsidP="001372C0">
      <w:pPr>
        <w:pStyle w:val="Odstavecseseznamem"/>
        <w:spacing w:line="240" w:lineRule="auto"/>
        <w:ind w:left="357"/>
        <w:jc w:val="both"/>
        <w:rPr>
          <w:rFonts w:ascii="Times New Roman" w:hAnsi="Times New Roman"/>
          <w:noProof/>
          <w:sz w:val="24"/>
          <w:szCs w:val="24"/>
        </w:rPr>
      </w:pPr>
      <w:r w:rsidRPr="00D472CC">
        <w:rPr>
          <w:rFonts w:ascii="Times New Roman" w:hAnsi="Times New Roman"/>
          <w:noProof/>
          <w:sz w:val="24"/>
          <w:szCs w:val="24"/>
        </w:rPr>
        <w:t>45442110-1 -nátěry budov</w:t>
      </w:r>
    </w:p>
    <w:p w:rsidR="001372C0" w:rsidRPr="00D472CC" w:rsidRDefault="001372C0" w:rsidP="001372C0">
      <w:pPr>
        <w:pStyle w:val="Odstavecseseznamem"/>
        <w:spacing w:line="240" w:lineRule="auto"/>
        <w:ind w:left="357"/>
        <w:jc w:val="both"/>
        <w:rPr>
          <w:rFonts w:ascii="Times New Roman" w:hAnsi="Times New Roman"/>
          <w:noProof/>
          <w:sz w:val="24"/>
          <w:szCs w:val="24"/>
        </w:rPr>
      </w:pPr>
      <w:r w:rsidRPr="00D472CC">
        <w:rPr>
          <w:rFonts w:ascii="Times New Roman" w:hAnsi="Times New Roman"/>
          <w:noProof/>
          <w:sz w:val="24"/>
          <w:szCs w:val="24"/>
        </w:rPr>
        <w:t>45443000-4 -práce na fasádách</w:t>
      </w:r>
    </w:p>
    <w:p w:rsidR="001372C0" w:rsidRPr="001372C0" w:rsidRDefault="001372C0" w:rsidP="001372C0">
      <w:pPr>
        <w:pStyle w:val="Odstavecseseznamem"/>
        <w:spacing w:after="0" w:line="240" w:lineRule="auto"/>
        <w:ind w:left="357"/>
        <w:jc w:val="both"/>
        <w:rPr>
          <w:rFonts w:ascii="Times New Roman" w:hAnsi="Times New Roman"/>
          <w:noProof/>
          <w:sz w:val="24"/>
          <w:szCs w:val="24"/>
          <w:highlight w:val="yellow"/>
        </w:rPr>
      </w:pPr>
      <w:r w:rsidRPr="00D472CC">
        <w:rPr>
          <w:rFonts w:ascii="Times New Roman" w:hAnsi="Times New Roman"/>
          <w:noProof/>
          <w:sz w:val="24"/>
          <w:szCs w:val="24"/>
        </w:rPr>
        <w:t>45442121-1 -nátěry staveb</w:t>
      </w:r>
    </w:p>
    <w:p w:rsidR="00965093" w:rsidRPr="00D472CC" w:rsidRDefault="00965093" w:rsidP="00094DD7">
      <w:pPr>
        <w:autoSpaceDE w:val="0"/>
        <w:autoSpaceDN w:val="0"/>
        <w:adjustRightInd w:val="0"/>
        <w:jc w:val="center"/>
        <w:rPr>
          <w:b/>
          <w:bCs/>
        </w:rPr>
      </w:pPr>
    </w:p>
    <w:p w:rsidR="00094DD7" w:rsidRPr="00D472CC" w:rsidRDefault="00094DD7" w:rsidP="00094DD7">
      <w:pPr>
        <w:autoSpaceDE w:val="0"/>
        <w:autoSpaceDN w:val="0"/>
        <w:adjustRightInd w:val="0"/>
        <w:ind w:left="4254"/>
        <w:rPr>
          <w:b/>
          <w:bCs/>
        </w:rPr>
      </w:pPr>
      <w:r w:rsidRPr="00D472CC">
        <w:rPr>
          <w:b/>
          <w:bCs/>
        </w:rPr>
        <w:t>III.</w:t>
      </w:r>
    </w:p>
    <w:p w:rsidR="00094DD7" w:rsidRPr="00D472CC" w:rsidRDefault="00094DD7" w:rsidP="00094DD7">
      <w:pPr>
        <w:autoSpaceDE w:val="0"/>
        <w:autoSpaceDN w:val="0"/>
        <w:adjustRightInd w:val="0"/>
        <w:jc w:val="center"/>
        <w:rPr>
          <w:b/>
          <w:bCs/>
        </w:rPr>
      </w:pPr>
      <w:r w:rsidRPr="00D472CC">
        <w:rPr>
          <w:b/>
          <w:bCs/>
        </w:rPr>
        <w:t>Lhůta plnění díla.</w:t>
      </w:r>
    </w:p>
    <w:p w:rsidR="00357FD1" w:rsidRPr="002D7F47" w:rsidRDefault="00094DD7" w:rsidP="001E2411">
      <w:pPr>
        <w:numPr>
          <w:ilvl w:val="0"/>
          <w:numId w:val="1"/>
        </w:numPr>
        <w:autoSpaceDE w:val="0"/>
        <w:autoSpaceDN w:val="0"/>
        <w:adjustRightInd w:val="0"/>
        <w:jc w:val="both"/>
      </w:pPr>
      <w:r w:rsidRPr="002D7F47">
        <w:t xml:space="preserve">Tato smlouva se uzavírá </w:t>
      </w:r>
      <w:r w:rsidRPr="007430C4">
        <w:rPr>
          <w:b/>
        </w:rPr>
        <w:t xml:space="preserve">na dobu </w:t>
      </w:r>
      <w:r w:rsidR="007430C4" w:rsidRPr="007430C4">
        <w:rPr>
          <w:b/>
        </w:rPr>
        <w:t xml:space="preserve">určitou </w:t>
      </w:r>
      <w:r w:rsidR="001E2411" w:rsidRPr="001555CF">
        <w:rPr>
          <w:b/>
        </w:rPr>
        <w:t>24 měsíců</w:t>
      </w:r>
      <w:r w:rsidR="001555CF">
        <w:rPr>
          <w:b/>
        </w:rPr>
        <w:t xml:space="preserve"> </w:t>
      </w:r>
      <w:r w:rsidR="007430C4" w:rsidRPr="00AA467D">
        <w:t xml:space="preserve">nebo ke dni dosažení celkového finančního objemu dle článku V. odst. 2) této smlouvy v Kč bez DPH </w:t>
      </w:r>
      <w:r w:rsidR="001372C0" w:rsidRPr="002D7F47">
        <w:t>a</w:t>
      </w:r>
      <w:r w:rsidR="007430C4">
        <w:t> </w:t>
      </w:r>
      <w:r w:rsidR="001372C0" w:rsidRPr="002D7F47">
        <w:t xml:space="preserve">nabývá platnost </w:t>
      </w:r>
      <w:r w:rsidRPr="002D7F47">
        <w:t xml:space="preserve">dnem </w:t>
      </w:r>
      <w:r w:rsidR="001372C0" w:rsidRPr="002D7F47">
        <w:t xml:space="preserve">podpisu oběma smluvními stranami a účinnosti dnem zveřejnění v registru smluv. </w:t>
      </w:r>
    </w:p>
    <w:p w:rsidR="00357FD1" w:rsidRPr="00D472CC" w:rsidRDefault="00357FD1" w:rsidP="00094DD7">
      <w:pPr>
        <w:autoSpaceDE w:val="0"/>
        <w:autoSpaceDN w:val="0"/>
        <w:adjustRightInd w:val="0"/>
        <w:ind w:left="360"/>
        <w:jc w:val="both"/>
      </w:pPr>
    </w:p>
    <w:p w:rsidR="00094DD7" w:rsidRPr="00D472CC" w:rsidRDefault="00094DD7" w:rsidP="00094DD7">
      <w:pPr>
        <w:autoSpaceDE w:val="0"/>
        <w:autoSpaceDN w:val="0"/>
        <w:adjustRightInd w:val="0"/>
        <w:ind w:left="3905" w:firstLine="349"/>
        <w:jc w:val="both"/>
      </w:pPr>
      <w:r w:rsidRPr="00D472CC">
        <w:rPr>
          <w:b/>
          <w:bCs/>
        </w:rPr>
        <w:t>IV.</w:t>
      </w:r>
    </w:p>
    <w:p w:rsidR="00094DD7" w:rsidRPr="00D472CC" w:rsidRDefault="00094DD7" w:rsidP="00094DD7">
      <w:pPr>
        <w:autoSpaceDE w:val="0"/>
        <w:autoSpaceDN w:val="0"/>
        <w:adjustRightInd w:val="0"/>
        <w:jc w:val="center"/>
        <w:rPr>
          <w:b/>
          <w:bCs/>
        </w:rPr>
      </w:pPr>
      <w:r w:rsidRPr="00D472CC">
        <w:rPr>
          <w:b/>
          <w:bCs/>
        </w:rPr>
        <w:t>Místo provedení a předání díla.</w:t>
      </w:r>
    </w:p>
    <w:p w:rsidR="000C2860" w:rsidRPr="00D472CC" w:rsidRDefault="00094DD7" w:rsidP="00872F8D">
      <w:pPr>
        <w:numPr>
          <w:ilvl w:val="0"/>
          <w:numId w:val="2"/>
        </w:numPr>
        <w:autoSpaceDE w:val="0"/>
        <w:autoSpaceDN w:val="0"/>
        <w:adjustRightInd w:val="0"/>
        <w:jc w:val="both"/>
      </w:pPr>
      <w:r w:rsidRPr="00D472CC">
        <w:t>Místem provádění díla</w:t>
      </w:r>
      <w:r w:rsidR="007B5839" w:rsidRPr="00D472CC">
        <w:t xml:space="preserve"> </w:t>
      </w:r>
      <w:r w:rsidR="000C2860" w:rsidRPr="00D472CC">
        <w:t xml:space="preserve">jsou všechny objekty a budovy: </w:t>
      </w:r>
    </w:p>
    <w:p w:rsidR="000C2860" w:rsidRPr="00D472CC" w:rsidRDefault="000C2860" w:rsidP="00872F8D">
      <w:pPr>
        <w:numPr>
          <w:ilvl w:val="1"/>
          <w:numId w:val="19"/>
        </w:numPr>
        <w:autoSpaceDE w:val="0"/>
        <w:autoSpaceDN w:val="0"/>
        <w:adjustRightInd w:val="0"/>
        <w:jc w:val="both"/>
      </w:pPr>
      <w:r w:rsidRPr="00D472CC">
        <w:t xml:space="preserve">v areálu objednatele na Olomoucké 305/88 v Opavě; </w:t>
      </w:r>
    </w:p>
    <w:p w:rsidR="00094DD7" w:rsidRPr="00D472CC" w:rsidRDefault="000C2860" w:rsidP="00872F8D">
      <w:pPr>
        <w:numPr>
          <w:ilvl w:val="1"/>
          <w:numId w:val="19"/>
        </w:numPr>
        <w:autoSpaceDE w:val="0"/>
        <w:autoSpaceDN w:val="0"/>
        <w:adjustRightInd w:val="0"/>
        <w:jc w:val="both"/>
      </w:pPr>
      <w:r w:rsidRPr="00D472CC">
        <w:t>případně v doléčovacím středisku Horní Holčovice, odloučeném pracovišti objednatele</w:t>
      </w:r>
      <w:r w:rsidR="00094DD7" w:rsidRPr="00D472CC">
        <w:t>.</w:t>
      </w:r>
    </w:p>
    <w:p w:rsidR="001A1EF7" w:rsidRDefault="00357FD1" w:rsidP="00357FD1">
      <w:pPr>
        <w:numPr>
          <w:ilvl w:val="0"/>
          <w:numId w:val="2"/>
        </w:numPr>
        <w:autoSpaceDE w:val="0"/>
        <w:autoSpaceDN w:val="0"/>
        <w:adjustRightInd w:val="0"/>
        <w:jc w:val="both"/>
      </w:pPr>
      <w:r w:rsidRPr="00D472CC">
        <w:t xml:space="preserve">Termíny předání částí díla, dílčího plnění budou sjednány vždy předem na období jednoho měsíce, s výjimkou nepředvídatelných situací podle konkrétních podmínek a po měsíci odsouhlaseny a převzaty na základě výkazu práce – pracovního listu. </w:t>
      </w:r>
    </w:p>
    <w:p w:rsidR="00357FD1" w:rsidRPr="00D472CC" w:rsidRDefault="00357FD1" w:rsidP="00357FD1">
      <w:pPr>
        <w:numPr>
          <w:ilvl w:val="0"/>
          <w:numId w:val="2"/>
        </w:numPr>
        <w:autoSpaceDE w:val="0"/>
        <w:autoSpaceDN w:val="0"/>
        <w:adjustRightInd w:val="0"/>
        <w:jc w:val="both"/>
      </w:pPr>
      <w:r w:rsidRPr="00D472CC">
        <w:t xml:space="preserve">Zhotovitel nastoupí k provedení části díla v případě potřeby objednatele do 48 hodin od nahlášení požadavku zhotoviteli telefonickým avízem na číslo telefonu: </w:t>
      </w:r>
      <w:proofErr w:type="gramStart"/>
      <w:r w:rsidR="00610955">
        <w:t>XXXXXXXXXX</w:t>
      </w:r>
      <w:r w:rsidR="00610955" w:rsidRPr="00D472CC">
        <w:t xml:space="preserve"> </w:t>
      </w:r>
      <w:r w:rsidR="00610955">
        <w:t xml:space="preserve"> </w:t>
      </w:r>
      <w:r w:rsidRPr="00D472CC">
        <w:t>a</w:t>
      </w:r>
      <w:proofErr w:type="gramEnd"/>
      <w:r w:rsidRPr="00D472CC">
        <w:t xml:space="preserve"> to zejména při řešení mimořádných situací.</w:t>
      </w:r>
    </w:p>
    <w:p w:rsidR="00621DCE" w:rsidRPr="00D472CC" w:rsidRDefault="00094DD7" w:rsidP="00094DD7">
      <w:pPr>
        <w:numPr>
          <w:ilvl w:val="0"/>
          <w:numId w:val="2"/>
        </w:numPr>
        <w:autoSpaceDE w:val="0"/>
        <w:autoSpaceDN w:val="0"/>
        <w:adjustRightInd w:val="0"/>
        <w:jc w:val="both"/>
      </w:pPr>
      <w:r w:rsidRPr="00D472CC">
        <w:t xml:space="preserve">Místem předání díla je </w:t>
      </w:r>
      <w:proofErr w:type="spellStart"/>
      <w:r w:rsidRPr="00D472CC">
        <w:t>technicko-provozní</w:t>
      </w:r>
      <w:proofErr w:type="spellEnd"/>
      <w:r w:rsidRPr="00D472CC">
        <w:t xml:space="preserve"> oddělení P</w:t>
      </w:r>
      <w:r w:rsidR="00C438B0" w:rsidRPr="00D472CC">
        <w:t xml:space="preserve">sychiatrické nemocnice </w:t>
      </w:r>
      <w:r w:rsidRPr="00D472CC">
        <w:t>v Opavě v</w:t>
      </w:r>
      <w:r w:rsidR="00C438B0" w:rsidRPr="00D472CC">
        <w:t xml:space="preserve"> budově </w:t>
      </w:r>
      <w:r w:rsidRPr="00D472CC">
        <w:t>ředitelství, budova „A“</w:t>
      </w:r>
      <w:r w:rsidR="00621DCE" w:rsidRPr="00D472CC">
        <w:t xml:space="preserve"> </w:t>
      </w:r>
      <w:r w:rsidRPr="00D472CC">
        <w:t xml:space="preserve">- přízemí, Olomoucká 305/88, 746 01, Opava. </w:t>
      </w:r>
    </w:p>
    <w:p w:rsidR="00094DD7" w:rsidRPr="00D472CC" w:rsidRDefault="00FC23BF" w:rsidP="00094DD7">
      <w:pPr>
        <w:numPr>
          <w:ilvl w:val="0"/>
          <w:numId w:val="2"/>
        </w:numPr>
        <w:autoSpaceDE w:val="0"/>
        <w:autoSpaceDN w:val="0"/>
        <w:adjustRightInd w:val="0"/>
        <w:jc w:val="both"/>
      </w:pPr>
      <w:r w:rsidRPr="00D472CC">
        <w:t>Předání a převzetí díla bude potvrzeno na pracovním listě dotčeným pracovištěm (stanicí, útvarem)</w:t>
      </w:r>
      <w:r w:rsidR="00C438B0" w:rsidRPr="00D472CC">
        <w:t xml:space="preserve"> podpisy </w:t>
      </w:r>
      <w:r w:rsidR="00094DD7" w:rsidRPr="00D472CC">
        <w:t>zhotovitel</w:t>
      </w:r>
      <w:r w:rsidR="00C438B0" w:rsidRPr="00D472CC">
        <w:t>e</w:t>
      </w:r>
      <w:r w:rsidR="00094DD7" w:rsidRPr="00D472CC">
        <w:t xml:space="preserve"> a</w:t>
      </w:r>
      <w:r w:rsidR="00C438B0" w:rsidRPr="00D472CC">
        <w:t> </w:t>
      </w:r>
      <w:r w:rsidRPr="00D472CC">
        <w:t>zástupce objednatele, jímž je</w:t>
      </w:r>
      <w:r w:rsidR="00094DD7" w:rsidRPr="00D472CC">
        <w:t xml:space="preserve"> </w:t>
      </w:r>
      <w:r w:rsidR="000D5231">
        <w:t>technik nebo náměstek HTS</w:t>
      </w:r>
      <w:bookmarkStart w:id="0" w:name="_GoBack"/>
      <w:bookmarkEnd w:id="0"/>
      <w:r w:rsidR="00094DD7" w:rsidRPr="00D472CC">
        <w:t>.</w:t>
      </w:r>
      <w:r w:rsidR="00357FD1" w:rsidRPr="00D472CC">
        <w:t xml:space="preserve"> </w:t>
      </w:r>
    </w:p>
    <w:p w:rsidR="00357FD1" w:rsidRPr="00D472CC" w:rsidRDefault="00357FD1" w:rsidP="00094DD7">
      <w:pPr>
        <w:autoSpaceDE w:val="0"/>
        <w:autoSpaceDN w:val="0"/>
        <w:adjustRightInd w:val="0"/>
        <w:jc w:val="center"/>
        <w:rPr>
          <w:b/>
          <w:bCs/>
        </w:rPr>
      </w:pPr>
    </w:p>
    <w:p w:rsidR="00094DD7" w:rsidRPr="00D472CC" w:rsidRDefault="00094DD7" w:rsidP="00094DD7">
      <w:pPr>
        <w:autoSpaceDE w:val="0"/>
        <w:autoSpaceDN w:val="0"/>
        <w:adjustRightInd w:val="0"/>
        <w:jc w:val="center"/>
        <w:rPr>
          <w:b/>
          <w:bCs/>
        </w:rPr>
      </w:pPr>
      <w:r w:rsidRPr="00D472CC">
        <w:rPr>
          <w:b/>
          <w:bCs/>
        </w:rPr>
        <w:t xml:space="preserve">  V.</w:t>
      </w:r>
    </w:p>
    <w:p w:rsidR="00094DD7" w:rsidRPr="00D472CC" w:rsidRDefault="00094DD7" w:rsidP="00094DD7">
      <w:pPr>
        <w:autoSpaceDE w:val="0"/>
        <w:autoSpaceDN w:val="0"/>
        <w:adjustRightInd w:val="0"/>
        <w:jc w:val="center"/>
        <w:rPr>
          <w:b/>
          <w:bCs/>
        </w:rPr>
      </w:pPr>
      <w:r w:rsidRPr="00D472CC">
        <w:rPr>
          <w:b/>
          <w:bCs/>
        </w:rPr>
        <w:t>Cena díla</w:t>
      </w:r>
    </w:p>
    <w:p w:rsidR="002405DD" w:rsidRPr="00D472CC" w:rsidRDefault="002405DD" w:rsidP="002405DD">
      <w:pPr>
        <w:numPr>
          <w:ilvl w:val="0"/>
          <w:numId w:val="3"/>
        </w:numPr>
        <w:autoSpaceDE w:val="0"/>
        <w:autoSpaceDN w:val="0"/>
        <w:adjustRightInd w:val="0"/>
        <w:jc w:val="both"/>
      </w:pPr>
      <w:r w:rsidRPr="00D472CC">
        <w:t>Je stanovena v Příloze č.</w:t>
      </w:r>
      <w:r w:rsidR="0048478A" w:rsidRPr="00D472CC">
        <w:t xml:space="preserve"> </w:t>
      </w:r>
      <w:r w:rsidRPr="00D472CC">
        <w:t xml:space="preserve">1 této smlouvy, která tvoří její neoddělitelnou součást, v soupise položek nejčastěji požadovaných prací – výtah z ceníku URS – Praha, a.s., 800-783 – stavební práce – malby.  </w:t>
      </w:r>
    </w:p>
    <w:p w:rsidR="00D17F99" w:rsidRPr="002D7F47" w:rsidRDefault="00D17F99" w:rsidP="002405DD">
      <w:pPr>
        <w:numPr>
          <w:ilvl w:val="0"/>
          <w:numId w:val="3"/>
        </w:numPr>
        <w:autoSpaceDE w:val="0"/>
        <w:autoSpaceDN w:val="0"/>
        <w:adjustRightInd w:val="0"/>
        <w:jc w:val="both"/>
      </w:pPr>
      <w:r w:rsidRPr="002D7F47">
        <w:t>S</w:t>
      </w:r>
      <w:r w:rsidR="002405DD" w:rsidRPr="002D7F47">
        <w:t xml:space="preserve">mluvní strany </w:t>
      </w:r>
      <w:r w:rsidRPr="002D7F47">
        <w:t>se dohodly</w:t>
      </w:r>
      <w:r w:rsidR="002405DD" w:rsidRPr="002D7F47">
        <w:t xml:space="preserve">, že </w:t>
      </w:r>
      <w:r w:rsidRPr="002D7F47">
        <w:t xml:space="preserve">celková výše fakturace po dobu platnosti této smlouvy nepřesáhne bez DPH částku </w:t>
      </w:r>
      <w:r w:rsidR="00F57F58" w:rsidRPr="001555CF">
        <w:t>1 000</w:t>
      </w:r>
      <w:r w:rsidR="002405DD" w:rsidRPr="001555CF">
        <w:t xml:space="preserve"> 000,- Kč</w:t>
      </w:r>
      <w:r w:rsidRPr="001555CF">
        <w:t xml:space="preserve"> (slovy </w:t>
      </w:r>
      <w:r w:rsidR="001A1EF7" w:rsidRPr="001555CF">
        <w:t xml:space="preserve">jeden milion </w:t>
      </w:r>
      <w:r w:rsidRPr="001555CF">
        <w:t>korun českých)</w:t>
      </w:r>
      <w:r w:rsidR="002405DD" w:rsidRPr="001555CF">
        <w:t>.</w:t>
      </w:r>
      <w:r w:rsidR="002405DD" w:rsidRPr="002D7F47">
        <w:t xml:space="preserve"> </w:t>
      </w:r>
    </w:p>
    <w:p w:rsidR="002405DD" w:rsidRPr="00D472CC" w:rsidRDefault="00094DD7" w:rsidP="002405DD">
      <w:pPr>
        <w:numPr>
          <w:ilvl w:val="0"/>
          <w:numId w:val="3"/>
        </w:numPr>
        <w:autoSpaceDE w:val="0"/>
        <w:autoSpaceDN w:val="0"/>
        <w:adjustRightInd w:val="0"/>
        <w:jc w:val="both"/>
      </w:pPr>
      <w:r w:rsidRPr="00D472CC">
        <w:t xml:space="preserve">Celková cena díla je stanovena smluvně jako konečná a nepřekročitelná a představuje souhrn všech nákladů, uplatňovaných zhotovitelem vůči </w:t>
      </w:r>
      <w:r w:rsidR="00063E47" w:rsidRPr="00D472CC">
        <w:t>objednateli,</w:t>
      </w:r>
      <w:r w:rsidRPr="00D472CC">
        <w:t xml:space="preserve"> tj. cenu za dílo jako celek. </w:t>
      </w:r>
    </w:p>
    <w:p w:rsidR="00BD1017" w:rsidRPr="00D472CC" w:rsidRDefault="00094DD7" w:rsidP="002405DD">
      <w:pPr>
        <w:numPr>
          <w:ilvl w:val="0"/>
          <w:numId w:val="3"/>
        </w:numPr>
        <w:autoSpaceDE w:val="0"/>
        <w:autoSpaceDN w:val="0"/>
        <w:adjustRightInd w:val="0"/>
        <w:jc w:val="both"/>
      </w:pPr>
      <w:r w:rsidRPr="00D472CC">
        <w:t>Nabídková cena je zpracována v souladu se zadávacími podmínkami výběrového řízení</w:t>
      </w:r>
      <w:r w:rsidR="00FC23BF" w:rsidRPr="00D472CC">
        <w:t>.</w:t>
      </w:r>
    </w:p>
    <w:p w:rsidR="00094DD7" w:rsidRPr="00D472CC" w:rsidRDefault="00094DD7" w:rsidP="00094DD7">
      <w:pPr>
        <w:pStyle w:val="Prosttext"/>
        <w:ind w:left="357"/>
        <w:jc w:val="both"/>
        <w:rPr>
          <w:rFonts w:ascii="Times New Roman" w:hAnsi="Times New Roman"/>
          <w:b/>
          <w:sz w:val="24"/>
          <w:szCs w:val="24"/>
          <w:lang w:eastAsia="en-US"/>
        </w:rPr>
      </w:pPr>
    </w:p>
    <w:p w:rsidR="00094DD7" w:rsidRPr="00D472CC" w:rsidRDefault="00094DD7" w:rsidP="00094DD7">
      <w:pPr>
        <w:autoSpaceDE w:val="0"/>
        <w:autoSpaceDN w:val="0"/>
        <w:adjustRightInd w:val="0"/>
        <w:jc w:val="center"/>
        <w:rPr>
          <w:b/>
          <w:bCs/>
        </w:rPr>
      </w:pPr>
      <w:r w:rsidRPr="00D472CC">
        <w:rPr>
          <w:b/>
          <w:bCs/>
        </w:rPr>
        <w:t>VI.</w:t>
      </w:r>
    </w:p>
    <w:p w:rsidR="00094DD7" w:rsidRPr="00D472CC" w:rsidRDefault="00094DD7" w:rsidP="00094DD7">
      <w:pPr>
        <w:autoSpaceDE w:val="0"/>
        <w:autoSpaceDN w:val="0"/>
        <w:adjustRightInd w:val="0"/>
        <w:jc w:val="center"/>
        <w:rPr>
          <w:b/>
          <w:bCs/>
        </w:rPr>
      </w:pPr>
      <w:r w:rsidRPr="00D472CC">
        <w:rPr>
          <w:b/>
          <w:bCs/>
        </w:rPr>
        <w:t>Platební podmínky.</w:t>
      </w:r>
    </w:p>
    <w:p w:rsidR="00094DD7" w:rsidRPr="00D472CC" w:rsidRDefault="00094DD7" w:rsidP="00094DD7">
      <w:pPr>
        <w:pStyle w:val="Odstavecseseznamem"/>
        <w:numPr>
          <w:ilvl w:val="0"/>
          <w:numId w:val="5"/>
        </w:numPr>
        <w:spacing w:after="0" w:line="240" w:lineRule="auto"/>
        <w:jc w:val="both"/>
        <w:rPr>
          <w:rFonts w:ascii="Times New Roman" w:hAnsi="Times New Roman"/>
          <w:sz w:val="24"/>
          <w:szCs w:val="24"/>
        </w:rPr>
      </w:pPr>
      <w:r w:rsidRPr="00D472CC">
        <w:rPr>
          <w:rFonts w:ascii="Times New Roman" w:hAnsi="Times New Roman"/>
          <w:sz w:val="24"/>
          <w:szCs w:val="24"/>
        </w:rPr>
        <w:t xml:space="preserve">Zhotovitel prohlašuje, že v ceně díla jsou zahrnuty veškeré náklady s provedením díla a uvedená cena je cenou nejvýše přípustnou a nebude překročena (s výjimkou zákonné změny DPH). </w:t>
      </w:r>
    </w:p>
    <w:p w:rsidR="00094DD7" w:rsidRPr="00D472CC" w:rsidRDefault="00094DD7" w:rsidP="00094DD7">
      <w:pPr>
        <w:pStyle w:val="Odstavecseseznamem"/>
        <w:numPr>
          <w:ilvl w:val="0"/>
          <w:numId w:val="5"/>
        </w:numPr>
        <w:spacing w:after="0" w:line="240" w:lineRule="auto"/>
        <w:jc w:val="both"/>
        <w:rPr>
          <w:rFonts w:ascii="Times New Roman" w:hAnsi="Times New Roman"/>
          <w:sz w:val="24"/>
          <w:szCs w:val="24"/>
        </w:rPr>
      </w:pPr>
      <w:r w:rsidRPr="00D472CC">
        <w:rPr>
          <w:rFonts w:ascii="Times New Roman" w:hAnsi="Times New Roman"/>
          <w:sz w:val="24"/>
          <w:szCs w:val="24"/>
        </w:rPr>
        <w:t>Zhotovitel se zavazuje, po celou dobu smluvního vztahu, neuplatnit případný inflační nárůst cen.</w:t>
      </w:r>
    </w:p>
    <w:p w:rsidR="00094DD7" w:rsidRPr="00D472CC" w:rsidRDefault="00094DD7" w:rsidP="00094DD7">
      <w:pPr>
        <w:pStyle w:val="Odstavecseseznamem"/>
        <w:numPr>
          <w:ilvl w:val="0"/>
          <w:numId w:val="5"/>
        </w:numPr>
        <w:spacing w:after="0" w:line="240" w:lineRule="auto"/>
        <w:jc w:val="both"/>
        <w:rPr>
          <w:rFonts w:ascii="Times New Roman" w:hAnsi="Times New Roman"/>
          <w:sz w:val="24"/>
          <w:szCs w:val="24"/>
        </w:rPr>
      </w:pPr>
      <w:r w:rsidRPr="00D472CC">
        <w:rPr>
          <w:rFonts w:ascii="Times New Roman" w:hAnsi="Times New Roman"/>
          <w:sz w:val="24"/>
          <w:szCs w:val="24"/>
        </w:rPr>
        <w:lastRenderedPageBreak/>
        <w:t xml:space="preserve">Smluvní strany se dohodly, že veškeré platby mezi nimi proběhnout bezhotovostně prostřednictvím účtů, zřízených u jejich bankovních ústavů, uvedených v záhlaví této smlouvy a v české měně. </w:t>
      </w:r>
    </w:p>
    <w:p w:rsidR="00094DD7" w:rsidRPr="00D472CC" w:rsidRDefault="00094DD7" w:rsidP="00094DD7">
      <w:pPr>
        <w:pStyle w:val="Odstavecseseznamem"/>
        <w:numPr>
          <w:ilvl w:val="0"/>
          <w:numId w:val="5"/>
        </w:numPr>
        <w:spacing w:after="0" w:line="240" w:lineRule="auto"/>
        <w:jc w:val="both"/>
        <w:rPr>
          <w:rFonts w:ascii="Times New Roman" w:hAnsi="Times New Roman"/>
          <w:sz w:val="24"/>
          <w:szCs w:val="24"/>
        </w:rPr>
      </w:pPr>
      <w:r w:rsidRPr="00D472CC">
        <w:rPr>
          <w:rFonts w:ascii="Times New Roman" w:hAnsi="Times New Roman"/>
          <w:sz w:val="24"/>
          <w:szCs w:val="24"/>
        </w:rPr>
        <w:t>Objednatel neposkytuje zhotoviteli žádné zálohové platby.</w:t>
      </w:r>
    </w:p>
    <w:p w:rsidR="00094DD7" w:rsidRPr="00D472CC" w:rsidRDefault="00094DD7" w:rsidP="00094DD7">
      <w:pPr>
        <w:pStyle w:val="Odstavecseseznamem"/>
        <w:numPr>
          <w:ilvl w:val="0"/>
          <w:numId w:val="5"/>
        </w:numPr>
        <w:spacing w:after="0" w:line="240" w:lineRule="auto"/>
        <w:jc w:val="both"/>
        <w:rPr>
          <w:rFonts w:ascii="Times New Roman" w:hAnsi="Times New Roman"/>
          <w:sz w:val="24"/>
          <w:szCs w:val="24"/>
        </w:rPr>
      </w:pPr>
      <w:r w:rsidRPr="00D472CC">
        <w:rPr>
          <w:rFonts w:ascii="Times New Roman" w:hAnsi="Times New Roman"/>
          <w:sz w:val="24"/>
          <w:szCs w:val="24"/>
        </w:rPr>
        <w:t xml:space="preserve">Smluvní strany se dohodly na </w:t>
      </w:r>
      <w:r w:rsidR="002405DD" w:rsidRPr="00D472CC">
        <w:rPr>
          <w:rFonts w:ascii="Times New Roman" w:hAnsi="Times New Roman"/>
          <w:b/>
          <w:sz w:val="24"/>
          <w:szCs w:val="24"/>
        </w:rPr>
        <w:t xml:space="preserve">měsíční </w:t>
      </w:r>
      <w:r w:rsidRPr="00D472CC">
        <w:rPr>
          <w:rFonts w:ascii="Times New Roman" w:hAnsi="Times New Roman"/>
          <w:b/>
          <w:sz w:val="24"/>
          <w:szCs w:val="24"/>
        </w:rPr>
        <w:t>fakturaci</w:t>
      </w:r>
      <w:r w:rsidRPr="00D472CC">
        <w:rPr>
          <w:rFonts w:ascii="Times New Roman" w:hAnsi="Times New Roman"/>
          <w:sz w:val="24"/>
          <w:szCs w:val="24"/>
        </w:rPr>
        <w:t xml:space="preserve"> za provedení díla.</w:t>
      </w:r>
    </w:p>
    <w:p w:rsidR="00094DD7" w:rsidRPr="00D472CC" w:rsidRDefault="00094DD7" w:rsidP="00094DD7">
      <w:pPr>
        <w:pStyle w:val="Odstavecseseznamem"/>
        <w:numPr>
          <w:ilvl w:val="0"/>
          <w:numId w:val="5"/>
        </w:numPr>
        <w:spacing w:after="0" w:line="240" w:lineRule="auto"/>
        <w:jc w:val="both"/>
        <w:rPr>
          <w:rFonts w:ascii="Times New Roman" w:hAnsi="Times New Roman"/>
          <w:sz w:val="24"/>
          <w:szCs w:val="24"/>
        </w:rPr>
      </w:pPr>
      <w:r w:rsidRPr="00D472CC">
        <w:rPr>
          <w:rFonts w:ascii="Times New Roman" w:hAnsi="Times New Roman"/>
          <w:sz w:val="24"/>
          <w:szCs w:val="24"/>
        </w:rPr>
        <w:t>Fakturu provedených prací, včetně o</w:t>
      </w:r>
      <w:r w:rsidR="00FC23BF" w:rsidRPr="00D472CC">
        <w:rPr>
          <w:rFonts w:ascii="Times New Roman" w:hAnsi="Times New Roman"/>
          <w:sz w:val="24"/>
          <w:szCs w:val="24"/>
        </w:rPr>
        <w:t>bjednatelem potvrzené pracovní nebo</w:t>
      </w:r>
      <w:r w:rsidRPr="00D472CC">
        <w:rPr>
          <w:rFonts w:ascii="Times New Roman" w:hAnsi="Times New Roman"/>
          <w:sz w:val="24"/>
          <w:szCs w:val="24"/>
        </w:rPr>
        <w:t xml:space="preserve"> montážní listy, či listy stavebního deníku, předloží zhotovitel objednateli do 10 kalendářních dnů po skončení daného účtovacího období. </w:t>
      </w:r>
    </w:p>
    <w:p w:rsidR="00094DD7" w:rsidRPr="00D472CC" w:rsidRDefault="00094DD7" w:rsidP="00094DD7">
      <w:pPr>
        <w:pStyle w:val="Odstavecseseznamem"/>
        <w:numPr>
          <w:ilvl w:val="0"/>
          <w:numId w:val="5"/>
        </w:numPr>
        <w:spacing w:after="0" w:line="240" w:lineRule="auto"/>
        <w:jc w:val="both"/>
        <w:rPr>
          <w:rFonts w:ascii="Times New Roman" w:hAnsi="Times New Roman"/>
          <w:sz w:val="24"/>
          <w:szCs w:val="24"/>
        </w:rPr>
      </w:pPr>
      <w:r w:rsidRPr="00D472CC">
        <w:rPr>
          <w:rFonts w:ascii="Times New Roman" w:hAnsi="Times New Roman"/>
          <w:sz w:val="24"/>
          <w:szCs w:val="24"/>
        </w:rPr>
        <w:t>Faktura vystavená zhotovitelem musí splňovat náležitosti daňového dokladu dle zákona č. 235/2004 Sb., o dani z přidané hodnoty v platném znění.</w:t>
      </w:r>
    </w:p>
    <w:p w:rsidR="00094DD7" w:rsidRPr="00D472CC" w:rsidRDefault="00094DD7" w:rsidP="00094DD7">
      <w:pPr>
        <w:pStyle w:val="Odstavecseseznamem"/>
        <w:numPr>
          <w:ilvl w:val="0"/>
          <w:numId w:val="5"/>
        </w:numPr>
        <w:spacing w:after="0" w:line="240" w:lineRule="auto"/>
        <w:jc w:val="both"/>
        <w:rPr>
          <w:rFonts w:ascii="Times New Roman" w:hAnsi="Times New Roman"/>
          <w:sz w:val="24"/>
          <w:szCs w:val="24"/>
        </w:rPr>
      </w:pPr>
      <w:r w:rsidRPr="00D472CC">
        <w:rPr>
          <w:rFonts w:ascii="Times New Roman" w:hAnsi="Times New Roman"/>
          <w:sz w:val="24"/>
          <w:szCs w:val="24"/>
        </w:rPr>
        <w:t xml:space="preserve">V případě, že zaslaná faktura nebude mít náležitosti daňového dokladu, bude neúplná či nesprávná, je objednatel oprávněn fakturu ve lhůtě splatnosti vrátit k opravě či doplnění. V takovém případě se objednatel nedostává do prodlení a platí, že nová lhůta splatnosti faktury běží až od okamžiku doručení opravené faktury objednateli. </w:t>
      </w:r>
    </w:p>
    <w:p w:rsidR="00CA404E" w:rsidRDefault="00094DD7" w:rsidP="00CA404E">
      <w:pPr>
        <w:pStyle w:val="Odstavecseseznamem"/>
        <w:numPr>
          <w:ilvl w:val="0"/>
          <w:numId w:val="5"/>
        </w:numPr>
        <w:spacing w:after="0" w:line="240" w:lineRule="auto"/>
        <w:jc w:val="both"/>
        <w:rPr>
          <w:rFonts w:ascii="Times New Roman" w:hAnsi="Times New Roman"/>
          <w:sz w:val="24"/>
          <w:szCs w:val="24"/>
        </w:rPr>
      </w:pPr>
      <w:r w:rsidRPr="00D472CC">
        <w:rPr>
          <w:rFonts w:ascii="Times New Roman" w:hAnsi="Times New Roman"/>
          <w:sz w:val="24"/>
          <w:szCs w:val="24"/>
        </w:rPr>
        <w:t xml:space="preserve">Objednatel se zavazuje uhradit zhotoviteli cenu za provedení díla do 30 kalendářních dnů ode dne prokazatelného doručení faktury. </w:t>
      </w:r>
    </w:p>
    <w:p w:rsidR="00CA404E" w:rsidRPr="00CA404E" w:rsidRDefault="00CA404E" w:rsidP="00CA404E">
      <w:pPr>
        <w:pStyle w:val="Odstavecseseznamem"/>
        <w:numPr>
          <w:ilvl w:val="0"/>
          <w:numId w:val="5"/>
        </w:numPr>
        <w:spacing w:after="0" w:line="240" w:lineRule="auto"/>
        <w:jc w:val="both"/>
        <w:rPr>
          <w:rFonts w:ascii="Times New Roman" w:hAnsi="Times New Roman"/>
          <w:sz w:val="24"/>
          <w:szCs w:val="24"/>
        </w:rPr>
      </w:pPr>
      <w:r w:rsidRPr="00CA404E">
        <w:rPr>
          <w:rFonts w:ascii="Times New Roman" w:hAnsi="Times New Roman"/>
          <w:sz w:val="24"/>
          <w:szCs w:val="24"/>
        </w:rPr>
        <w:t>Zhotovitel se zavazuje, že bez písemného souhlasu objednatele nepostoupí případné pohledávky či závazky, vzniklé z této smlouvy, třetí osobě.</w:t>
      </w:r>
    </w:p>
    <w:p w:rsidR="00965093" w:rsidRPr="00D472CC" w:rsidRDefault="00965093" w:rsidP="00094DD7">
      <w:pPr>
        <w:pStyle w:val="Odstavecseseznamem"/>
        <w:spacing w:after="0" w:line="240" w:lineRule="auto"/>
        <w:ind w:left="360"/>
        <w:jc w:val="both"/>
        <w:rPr>
          <w:rFonts w:ascii="Times New Roman" w:hAnsi="Times New Roman"/>
          <w:sz w:val="24"/>
          <w:szCs w:val="24"/>
        </w:rPr>
      </w:pPr>
    </w:p>
    <w:p w:rsidR="00094DD7" w:rsidRPr="00D472CC" w:rsidRDefault="00094DD7" w:rsidP="00094DD7">
      <w:pPr>
        <w:pStyle w:val="Odstavecseseznamem"/>
        <w:spacing w:after="0" w:line="240" w:lineRule="auto"/>
        <w:ind w:left="3556" w:firstLine="698"/>
        <w:jc w:val="both"/>
        <w:rPr>
          <w:rFonts w:ascii="Times New Roman" w:hAnsi="Times New Roman"/>
          <w:sz w:val="24"/>
          <w:szCs w:val="24"/>
        </w:rPr>
      </w:pPr>
      <w:r w:rsidRPr="00D472CC">
        <w:rPr>
          <w:rFonts w:ascii="Times New Roman" w:hAnsi="Times New Roman"/>
          <w:b/>
          <w:bCs/>
          <w:sz w:val="24"/>
          <w:szCs w:val="24"/>
        </w:rPr>
        <w:t>VII.</w:t>
      </w:r>
    </w:p>
    <w:p w:rsidR="00094DD7" w:rsidRPr="00D472CC" w:rsidRDefault="00094DD7" w:rsidP="00094DD7">
      <w:pPr>
        <w:autoSpaceDE w:val="0"/>
        <w:autoSpaceDN w:val="0"/>
        <w:adjustRightInd w:val="0"/>
        <w:jc w:val="center"/>
        <w:rPr>
          <w:b/>
          <w:bCs/>
        </w:rPr>
      </w:pPr>
      <w:r w:rsidRPr="00D472CC">
        <w:rPr>
          <w:b/>
          <w:bCs/>
        </w:rPr>
        <w:t>Záruční doba a odpovědnost za vady.</w:t>
      </w:r>
    </w:p>
    <w:p w:rsidR="00094DD7" w:rsidRPr="00D472CC" w:rsidRDefault="00094DD7" w:rsidP="00094DD7">
      <w:pPr>
        <w:numPr>
          <w:ilvl w:val="0"/>
          <w:numId w:val="6"/>
        </w:numPr>
        <w:autoSpaceDE w:val="0"/>
        <w:autoSpaceDN w:val="0"/>
        <w:adjustRightInd w:val="0"/>
        <w:jc w:val="both"/>
      </w:pPr>
      <w:r w:rsidRPr="00D472CC">
        <w:t>Zhotovitel ručí za vady předmětu díla vzniklé jeho vadným plněním či opomenutím takto:</w:t>
      </w:r>
    </w:p>
    <w:p w:rsidR="00094DD7" w:rsidRPr="00D472CC" w:rsidRDefault="00094DD7" w:rsidP="00094DD7">
      <w:pPr>
        <w:autoSpaceDE w:val="0"/>
        <w:autoSpaceDN w:val="0"/>
        <w:adjustRightInd w:val="0"/>
        <w:ind w:left="360"/>
        <w:jc w:val="both"/>
      </w:pPr>
      <w:r w:rsidRPr="00D472CC">
        <w:t>- zhotovitel odpovídá i za vady, které se neobjevily po odevzdání díla, či jeho části, jestliže byly způsobeny navržením nevhodných či vadných technologických postupů nebo použitím vadných či nevhodných materiálů (skryté vady),</w:t>
      </w:r>
    </w:p>
    <w:p w:rsidR="002405DD" w:rsidRPr="00D472CC" w:rsidRDefault="00094DD7" w:rsidP="002405DD">
      <w:pPr>
        <w:numPr>
          <w:ilvl w:val="0"/>
          <w:numId w:val="6"/>
        </w:numPr>
        <w:autoSpaceDE w:val="0"/>
        <w:autoSpaceDN w:val="0"/>
        <w:adjustRightInd w:val="0"/>
        <w:jc w:val="both"/>
        <w:rPr>
          <w:b/>
        </w:rPr>
      </w:pPr>
      <w:r w:rsidRPr="00D472CC">
        <w:rPr>
          <w:b/>
        </w:rPr>
        <w:t xml:space="preserve">Záruční doby činí: </w:t>
      </w:r>
    </w:p>
    <w:p w:rsidR="002405DD" w:rsidRPr="00D472CC" w:rsidRDefault="002405DD" w:rsidP="002405DD">
      <w:pPr>
        <w:ind w:left="708"/>
        <w:jc w:val="both"/>
      </w:pPr>
      <w:r w:rsidRPr="00D472CC">
        <w:t xml:space="preserve">a) u prací PSV oboru natěrač, provedených zhotovitelem přímo či jeho případnými </w:t>
      </w:r>
      <w:r w:rsidR="00185AEC" w:rsidRPr="00D472CC">
        <w:t>pod</w:t>
      </w:r>
      <w:r w:rsidRPr="00D472CC">
        <w:t xml:space="preserve">dodavateli </w:t>
      </w:r>
      <w:r w:rsidR="00637D8B">
        <w:t xml:space="preserve">Radek </w:t>
      </w:r>
      <w:proofErr w:type="spellStart"/>
      <w:r w:rsidR="00637D8B">
        <w:t>Stošek</w:t>
      </w:r>
      <w:proofErr w:type="spellEnd"/>
    </w:p>
    <w:p w:rsidR="002405DD" w:rsidRPr="00D472CC" w:rsidRDefault="002405DD" w:rsidP="002405DD">
      <w:pPr>
        <w:ind w:left="708"/>
        <w:jc w:val="both"/>
      </w:pPr>
      <w:r w:rsidRPr="00D472CC">
        <w:t xml:space="preserve">- u vnitřních nátěrů </w:t>
      </w:r>
      <w:r w:rsidRPr="00D472CC">
        <w:tab/>
      </w:r>
      <w:r w:rsidR="00612619">
        <w:t>60</w:t>
      </w:r>
      <w:r w:rsidRPr="00D472CC">
        <w:t xml:space="preserve"> měsíců, objednatel </w:t>
      </w:r>
      <w:r w:rsidR="000402D8" w:rsidRPr="00D472CC">
        <w:t>požaduje nejméně 60</w:t>
      </w:r>
      <w:r w:rsidRPr="00D472CC">
        <w:t xml:space="preserve"> měsíců, </w:t>
      </w:r>
    </w:p>
    <w:p w:rsidR="002405DD" w:rsidRPr="00D472CC" w:rsidRDefault="002405DD" w:rsidP="002405DD">
      <w:pPr>
        <w:ind w:left="708"/>
        <w:jc w:val="both"/>
      </w:pPr>
      <w:r w:rsidRPr="00D472CC">
        <w:t xml:space="preserve">- u vnějších nátěrů </w:t>
      </w:r>
      <w:r w:rsidRPr="00D472CC">
        <w:tab/>
      </w:r>
      <w:r w:rsidR="00612619">
        <w:t xml:space="preserve">60 </w:t>
      </w:r>
      <w:r w:rsidRPr="00D472CC">
        <w:t>měsíců, objednatel požaduje nejméně 60 měsíců,</w:t>
      </w:r>
    </w:p>
    <w:p w:rsidR="002405DD" w:rsidRPr="00D472CC" w:rsidRDefault="002405DD" w:rsidP="002405DD">
      <w:pPr>
        <w:autoSpaceDE w:val="0"/>
        <w:autoSpaceDN w:val="0"/>
        <w:adjustRightInd w:val="0"/>
        <w:ind w:left="708"/>
        <w:jc w:val="both"/>
        <w:rPr>
          <w:b/>
        </w:rPr>
      </w:pPr>
      <w:r w:rsidRPr="00D472CC">
        <w:t xml:space="preserve">b) u materiálů, použitých k provedení díla či jeho částí </w:t>
      </w:r>
      <w:r w:rsidR="00612619">
        <w:t>60</w:t>
      </w:r>
      <w:r w:rsidRPr="00D472CC">
        <w:t xml:space="preserve"> měsíců, </w:t>
      </w:r>
      <w:r w:rsidR="00FC23BF" w:rsidRPr="00D472CC">
        <w:t>nejméně 60 měsíců</w:t>
      </w:r>
    </w:p>
    <w:p w:rsidR="00094DD7" w:rsidRPr="00D472CC" w:rsidRDefault="00094DD7" w:rsidP="002405DD">
      <w:pPr>
        <w:numPr>
          <w:ilvl w:val="0"/>
          <w:numId w:val="6"/>
        </w:numPr>
        <w:autoSpaceDE w:val="0"/>
        <w:autoSpaceDN w:val="0"/>
        <w:adjustRightInd w:val="0"/>
        <w:jc w:val="both"/>
        <w:rPr>
          <w:b/>
        </w:rPr>
      </w:pPr>
      <w:r w:rsidRPr="00D472CC">
        <w:t>Záruční doba počíná běžet dnem převzetí prací-díla podpisem odpovědné osoby objednatele na předávacím protokolu.</w:t>
      </w:r>
    </w:p>
    <w:p w:rsidR="00094DD7" w:rsidRPr="00D472CC" w:rsidRDefault="00094DD7" w:rsidP="00094DD7">
      <w:pPr>
        <w:numPr>
          <w:ilvl w:val="0"/>
          <w:numId w:val="6"/>
        </w:numPr>
        <w:autoSpaceDE w:val="0"/>
        <w:autoSpaceDN w:val="0"/>
        <w:adjustRightInd w:val="0"/>
        <w:jc w:val="both"/>
      </w:pPr>
      <w:r w:rsidRPr="00D472CC">
        <w:t>Objednatel se zavazuje, že případnou reklamaci vady uplatní u zhotovitele bezodkladně po jejím zjištění, nejpozději do 3 kalendářních dní, a to prokazatelně písemnou formou – výzvou zaslanou na doručenku,</w:t>
      </w:r>
    </w:p>
    <w:p w:rsidR="00094DD7" w:rsidRPr="00D472CC" w:rsidRDefault="00094DD7" w:rsidP="00094DD7">
      <w:pPr>
        <w:numPr>
          <w:ilvl w:val="0"/>
          <w:numId w:val="6"/>
        </w:numPr>
        <w:autoSpaceDE w:val="0"/>
        <w:autoSpaceDN w:val="0"/>
        <w:adjustRightInd w:val="0"/>
        <w:jc w:val="both"/>
      </w:pPr>
      <w:r w:rsidRPr="00D472CC">
        <w:t>Zhotovitel se zavazuje začít s odstraňováním případných vad předmětu plnění-díla, či jeho části, neprodleně od uplatnění reklamace a vady odstranit v co nejkratším možném termínu.</w:t>
      </w:r>
    </w:p>
    <w:p w:rsidR="00094DD7" w:rsidRPr="00D472CC" w:rsidRDefault="00094DD7" w:rsidP="00621DCE">
      <w:pPr>
        <w:numPr>
          <w:ilvl w:val="0"/>
          <w:numId w:val="6"/>
        </w:numPr>
        <w:autoSpaceDE w:val="0"/>
        <w:autoSpaceDN w:val="0"/>
        <w:adjustRightInd w:val="0"/>
        <w:jc w:val="both"/>
      </w:pPr>
      <w:r w:rsidRPr="00D472CC">
        <w:t>Termíny odstranění se vždy po uplatnění reklamace dohodnou písemnou formou, nesmí však přesáhnout 30 kalendářních dní ode dne oznámení vady zhotoviteli (od přijetí písemné reklamace, stvrzené zhotovitelem na doručence). Po ohlášení reklamované vady zhotoviteli sepíší zodpovědní zaměstnanci objednatele i zhotovitele o způsobu odstranění vady a i o jejím odstranění zápis.</w:t>
      </w:r>
      <w:r w:rsidR="000F2FDE" w:rsidRPr="00D472CC">
        <w:t xml:space="preserve"> </w:t>
      </w:r>
    </w:p>
    <w:p w:rsidR="008D2DB6" w:rsidRPr="00D472CC" w:rsidRDefault="008D2DB6" w:rsidP="00094DD7">
      <w:pPr>
        <w:autoSpaceDE w:val="0"/>
        <w:autoSpaceDN w:val="0"/>
        <w:adjustRightInd w:val="0"/>
        <w:jc w:val="center"/>
        <w:rPr>
          <w:b/>
          <w:bCs/>
        </w:rPr>
      </w:pPr>
    </w:p>
    <w:p w:rsidR="00094DD7" w:rsidRPr="00D472CC" w:rsidRDefault="00094DD7" w:rsidP="00094DD7">
      <w:pPr>
        <w:autoSpaceDE w:val="0"/>
        <w:autoSpaceDN w:val="0"/>
        <w:adjustRightInd w:val="0"/>
        <w:jc w:val="center"/>
        <w:rPr>
          <w:b/>
          <w:bCs/>
        </w:rPr>
      </w:pPr>
      <w:r w:rsidRPr="00D472CC">
        <w:rPr>
          <w:b/>
          <w:bCs/>
        </w:rPr>
        <w:t>VIII.</w:t>
      </w:r>
    </w:p>
    <w:p w:rsidR="00094DD7" w:rsidRPr="00D472CC" w:rsidRDefault="00094DD7" w:rsidP="00094DD7">
      <w:pPr>
        <w:autoSpaceDE w:val="0"/>
        <w:autoSpaceDN w:val="0"/>
        <w:adjustRightInd w:val="0"/>
        <w:jc w:val="center"/>
        <w:rPr>
          <w:b/>
          <w:bCs/>
        </w:rPr>
      </w:pPr>
      <w:r w:rsidRPr="00D472CC">
        <w:rPr>
          <w:b/>
          <w:bCs/>
        </w:rPr>
        <w:t>Podmínky provedení díla.</w:t>
      </w:r>
    </w:p>
    <w:p w:rsidR="00094DD7" w:rsidRPr="00D472CC" w:rsidRDefault="00094DD7" w:rsidP="00094DD7">
      <w:pPr>
        <w:numPr>
          <w:ilvl w:val="0"/>
          <w:numId w:val="7"/>
        </w:numPr>
        <w:autoSpaceDE w:val="0"/>
        <w:autoSpaceDN w:val="0"/>
        <w:adjustRightInd w:val="0"/>
        <w:jc w:val="both"/>
      </w:pPr>
      <w:r w:rsidRPr="00D472CC">
        <w:t>K převzetí díla či jeho částí si objednatel může přizvat autorizovanou osobu, soudního znalce či jiného odborníka, má-li pochybnosti o kvalitě</w:t>
      </w:r>
      <w:r w:rsidR="00647D3F" w:rsidRPr="00D472CC">
        <w:t xml:space="preserve"> provedeného díla či jeho části.</w:t>
      </w:r>
    </w:p>
    <w:p w:rsidR="00965093" w:rsidRPr="00D472CC" w:rsidRDefault="00094DD7" w:rsidP="00965093">
      <w:pPr>
        <w:numPr>
          <w:ilvl w:val="0"/>
          <w:numId w:val="7"/>
        </w:numPr>
        <w:autoSpaceDE w:val="0"/>
        <w:autoSpaceDN w:val="0"/>
        <w:adjustRightInd w:val="0"/>
        <w:jc w:val="both"/>
      </w:pPr>
      <w:r w:rsidRPr="00D472CC">
        <w:t>Zhotovitel se zavazuje provést dílo či jeho části svým jménem a na vlastní zodpovědnost, za podmínky dodržení zák</w:t>
      </w:r>
      <w:r w:rsidR="00CC7D36">
        <w:t>.</w:t>
      </w:r>
      <w:r w:rsidRPr="00D472CC">
        <w:t xml:space="preserve"> č. 435/2004 Sb. </w:t>
      </w:r>
      <w:r w:rsidR="00CC7D36" w:rsidRPr="00D472CC">
        <w:t xml:space="preserve">o zaměstnanosti </w:t>
      </w:r>
      <w:r w:rsidRPr="00D472CC">
        <w:t>v platném znění na své nebezpečí se svými</w:t>
      </w:r>
      <w:r w:rsidR="00965093" w:rsidRPr="00D472CC">
        <w:t xml:space="preserve"> </w:t>
      </w:r>
      <w:r w:rsidR="00185AEC" w:rsidRPr="00D472CC">
        <w:t>pod</w:t>
      </w:r>
      <w:r w:rsidRPr="00D472CC">
        <w:t>dodavateli.</w:t>
      </w:r>
      <w:r w:rsidR="00965093" w:rsidRPr="00D472CC">
        <w:t xml:space="preserve"> Těmito </w:t>
      </w:r>
      <w:r w:rsidR="005D0B6F" w:rsidRPr="00D472CC">
        <w:t>pod</w:t>
      </w:r>
      <w:r w:rsidR="00965093" w:rsidRPr="00D472CC">
        <w:t>dodavateli budou:</w:t>
      </w:r>
    </w:p>
    <w:p w:rsidR="00965093" w:rsidRPr="00D472CC" w:rsidRDefault="00637D8B" w:rsidP="00965093">
      <w:pPr>
        <w:numPr>
          <w:ilvl w:val="0"/>
          <w:numId w:val="18"/>
        </w:numPr>
        <w:autoSpaceDE w:val="0"/>
        <w:autoSpaceDN w:val="0"/>
        <w:adjustRightInd w:val="0"/>
        <w:jc w:val="both"/>
      </w:pPr>
      <w:r>
        <w:lastRenderedPageBreak/>
        <w:t xml:space="preserve">Radek </w:t>
      </w:r>
      <w:proofErr w:type="spellStart"/>
      <w:r>
        <w:t>Stošek</w:t>
      </w:r>
      <w:proofErr w:type="spellEnd"/>
    </w:p>
    <w:p w:rsidR="00965093" w:rsidRPr="00D472CC" w:rsidRDefault="00965093" w:rsidP="00965093">
      <w:pPr>
        <w:numPr>
          <w:ilvl w:val="0"/>
          <w:numId w:val="18"/>
        </w:numPr>
        <w:autoSpaceDE w:val="0"/>
        <w:autoSpaceDN w:val="0"/>
        <w:adjustRightInd w:val="0"/>
        <w:jc w:val="both"/>
      </w:pPr>
      <w:r w:rsidRPr="00D472CC">
        <w:t>……………………………..</w:t>
      </w:r>
    </w:p>
    <w:p w:rsidR="00965093" w:rsidRPr="00D472CC" w:rsidRDefault="00965093" w:rsidP="00965093">
      <w:pPr>
        <w:numPr>
          <w:ilvl w:val="0"/>
          <w:numId w:val="18"/>
        </w:numPr>
        <w:autoSpaceDE w:val="0"/>
        <w:autoSpaceDN w:val="0"/>
        <w:adjustRightInd w:val="0"/>
        <w:jc w:val="both"/>
      </w:pPr>
      <w:r w:rsidRPr="00D472CC">
        <w:t>……………………………..</w:t>
      </w:r>
    </w:p>
    <w:p w:rsidR="00965093" w:rsidRPr="00D472CC" w:rsidRDefault="00965093" w:rsidP="00965093">
      <w:pPr>
        <w:numPr>
          <w:ilvl w:val="0"/>
          <w:numId w:val="18"/>
        </w:numPr>
        <w:autoSpaceDE w:val="0"/>
        <w:autoSpaceDN w:val="0"/>
        <w:adjustRightInd w:val="0"/>
        <w:jc w:val="both"/>
      </w:pPr>
      <w:r w:rsidRPr="00D472CC">
        <w:t>……………………………..</w:t>
      </w:r>
    </w:p>
    <w:p w:rsidR="0036242C" w:rsidRPr="00D472CC" w:rsidRDefault="00094DD7" w:rsidP="0036242C">
      <w:pPr>
        <w:numPr>
          <w:ilvl w:val="0"/>
          <w:numId w:val="7"/>
        </w:numPr>
        <w:autoSpaceDE w:val="0"/>
        <w:autoSpaceDN w:val="0"/>
        <w:adjustRightInd w:val="0"/>
        <w:jc w:val="both"/>
      </w:pPr>
      <w:r w:rsidRPr="00D472CC">
        <w:t>Zhotovitel prohlašuje, že bez řádného vypořádání či souhlasu oprávněné osoby nepoužije při provádění prací na díle, či jeho částech cokoliv, k čemu má autorská, patentová či podle jiných předpisů chráněná práva jiná osoba, nebo se jedná o duševní vlastnictví a nehmotný majetek jiných osob.</w:t>
      </w:r>
      <w:r w:rsidR="00BD1017" w:rsidRPr="00D472CC">
        <w:t xml:space="preserve"> </w:t>
      </w:r>
    </w:p>
    <w:p w:rsidR="0036242C" w:rsidRPr="00D472CC" w:rsidRDefault="0036242C" w:rsidP="0036242C">
      <w:pPr>
        <w:numPr>
          <w:ilvl w:val="0"/>
          <w:numId w:val="7"/>
        </w:numPr>
        <w:autoSpaceDE w:val="0"/>
        <w:autoSpaceDN w:val="0"/>
        <w:adjustRightInd w:val="0"/>
        <w:jc w:val="both"/>
      </w:pPr>
      <w:r w:rsidRPr="00D472CC">
        <w:t>V případě, že se jedná o složitější a časově náročnou část díla, zhotovitel povede po dobu provádění prací stavební deník, který bude trvale přístupný na stavbě u pracovníků zhotovitele. O požadavku vedení stavebního deníku bude objednatel zhotovitele informovat 3 pracovní dny před zahájením prací na díle či jeho dílčí části zápisem, potvrzeným zhotovitelem, v ostatních případech postačí záznam o provedení práce</w:t>
      </w:r>
      <w:r w:rsidR="00886C82">
        <w:t xml:space="preserve"> </w:t>
      </w:r>
      <w:r w:rsidRPr="00D472CC">
        <w:t>- výkaz provedené práce či řádně vyplněný pracovní list.</w:t>
      </w:r>
    </w:p>
    <w:p w:rsidR="000402D8" w:rsidRPr="006C7B7B" w:rsidRDefault="0036242C" w:rsidP="004551AF">
      <w:pPr>
        <w:numPr>
          <w:ilvl w:val="0"/>
          <w:numId w:val="7"/>
        </w:numPr>
        <w:autoSpaceDE w:val="0"/>
        <w:autoSpaceDN w:val="0"/>
        <w:adjustRightInd w:val="0"/>
        <w:jc w:val="both"/>
      </w:pPr>
      <w:r w:rsidRPr="006C7B7B">
        <w:t>Zhotovitel provede práce v souladu s platnými předpisy a technickými normami a zavazuje se, že k provedení díla použije pouze materiálů, komponentů a zařízení, na něž má k dispozici "prohlášení o shodě</w:t>
      </w:r>
      <w:r w:rsidR="0017714F" w:rsidRPr="006C7B7B">
        <w:t>“</w:t>
      </w:r>
      <w:r w:rsidRPr="006C7B7B">
        <w:t xml:space="preserve"> dle zák.</w:t>
      </w:r>
      <w:r w:rsidR="00965093" w:rsidRPr="006C7B7B">
        <w:t xml:space="preserve"> </w:t>
      </w:r>
      <w:r w:rsidRPr="006C7B7B">
        <w:t>č.</w:t>
      </w:r>
      <w:r w:rsidR="0070444D" w:rsidRPr="006C7B7B">
        <w:t xml:space="preserve"> </w:t>
      </w:r>
      <w:r w:rsidRPr="006C7B7B">
        <w:t>22/</w:t>
      </w:r>
      <w:r w:rsidR="0017714F" w:rsidRPr="006C7B7B">
        <w:t>19</w:t>
      </w:r>
      <w:r w:rsidRPr="006C7B7B">
        <w:t xml:space="preserve">97 Sb. </w:t>
      </w:r>
      <w:r w:rsidR="0017714F" w:rsidRPr="006C7B7B">
        <w:t xml:space="preserve">o technických požadavcích na výrobky a o změně a doplnění některých zákonů v platném znění </w:t>
      </w:r>
      <w:r w:rsidRPr="006C7B7B">
        <w:t xml:space="preserve">a svými parametry odpovídají prováděcím nařízením vlády, </w:t>
      </w:r>
      <w:r w:rsidR="0036090B" w:rsidRPr="006C7B7B">
        <w:t>(</w:t>
      </w:r>
      <w:r w:rsidRPr="006C7B7B">
        <w:t>osvědčení o jakosti a kompletnosti výrobku, stanovisko SUKL, závazný posudek hlavního hygienika ČR o vhodnosti materiálu či výrobku pro zdravotnické, prá</w:t>
      </w:r>
      <w:r w:rsidR="000402D8" w:rsidRPr="006C7B7B">
        <w:t>delenské a stravovací provozy PN</w:t>
      </w:r>
      <w:r w:rsidR="0036090B" w:rsidRPr="006C7B7B">
        <w:t>O)</w:t>
      </w:r>
      <w:r w:rsidRPr="006C7B7B">
        <w:t xml:space="preserve"> apod. </w:t>
      </w:r>
    </w:p>
    <w:p w:rsidR="0036242C" w:rsidRPr="00D472CC" w:rsidRDefault="0036242C" w:rsidP="004551AF">
      <w:pPr>
        <w:numPr>
          <w:ilvl w:val="0"/>
          <w:numId w:val="7"/>
        </w:numPr>
        <w:autoSpaceDE w:val="0"/>
        <w:autoSpaceDN w:val="0"/>
        <w:adjustRightInd w:val="0"/>
        <w:jc w:val="both"/>
      </w:pPr>
      <w:r w:rsidRPr="00D472CC">
        <w:t>Zhotovitel dnem zahájení prací (dnem převzetí staveniště u vyklizených provozů) prováděných za provozu oddělení, či jeho částečné odstávky přejímá v plném rozsahu zodpovědnost za vlastní řízení prací a za dodržování předpisů o bezpečnosti práce a ochraně zdraví při práci,</w:t>
      </w:r>
    </w:p>
    <w:p w:rsidR="0036242C" w:rsidRPr="00D472CC" w:rsidRDefault="0036242C" w:rsidP="0036242C">
      <w:pPr>
        <w:numPr>
          <w:ilvl w:val="0"/>
          <w:numId w:val="7"/>
        </w:numPr>
        <w:autoSpaceDE w:val="0"/>
        <w:autoSpaceDN w:val="0"/>
        <w:adjustRightInd w:val="0"/>
        <w:jc w:val="both"/>
      </w:pPr>
      <w:r w:rsidRPr="00D472CC">
        <w:t>Zhotovitel se zavazuje dodržovat bezpečnostní, požární, hygienické a ekologické předpisy v prostorách objednatele a to i na pozemcích, sousedících s ob</w:t>
      </w:r>
      <w:r w:rsidR="000402D8" w:rsidRPr="00D472CC">
        <w:t>jekty, ve kterých provádí práce.</w:t>
      </w:r>
    </w:p>
    <w:p w:rsidR="0036242C" w:rsidRPr="00D472CC" w:rsidRDefault="0036242C" w:rsidP="0036242C">
      <w:pPr>
        <w:numPr>
          <w:ilvl w:val="0"/>
          <w:numId w:val="7"/>
        </w:numPr>
        <w:autoSpaceDE w:val="0"/>
        <w:autoSpaceDN w:val="0"/>
        <w:adjustRightInd w:val="0"/>
        <w:jc w:val="both"/>
      </w:pPr>
      <w:r w:rsidRPr="00D472CC">
        <w:t>Zhotovitel se zavazuje, že si zajistí vlastní dozor se soustavnou kontrolu nad bezpečností práce při činnosti v prostorách, objektech, v celém místě prová</w:t>
      </w:r>
      <w:r w:rsidR="00C40621" w:rsidRPr="00D472CC">
        <w:t>dění díla, či jeho částí, ve smyslu</w:t>
      </w:r>
      <w:r w:rsidR="00FF516C" w:rsidRPr="00D472CC">
        <w:t xml:space="preserve"> § 103 odst. 1 ZP,</w:t>
      </w:r>
      <w:r w:rsidRPr="00D472CC">
        <w:t xml:space="preserve"> zvláště u prací se zvýšeným požárním nebezpečím, dále se zavazuje, že bude dodržovat předpisy týkající se B</w:t>
      </w:r>
      <w:r w:rsidR="00C40621" w:rsidRPr="00D472CC">
        <w:t xml:space="preserve">OZ a </w:t>
      </w:r>
      <w:proofErr w:type="gramStart"/>
      <w:r w:rsidR="00C40621" w:rsidRPr="00D472CC">
        <w:t xml:space="preserve">PO </w:t>
      </w:r>
      <w:r w:rsidRPr="00D472CC">
        <w:t xml:space="preserve"> -</w:t>
      </w:r>
      <w:proofErr w:type="gramEnd"/>
      <w:r w:rsidRPr="00D472CC">
        <w:t xml:space="preserve">zajistí si činnost koordinátora, </w:t>
      </w:r>
      <w:r w:rsidR="00FF516C" w:rsidRPr="00D472CC">
        <w:t>(</w:t>
      </w:r>
      <w:r w:rsidRPr="00D472CC">
        <w:t>pokud to podmínky při provádění prací budou vyžadovat)</w:t>
      </w:r>
      <w:r w:rsidR="00647D3F" w:rsidRPr="00D472CC">
        <w:t>.</w:t>
      </w:r>
    </w:p>
    <w:p w:rsidR="0036242C" w:rsidRPr="00D472CC" w:rsidRDefault="0036242C" w:rsidP="0036242C">
      <w:pPr>
        <w:numPr>
          <w:ilvl w:val="0"/>
          <w:numId w:val="7"/>
        </w:numPr>
        <w:autoSpaceDE w:val="0"/>
        <w:autoSpaceDN w:val="0"/>
        <w:adjustRightInd w:val="0"/>
        <w:jc w:val="both"/>
      </w:pPr>
      <w:r w:rsidRPr="00D472CC">
        <w:t>Zhotovitel zodpovídá v plném rozsahu za dodržování protipožárních předpisů a nese následky za škody vzniklé jejich porušením a za případné škody, vzniklé při realizaci díla či jeho částí,</w:t>
      </w:r>
      <w:r w:rsidR="00FF516C" w:rsidRPr="00D472CC">
        <w:t xml:space="preserve"> zvláště za práce a činnosti se zvýšeným požárním nebezpečím, u kterých zodpovídá za vybavení požárních hlídek potřebnými hasebními prostředky. Dále zodpovídá za dodržování technologických postupů prací a technologických přestávek, včetně zajištění pracovišť pro tyto práce a musí zajistit prokazatelné seznámení svých zaměstnanců a zaměstnanců </w:t>
      </w:r>
      <w:r w:rsidR="00185AEC" w:rsidRPr="00D472CC">
        <w:t>pod</w:t>
      </w:r>
      <w:r w:rsidR="00FF516C" w:rsidRPr="00D472CC">
        <w:t>dodavatelů s dokumentací prací se zvýšeným požárním nebezpečím.</w:t>
      </w:r>
    </w:p>
    <w:p w:rsidR="00647D3F" w:rsidRPr="00D472CC" w:rsidRDefault="00647D3F" w:rsidP="0036242C">
      <w:pPr>
        <w:numPr>
          <w:ilvl w:val="0"/>
          <w:numId w:val="7"/>
        </w:numPr>
        <w:autoSpaceDE w:val="0"/>
        <w:autoSpaceDN w:val="0"/>
        <w:adjustRightInd w:val="0"/>
        <w:jc w:val="both"/>
      </w:pPr>
      <w:r w:rsidRPr="00D472CC">
        <w:t>Zhotovitel rovněž zodpovídá za provádění prací ve vyžadované kvalitě a stanovených termínech a za dodržování vlastních vnitřních předpisů, týkajících se zpracování výrobních a technologických postupů, provozních návodů k obsluze strojů a opatření, přijatých na základě konkrétně vyhodnocených rizik při provádění prací.</w:t>
      </w:r>
    </w:p>
    <w:p w:rsidR="0036242C" w:rsidRPr="00D472CC" w:rsidRDefault="0036242C" w:rsidP="0036242C">
      <w:pPr>
        <w:numPr>
          <w:ilvl w:val="0"/>
          <w:numId w:val="7"/>
        </w:numPr>
        <w:autoSpaceDE w:val="0"/>
        <w:autoSpaceDN w:val="0"/>
        <w:adjustRightInd w:val="0"/>
        <w:jc w:val="both"/>
      </w:pPr>
      <w:r w:rsidRPr="00D472CC">
        <w:t xml:space="preserve">Zhotovitel </w:t>
      </w:r>
      <w:r w:rsidR="00647D3F" w:rsidRPr="00D472CC">
        <w:t xml:space="preserve">se </w:t>
      </w:r>
      <w:r w:rsidRPr="00D472CC">
        <w:t xml:space="preserve">seznámí s riziky na pracovištích objednatele, vyhodnotí je, upozorní na ně své zaměstnance, sjednané </w:t>
      </w:r>
      <w:r w:rsidR="00185AEC" w:rsidRPr="00D472CC">
        <w:t>pod</w:t>
      </w:r>
      <w:r w:rsidR="007822E0" w:rsidRPr="00D472CC">
        <w:t>dodavatele</w:t>
      </w:r>
      <w:r w:rsidRPr="00D472CC">
        <w:t xml:space="preserve"> a určí způsob ochrany a prevence proti úrazům a jinému poškození zdraví, jelikož většina prací bude p</w:t>
      </w:r>
      <w:r w:rsidR="00647D3F" w:rsidRPr="00D472CC">
        <w:t>rováděna za provozu objednatele.</w:t>
      </w:r>
    </w:p>
    <w:p w:rsidR="0036242C" w:rsidRPr="00D472CC" w:rsidRDefault="0036242C" w:rsidP="0036242C">
      <w:pPr>
        <w:numPr>
          <w:ilvl w:val="0"/>
          <w:numId w:val="7"/>
        </w:numPr>
        <w:autoSpaceDE w:val="0"/>
        <w:autoSpaceDN w:val="0"/>
        <w:adjustRightInd w:val="0"/>
        <w:jc w:val="both"/>
      </w:pPr>
      <w:r w:rsidRPr="00D472CC">
        <w:t>Při nástupu k provedení prací se pracovníci provádějící tyto práce seznámí u objednatele - u vedoucího daného úseku, oddělení,</w:t>
      </w:r>
      <w:r w:rsidR="0048478A" w:rsidRPr="00D472CC">
        <w:t xml:space="preserve"> či technika BOZPO a PO PN</w:t>
      </w:r>
      <w:r w:rsidR="0036090B" w:rsidRPr="00D472CC">
        <w:t>O</w:t>
      </w:r>
      <w:r w:rsidRPr="00D472CC">
        <w:t xml:space="preserve"> s konkrétními podmínkami na budoucím pracovišti, s riziky, které jim případně hrozí ze strany pacientů a personálu. Vždy, a obzvlášť na požádání zhotovitele, je vedoucí pracovník oddělení-úseku, kde mají být práce prováděny, povinen učinit taková opatření, aby nedošlo k poškození </w:t>
      </w:r>
      <w:r w:rsidRPr="00D472CC">
        <w:lastRenderedPageBreak/>
        <w:t>zdraví všech osob a majetku, vyskytujícího se na tomto pracovišti, dříve zhotovit</w:t>
      </w:r>
      <w:r w:rsidR="00647D3F" w:rsidRPr="00D472CC">
        <w:t>el nezapočne s prováděním prací.</w:t>
      </w:r>
      <w:r w:rsidR="006F76EB" w:rsidRPr="00D472CC">
        <w:t xml:space="preserve"> </w:t>
      </w:r>
    </w:p>
    <w:p w:rsidR="0036242C" w:rsidRPr="00D472CC" w:rsidRDefault="0036242C" w:rsidP="0036242C">
      <w:pPr>
        <w:numPr>
          <w:ilvl w:val="0"/>
          <w:numId w:val="7"/>
        </w:numPr>
        <w:autoSpaceDE w:val="0"/>
        <w:autoSpaceDN w:val="0"/>
        <w:adjustRightInd w:val="0"/>
        <w:jc w:val="both"/>
      </w:pPr>
      <w:r w:rsidRPr="00D472CC">
        <w:t>Zhotovitel upozorní objednatele na okolnosti, které by mohly vést při jeho činnosti k ohrožení života a zdraví zaměstnanců objednatele, nebo dalších osob (pacientů, návštěv), nebo k ohrožení bezpečného stavu technických zařízení a objek</w:t>
      </w:r>
      <w:r w:rsidR="00532FC8" w:rsidRPr="00D472CC">
        <w:t xml:space="preserve">tů objednatele. Zhotovitel </w:t>
      </w:r>
      <w:r w:rsidRPr="00D472CC">
        <w:t>bude neprodleně informovat objednatele o veškerých skutečnostech, které mohou mít vliv na změnu hyg</w:t>
      </w:r>
      <w:r w:rsidR="006F76EB" w:rsidRPr="00D472CC">
        <w:t>ienických a provozních podmínek; na požádání zhotovitele technik BOZP a PO PNO zajistí u vedení dotčeného úseku PN</w:t>
      </w:r>
      <w:r w:rsidR="0036090B" w:rsidRPr="00D472CC">
        <w:t>O</w:t>
      </w:r>
      <w:r w:rsidR="006F76EB" w:rsidRPr="00D472CC">
        <w:t xml:space="preserve"> taková opatření, aby nedošlo k poškození zdraví osob, majetku vyskytujícího se na pracovišti či v jeho okolí (např. transport nadměrných břemen, omezení provozu na vnitřních komunikacích, mimořádná zátěž prachem, hlukem, kouřem pachy atd.).</w:t>
      </w:r>
    </w:p>
    <w:p w:rsidR="0036242C" w:rsidRPr="00D472CC" w:rsidRDefault="0036242C" w:rsidP="0036242C">
      <w:pPr>
        <w:numPr>
          <w:ilvl w:val="0"/>
          <w:numId w:val="7"/>
        </w:numPr>
        <w:autoSpaceDE w:val="0"/>
        <w:autoSpaceDN w:val="0"/>
        <w:adjustRightInd w:val="0"/>
        <w:jc w:val="both"/>
      </w:pPr>
      <w:r w:rsidRPr="00D472CC">
        <w:t>V případě pracovního úrazu zaměstnance zhotovitele postupuje zhotovitel i</w:t>
      </w:r>
      <w:r w:rsidR="00076D57" w:rsidRPr="00D472CC">
        <w:t xml:space="preserve"> objednatel podle NV č. 201/2010 Sb. a § 105</w:t>
      </w:r>
      <w:r w:rsidRPr="00D472CC">
        <w:t xml:space="preserve"> ZP., hlášený pracovní úraz musí být šetřen oběma zúčastněnými subjekty,</w:t>
      </w:r>
    </w:p>
    <w:p w:rsidR="0036242C" w:rsidRPr="00501EDD" w:rsidRDefault="0036242C" w:rsidP="0036242C">
      <w:pPr>
        <w:numPr>
          <w:ilvl w:val="0"/>
          <w:numId w:val="7"/>
        </w:numPr>
        <w:autoSpaceDE w:val="0"/>
        <w:autoSpaceDN w:val="0"/>
        <w:adjustRightInd w:val="0"/>
        <w:jc w:val="both"/>
      </w:pPr>
      <w:r w:rsidRPr="00501EDD">
        <w:t>Zhotovitel zodpovídá za to, že jeho zaměstnanci, jakož i další osoby, které přizve, či se budou podílet na provedení díla nebo jeho částí, jsou po stránce odborné i zdravotní plně způsobilí požadované práce provádět a jejich seznam bude dán na vědomí objednateli před zahájením prací pro provedení vstupního proškolení a seznámení s pracovištěm, přičemž pověřený zaměstnanec objednatele seznámí zhotovitele s bezpečnostními předpisy a specifiky, souvisejícími s předmětem díla, zejména pak s příkazem ředitele PL č. 02/10/2001 z 24.</w:t>
      </w:r>
      <w:r w:rsidR="005B0BB3" w:rsidRPr="00501EDD">
        <w:t xml:space="preserve"> </w:t>
      </w:r>
      <w:r w:rsidRPr="00501EDD">
        <w:t>10.</w:t>
      </w:r>
      <w:r w:rsidR="005B0BB3" w:rsidRPr="00501EDD">
        <w:t xml:space="preserve"> </w:t>
      </w:r>
      <w:r w:rsidRPr="00501EDD">
        <w:t>2001 - (pohyb osob po uzavřených odděleních).</w:t>
      </w:r>
    </w:p>
    <w:p w:rsidR="00076D57" w:rsidRPr="00D472CC" w:rsidRDefault="00076D57" w:rsidP="0036242C">
      <w:pPr>
        <w:numPr>
          <w:ilvl w:val="0"/>
          <w:numId w:val="7"/>
        </w:numPr>
        <w:autoSpaceDE w:val="0"/>
        <w:autoSpaceDN w:val="0"/>
        <w:adjustRightInd w:val="0"/>
        <w:jc w:val="both"/>
      </w:pPr>
      <w:r w:rsidRPr="00D472CC">
        <w:t>Zhotovitel vybaví pracoviště lékárničkou pro poskytnutí první pomoci s obsahem předepsaným závodním lékařem zhotovitele.</w:t>
      </w:r>
    </w:p>
    <w:p w:rsidR="00076D57" w:rsidRPr="00D472CC" w:rsidRDefault="00076D57" w:rsidP="0036242C">
      <w:pPr>
        <w:numPr>
          <w:ilvl w:val="0"/>
          <w:numId w:val="7"/>
        </w:numPr>
        <w:autoSpaceDE w:val="0"/>
        <w:autoSpaceDN w:val="0"/>
        <w:adjustRightInd w:val="0"/>
        <w:jc w:val="both"/>
      </w:pPr>
      <w:r w:rsidRPr="00D472CC">
        <w:t xml:space="preserve">Zaměstnancům zhotovitele a jeho </w:t>
      </w:r>
      <w:r w:rsidR="00185AEC" w:rsidRPr="00D472CC">
        <w:t>pod</w:t>
      </w:r>
      <w:r w:rsidRPr="00D472CC">
        <w:t>dodavatelů je zakázáno</w:t>
      </w:r>
      <w:r w:rsidR="001508D0">
        <w:t xml:space="preserve"> vstupovat</w:t>
      </w:r>
      <w:r w:rsidRPr="00D472CC">
        <w:t xml:space="preserve"> do budov </w:t>
      </w:r>
      <w:r w:rsidR="001508D0">
        <w:t xml:space="preserve">v </w:t>
      </w:r>
      <w:r w:rsidRPr="00D472CC">
        <w:t>areálu PN</w:t>
      </w:r>
      <w:r w:rsidR="0036090B" w:rsidRPr="00D472CC">
        <w:t>O</w:t>
      </w:r>
      <w:r w:rsidRPr="00D472CC">
        <w:t xml:space="preserve"> za jiným účelem než provedení prací či odstranění reklamačních závad.</w:t>
      </w:r>
    </w:p>
    <w:p w:rsidR="00076D57" w:rsidRPr="00D472CC" w:rsidRDefault="00076D57" w:rsidP="0036242C">
      <w:pPr>
        <w:numPr>
          <w:ilvl w:val="0"/>
          <w:numId w:val="7"/>
        </w:numPr>
        <w:autoSpaceDE w:val="0"/>
        <w:autoSpaceDN w:val="0"/>
        <w:adjustRightInd w:val="0"/>
        <w:jc w:val="both"/>
      </w:pPr>
      <w:r w:rsidRPr="00D472CC">
        <w:t>Zhotovitel se plně podřídí potřebám léčebného procesu a všem p</w:t>
      </w:r>
      <w:r w:rsidR="005B0BB3" w:rsidRPr="00D472CC">
        <w:t xml:space="preserve">odmínkám pro zajištění provozu </w:t>
      </w:r>
      <w:r w:rsidRPr="00D472CC">
        <w:t>všech úseků činnosti objednatele.</w:t>
      </w:r>
    </w:p>
    <w:p w:rsidR="00076D57" w:rsidRPr="00D472CC" w:rsidRDefault="00076D57" w:rsidP="0036242C">
      <w:pPr>
        <w:numPr>
          <w:ilvl w:val="0"/>
          <w:numId w:val="7"/>
        </w:numPr>
        <w:autoSpaceDE w:val="0"/>
        <w:autoSpaceDN w:val="0"/>
        <w:adjustRightInd w:val="0"/>
        <w:jc w:val="both"/>
      </w:pPr>
      <w:r w:rsidRPr="00D472CC">
        <w:t>Zhotovitel nebude fak</w:t>
      </w:r>
      <w:r w:rsidR="005B0BB3" w:rsidRPr="00D472CC">
        <w:t>turovat náhradu za ztráty času (prostoje)</w:t>
      </w:r>
      <w:r w:rsidRPr="00D472CC">
        <w:t>, neboť je povinen si práci zorganizovat tak, aby</w:t>
      </w:r>
      <w:r w:rsidR="005B0BB3" w:rsidRPr="00D472CC">
        <w:t xml:space="preserve"> jeho zaměstnanci jeho, či zaměstnanci jeho</w:t>
      </w:r>
      <w:r w:rsidR="0048478A" w:rsidRPr="00D472CC">
        <w:t xml:space="preserve"> </w:t>
      </w:r>
      <w:r w:rsidR="00185AEC" w:rsidRPr="00D472CC">
        <w:t>pod</w:t>
      </w:r>
      <w:r w:rsidR="0048478A" w:rsidRPr="00D472CC">
        <w:t>dodavatelů</w:t>
      </w:r>
      <w:r w:rsidR="005B0BB3" w:rsidRPr="00D472CC">
        <w:t xml:space="preserve"> měli pro tento případ vždy zajištěnu náhradní práci.</w:t>
      </w:r>
    </w:p>
    <w:p w:rsidR="005B0BB3" w:rsidRPr="00D472CC" w:rsidRDefault="0036242C" w:rsidP="0036242C">
      <w:pPr>
        <w:numPr>
          <w:ilvl w:val="0"/>
          <w:numId w:val="7"/>
        </w:numPr>
        <w:autoSpaceDE w:val="0"/>
        <w:autoSpaceDN w:val="0"/>
        <w:adjustRightInd w:val="0"/>
        <w:jc w:val="both"/>
      </w:pPr>
      <w:r w:rsidRPr="00D472CC">
        <w:t xml:space="preserve">Zhotovitel zodpovídá za pořádek na pracovišti, je povinen odstraňovat na své náklady odpady, vzniklé jeho činností v rámci ceny díla a zajistit likvidaci těchto odpadů předepsaným zákonným způsobem prostřednictvím oprávněných firem či osob. </w:t>
      </w:r>
    </w:p>
    <w:p w:rsidR="005B0BB3" w:rsidRPr="00D472CC" w:rsidRDefault="0036242C" w:rsidP="0036242C">
      <w:pPr>
        <w:numPr>
          <w:ilvl w:val="0"/>
          <w:numId w:val="7"/>
        </w:numPr>
        <w:autoSpaceDE w:val="0"/>
        <w:autoSpaceDN w:val="0"/>
        <w:adjustRightInd w:val="0"/>
        <w:jc w:val="both"/>
      </w:pPr>
      <w:r w:rsidRPr="00D472CC">
        <w:t xml:space="preserve">Veškerý vybouraný materiál, neurčí-li objednatel jinak, se stává vybouráním majetkem zhotovitele, který přebírá zodpovědnost za nakládání s ním okamžikem jeho vybourání, </w:t>
      </w:r>
      <w:r w:rsidR="0048478A" w:rsidRPr="00D472CC">
        <w:t xml:space="preserve">přebírá zodpovědnost </w:t>
      </w:r>
      <w:r w:rsidRPr="00D472CC">
        <w:t>za zákonný způsob jeho likvidace a za jeho ul</w:t>
      </w:r>
      <w:r w:rsidR="0048478A" w:rsidRPr="00D472CC">
        <w:t>ožení na skládku k tomu určenou prostřednictvím oprávněných firem.</w:t>
      </w:r>
      <w:r w:rsidRPr="00D472CC">
        <w:t xml:space="preserve"> </w:t>
      </w:r>
    </w:p>
    <w:p w:rsidR="00BD1017" w:rsidRPr="00D472CC" w:rsidRDefault="0036242C" w:rsidP="0036242C">
      <w:pPr>
        <w:numPr>
          <w:ilvl w:val="0"/>
          <w:numId w:val="7"/>
        </w:numPr>
        <w:autoSpaceDE w:val="0"/>
        <w:autoSpaceDN w:val="0"/>
        <w:adjustRightInd w:val="0"/>
        <w:jc w:val="both"/>
      </w:pPr>
      <w:r w:rsidRPr="00D472CC">
        <w:t>Objednatel neručí za dodržování podmínek pro manipulaci s odpady při provádění díla nebo jeho části, vzniklými. Může se jednat o tyto odpady:</w:t>
      </w:r>
    </w:p>
    <w:p w:rsidR="00965093" w:rsidRPr="00D472CC" w:rsidRDefault="00965093" w:rsidP="00965093">
      <w:pPr>
        <w:autoSpaceDE w:val="0"/>
        <w:autoSpaceDN w:val="0"/>
        <w:adjustRightInd w:val="0"/>
        <w:ind w:left="360"/>
        <w:jc w:val="both"/>
      </w:pPr>
    </w:p>
    <w:tbl>
      <w:tblPr>
        <w:tblW w:w="0" w:type="auto"/>
        <w:tblInd w:w="534" w:type="dxa"/>
        <w:tblLook w:val="04A0" w:firstRow="1" w:lastRow="0" w:firstColumn="1" w:lastColumn="0" w:noHBand="0" w:noVBand="1"/>
      </w:tblPr>
      <w:tblGrid>
        <w:gridCol w:w="936"/>
        <w:gridCol w:w="390"/>
        <w:gridCol w:w="7179"/>
      </w:tblGrid>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200101</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papír a lepenka</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200301</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směsný komunální odpad</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200121</w:t>
            </w:r>
          </w:p>
        </w:tc>
        <w:tc>
          <w:tcPr>
            <w:tcW w:w="0" w:type="auto"/>
            <w:shd w:val="clear" w:color="auto" w:fill="auto"/>
          </w:tcPr>
          <w:p w:rsidR="00965093" w:rsidRPr="00D472CC" w:rsidRDefault="00965093" w:rsidP="00872F8D">
            <w:pPr>
              <w:autoSpaceDE w:val="0"/>
              <w:autoSpaceDN w:val="0"/>
              <w:adjustRightInd w:val="0"/>
              <w:jc w:val="both"/>
            </w:pPr>
            <w:r w:rsidRPr="00D472CC">
              <w:t>N</w:t>
            </w:r>
          </w:p>
        </w:tc>
        <w:tc>
          <w:tcPr>
            <w:tcW w:w="7179" w:type="dxa"/>
            <w:shd w:val="clear" w:color="auto" w:fill="auto"/>
          </w:tcPr>
          <w:p w:rsidR="00965093" w:rsidRPr="00D472CC" w:rsidRDefault="00965093" w:rsidP="00872F8D">
            <w:pPr>
              <w:autoSpaceDE w:val="0"/>
              <w:autoSpaceDN w:val="0"/>
              <w:adjustRightInd w:val="0"/>
              <w:jc w:val="both"/>
            </w:pPr>
            <w:r w:rsidRPr="00D472CC">
              <w:t>zářivka</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030102</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piliny</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150110</w:t>
            </w:r>
          </w:p>
        </w:tc>
        <w:tc>
          <w:tcPr>
            <w:tcW w:w="0" w:type="auto"/>
            <w:shd w:val="clear" w:color="auto" w:fill="auto"/>
          </w:tcPr>
          <w:p w:rsidR="00965093" w:rsidRPr="00D472CC" w:rsidRDefault="00965093" w:rsidP="00872F8D">
            <w:pPr>
              <w:autoSpaceDE w:val="0"/>
              <w:autoSpaceDN w:val="0"/>
              <w:adjustRightInd w:val="0"/>
              <w:jc w:val="both"/>
            </w:pPr>
            <w:r w:rsidRPr="00D472CC">
              <w:t>N</w:t>
            </w:r>
          </w:p>
        </w:tc>
        <w:tc>
          <w:tcPr>
            <w:tcW w:w="7179" w:type="dxa"/>
            <w:shd w:val="clear" w:color="auto" w:fill="auto"/>
          </w:tcPr>
          <w:p w:rsidR="00965093" w:rsidRPr="00D472CC" w:rsidRDefault="00965093" w:rsidP="00872F8D">
            <w:pPr>
              <w:autoSpaceDE w:val="0"/>
              <w:autoSpaceDN w:val="0"/>
              <w:adjustRightInd w:val="0"/>
              <w:jc w:val="both"/>
            </w:pPr>
            <w:r w:rsidRPr="00D472CC">
              <w:t>obaly obsahující zbytky nebezpečných látek nebo obaly těmito látkami znečištěné</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170101</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beton</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170102</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cihla</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170103</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keramika</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170104</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sádrová stavební hmota</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170105</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azbestová stavební hmota</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lastRenderedPageBreak/>
              <w:t>170201</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dřevo</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170202</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sklo</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170203</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plast</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170303</w:t>
            </w:r>
          </w:p>
        </w:tc>
        <w:tc>
          <w:tcPr>
            <w:tcW w:w="0" w:type="auto"/>
            <w:shd w:val="clear" w:color="auto" w:fill="auto"/>
          </w:tcPr>
          <w:p w:rsidR="00965093" w:rsidRPr="00D472CC" w:rsidRDefault="00965093" w:rsidP="00872F8D">
            <w:pPr>
              <w:autoSpaceDE w:val="0"/>
              <w:autoSpaceDN w:val="0"/>
              <w:adjustRightInd w:val="0"/>
              <w:jc w:val="both"/>
            </w:pPr>
            <w:r w:rsidRPr="00D472CC">
              <w:t>N</w:t>
            </w:r>
          </w:p>
        </w:tc>
        <w:tc>
          <w:tcPr>
            <w:tcW w:w="7179" w:type="dxa"/>
            <w:shd w:val="clear" w:color="auto" w:fill="auto"/>
          </w:tcPr>
          <w:p w:rsidR="00965093" w:rsidRPr="00D472CC" w:rsidRDefault="00965093" w:rsidP="00872F8D">
            <w:pPr>
              <w:autoSpaceDE w:val="0"/>
              <w:autoSpaceDN w:val="0"/>
              <w:adjustRightInd w:val="0"/>
              <w:jc w:val="both"/>
            </w:pPr>
            <w:r w:rsidRPr="00D472CC">
              <w:t>výrobky z dehtu</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170401</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měď, mosaz</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170402</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hliník</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170405</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železo nebo ocel</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170407</w:t>
            </w:r>
          </w:p>
        </w:tc>
        <w:tc>
          <w:tcPr>
            <w:tcW w:w="0" w:type="auto"/>
            <w:shd w:val="clear" w:color="auto" w:fill="auto"/>
          </w:tcPr>
          <w:p w:rsidR="00965093" w:rsidRPr="00D472CC" w:rsidRDefault="00965093" w:rsidP="00872F8D">
            <w:pPr>
              <w:autoSpaceDE w:val="0"/>
              <w:autoSpaceDN w:val="0"/>
              <w:adjustRightInd w:val="0"/>
              <w:jc w:val="both"/>
            </w:pPr>
            <w:r w:rsidRPr="00D472CC">
              <w:t xml:space="preserve">O  </w:t>
            </w:r>
          </w:p>
        </w:tc>
        <w:tc>
          <w:tcPr>
            <w:tcW w:w="7179" w:type="dxa"/>
            <w:shd w:val="clear" w:color="auto" w:fill="auto"/>
          </w:tcPr>
          <w:p w:rsidR="00965093" w:rsidRPr="00D472CC" w:rsidRDefault="00965093" w:rsidP="00872F8D">
            <w:pPr>
              <w:autoSpaceDE w:val="0"/>
              <w:autoSpaceDN w:val="0"/>
              <w:adjustRightInd w:val="0"/>
              <w:jc w:val="both"/>
            </w:pPr>
            <w:r w:rsidRPr="00D472CC">
              <w:t>směs kovu</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170408</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kabely</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170499</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965093" w:rsidP="00872F8D">
            <w:pPr>
              <w:autoSpaceDE w:val="0"/>
              <w:autoSpaceDN w:val="0"/>
              <w:adjustRightInd w:val="0"/>
              <w:jc w:val="both"/>
            </w:pPr>
            <w:r w:rsidRPr="00D472CC">
              <w:t>odpad blíže neurčený</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170701</w:t>
            </w:r>
          </w:p>
        </w:tc>
        <w:tc>
          <w:tcPr>
            <w:tcW w:w="0" w:type="auto"/>
            <w:shd w:val="clear" w:color="auto" w:fill="auto"/>
          </w:tcPr>
          <w:p w:rsidR="00965093" w:rsidRPr="00D472CC" w:rsidRDefault="00965093" w:rsidP="00872F8D">
            <w:pPr>
              <w:autoSpaceDE w:val="0"/>
              <w:autoSpaceDN w:val="0"/>
              <w:adjustRightInd w:val="0"/>
              <w:jc w:val="both"/>
            </w:pPr>
            <w:r w:rsidRPr="00D472CC">
              <w:t>N</w:t>
            </w:r>
          </w:p>
        </w:tc>
        <w:tc>
          <w:tcPr>
            <w:tcW w:w="7179" w:type="dxa"/>
            <w:shd w:val="clear" w:color="auto" w:fill="auto"/>
          </w:tcPr>
          <w:p w:rsidR="00965093" w:rsidRPr="00D472CC" w:rsidRDefault="00965093" w:rsidP="00872F8D">
            <w:pPr>
              <w:autoSpaceDE w:val="0"/>
              <w:autoSpaceDN w:val="0"/>
              <w:adjustRightInd w:val="0"/>
              <w:jc w:val="both"/>
            </w:pPr>
            <w:r w:rsidRPr="00D472CC">
              <w:t>směsný, stavební a demoliční odpad</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170601</w:t>
            </w:r>
          </w:p>
        </w:tc>
        <w:tc>
          <w:tcPr>
            <w:tcW w:w="0" w:type="auto"/>
            <w:shd w:val="clear" w:color="auto" w:fill="auto"/>
          </w:tcPr>
          <w:p w:rsidR="00965093" w:rsidRPr="00D472CC" w:rsidRDefault="00965093" w:rsidP="00872F8D">
            <w:pPr>
              <w:autoSpaceDE w:val="0"/>
              <w:autoSpaceDN w:val="0"/>
              <w:adjustRightInd w:val="0"/>
              <w:jc w:val="both"/>
            </w:pPr>
            <w:r w:rsidRPr="00D472CC">
              <w:t>N</w:t>
            </w:r>
          </w:p>
        </w:tc>
        <w:tc>
          <w:tcPr>
            <w:tcW w:w="7179" w:type="dxa"/>
            <w:shd w:val="clear" w:color="auto" w:fill="auto"/>
          </w:tcPr>
          <w:p w:rsidR="00965093" w:rsidRPr="00D472CC" w:rsidRDefault="00965093" w:rsidP="00872F8D">
            <w:pPr>
              <w:autoSpaceDE w:val="0"/>
              <w:autoSpaceDN w:val="0"/>
              <w:adjustRightInd w:val="0"/>
              <w:jc w:val="both"/>
            </w:pPr>
            <w:r w:rsidRPr="00D472CC">
              <w:t>izolační materiál s obsahem asbestu</w:t>
            </w:r>
          </w:p>
        </w:tc>
      </w:tr>
      <w:tr w:rsidR="00965093" w:rsidRPr="00D472CC" w:rsidTr="00872F8D">
        <w:tc>
          <w:tcPr>
            <w:tcW w:w="936" w:type="dxa"/>
            <w:shd w:val="clear" w:color="auto" w:fill="auto"/>
          </w:tcPr>
          <w:p w:rsidR="00965093" w:rsidRPr="00D472CC" w:rsidRDefault="00965093" w:rsidP="00872F8D">
            <w:pPr>
              <w:autoSpaceDE w:val="0"/>
              <w:autoSpaceDN w:val="0"/>
              <w:adjustRightInd w:val="0"/>
              <w:jc w:val="both"/>
            </w:pPr>
            <w:r w:rsidRPr="00D472CC">
              <w:t>170602</w:t>
            </w:r>
          </w:p>
        </w:tc>
        <w:tc>
          <w:tcPr>
            <w:tcW w:w="0" w:type="auto"/>
            <w:shd w:val="clear" w:color="auto" w:fill="auto"/>
          </w:tcPr>
          <w:p w:rsidR="00965093" w:rsidRPr="00D472CC" w:rsidRDefault="00965093" w:rsidP="00872F8D">
            <w:pPr>
              <w:autoSpaceDE w:val="0"/>
              <w:autoSpaceDN w:val="0"/>
              <w:adjustRightInd w:val="0"/>
              <w:jc w:val="both"/>
            </w:pPr>
            <w:r w:rsidRPr="00D472CC">
              <w:t>O</w:t>
            </w:r>
          </w:p>
        </w:tc>
        <w:tc>
          <w:tcPr>
            <w:tcW w:w="7179" w:type="dxa"/>
            <w:shd w:val="clear" w:color="auto" w:fill="auto"/>
          </w:tcPr>
          <w:p w:rsidR="00965093" w:rsidRPr="00D472CC" w:rsidRDefault="005B0BB3" w:rsidP="00872F8D">
            <w:pPr>
              <w:autoSpaceDE w:val="0"/>
              <w:autoSpaceDN w:val="0"/>
              <w:adjustRightInd w:val="0"/>
              <w:jc w:val="both"/>
            </w:pPr>
            <w:r w:rsidRPr="00D472CC">
              <w:t>ostatní izolační materiál</w:t>
            </w:r>
          </w:p>
        </w:tc>
      </w:tr>
    </w:tbl>
    <w:p w:rsidR="00B77202" w:rsidRPr="00D472CC" w:rsidRDefault="00B77202" w:rsidP="00094DD7">
      <w:pPr>
        <w:autoSpaceDE w:val="0"/>
        <w:autoSpaceDN w:val="0"/>
        <w:adjustRightInd w:val="0"/>
        <w:ind w:left="3540" w:firstLine="708"/>
        <w:rPr>
          <w:b/>
          <w:bCs/>
        </w:rPr>
      </w:pPr>
    </w:p>
    <w:p w:rsidR="00094DD7" w:rsidRPr="00D472CC" w:rsidRDefault="00094DD7" w:rsidP="00094DD7">
      <w:pPr>
        <w:autoSpaceDE w:val="0"/>
        <w:autoSpaceDN w:val="0"/>
        <w:adjustRightInd w:val="0"/>
        <w:ind w:left="3540" w:firstLine="708"/>
        <w:rPr>
          <w:b/>
          <w:bCs/>
        </w:rPr>
      </w:pPr>
      <w:r w:rsidRPr="00D472CC">
        <w:rPr>
          <w:b/>
          <w:bCs/>
        </w:rPr>
        <w:t>IX.</w:t>
      </w:r>
    </w:p>
    <w:p w:rsidR="00094DD7" w:rsidRPr="00D472CC" w:rsidRDefault="00094DD7" w:rsidP="00094DD7">
      <w:pPr>
        <w:autoSpaceDE w:val="0"/>
        <w:autoSpaceDN w:val="0"/>
        <w:adjustRightInd w:val="0"/>
        <w:jc w:val="center"/>
        <w:rPr>
          <w:b/>
          <w:bCs/>
        </w:rPr>
      </w:pPr>
      <w:r w:rsidRPr="00D472CC">
        <w:rPr>
          <w:b/>
          <w:bCs/>
        </w:rPr>
        <w:t xml:space="preserve">Smluvní pokuty. </w:t>
      </w:r>
    </w:p>
    <w:p w:rsidR="002C06B6" w:rsidRPr="00D472CC" w:rsidRDefault="002C06B6" w:rsidP="002C06B6">
      <w:pPr>
        <w:numPr>
          <w:ilvl w:val="0"/>
          <w:numId w:val="8"/>
        </w:numPr>
        <w:autoSpaceDE w:val="0"/>
        <w:autoSpaceDN w:val="0"/>
        <w:adjustRightInd w:val="0"/>
        <w:jc w:val="both"/>
      </w:pPr>
      <w:r w:rsidRPr="00D472CC">
        <w:rPr>
          <w:bCs/>
        </w:rPr>
        <w:t xml:space="preserve">V případě </w:t>
      </w:r>
      <w:r w:rsidRPr="00D472CC">
        <w:t>prodlení objednatele s úhradou faktur za předané dílo, zaplatí objednatel zhotoviteli smluvní pokutu ve výši 0,05 % z ceny faktury s DPH za každý pracovní den prodlení.</w:t>
      </w:r>
    </w:p>
    <w:p w:rsidR="00094DD7" w:rsidRPr="00D472CC" w:rsidRDefault="002C06B6" w:rsidP="00094DD7">
      <w:pPr>
        <w:numPr>
          <w:ilvl w:val="0"/>
          <w:numId w:val="8"/>
        </w:numPr>
        <w:autoSpaceDE w:val="0"/>
        <w:autoSpaceDN w:val="0"/>
        <w:adjustRightInd w:val="0"/>
        <w:jc w:val="both"/>
      </w:pPr>
      <w:r w:rsidRPr="00D472CC">
        <w:rPr>
          <w:bCs/>
        </w:rPr>
        <w:t xml:space="preserve">V případě </w:t>
      </w:r>
      <w:r w:rsidRPr="00D472CC">
        <w:t>prodlení zhotovitele se splněním povinnosti v předem stanoveném termínu předání celého díla objednateli, zaplatí zhotovitel objednateli smluvní pokutu 0,05% z celkové ceny díla za každý pracovní den prodlení.</w:t>
      </w:r>
      <w:r w:rsidR="00EC2038" w:rsidRPr="00D472CC">
        <w:t xml:space="preserve"> </w:t>
      </w:r>
    </w:p>
    <w:p w:rsidR="00965093" w:rsidRDefault="00965093" w:rsidP="00094DD7">
      <w:pPr>
        <w:numPr>
          <w:ilvl w:val="0"/>
          <w:numId w:val="8"/>
        </w:numPr>
        <w:autoSpaceDE w:val="0"/>
        <w:autoSpaceDN w:val="0"/>
        <w:adjustRightInd w:val="0"/>
        <w:jc w:val="both"/>
      </w:pPr>
      <w:r w:rsidRPr="00D472CC">
        <w:t>Obě smluvní strany mohou po vzájemné dohodě od smluvních pokut odstoupit.</w:t>
      </w:r>
    </w:p>
    <w:p w:rsidR="00AF64DD" w:rsidRPr="0070444D" w:rsidRDefault="00AF64DD" w:rsidP="0070444D">
      <w:pPr>
        <w:numPr>
          <w:ilvl w:val="0"/>
          <w:numId w:val="8"/>
        </w:numPr>
        <w:autoSpaceDE w:val="0"/>
        <w:autoSpaceDN w:val="0"/>
        <w:adjustRightInd w:val="0"/>
        <w:ind w:left="357"/>
        <w:jc w:val="both"/>
      </w:pPr>
      <w:r w:rsidRPr="0070444D">
        <w:t xml:space="preserve">Zadavatel vybranému dodavateli stanovil povinnost při realizaci předmětu smlouvy, </w:t>
      </w:r>
      <w:r w:rsidRPr="0070444D">
        <w:rPr>
          <w:b/>
        </w:rPr>
        <w:t>v návaznosti na zásady sociálně citlivého způsobu zadávání VZ</w:t>
      </w:r>
      <w:r w:rsidRPr="0070444D">
        <w:t xml:space="preserve">, </w:t>
      </w:r>
      <w:r w:rsidRPr="0070444D">
        <w:rPr>
          <w:rFonts w:cs="Calibri"/>
        </w:rPr>
        <w:t xml:space="preserve">dodržovat a uplatňovat veškerá ustanovení zákona č. 435/2004 Sb., o zaměstnanosti, v platném znění, zejména pak ustanovení Hlavy II tohoto zákona, dále § 139 odst. 1. písm. c, a d) a § 140, odst. 1. písm. c) tohoto zákona. </w:t>
      </w:r>
      <w:r w:rsidRPr="0070444D">
        <w:rPr>
          <w:rFonts w:cs="Calibri"/>
          <w:iCs/>
        </w:rPr>
        <w:t xml:space="preserve">Zhotovitel byl zavázán, aby při realizaci smlouvy dodržoval vůči svým zaměstnancům vykonávajícím práci související s předmětem smlouvy veškeré pracovněprávní předpisy, a to zejména, nikoliv však výlučně, předpisy upravující mzdy zaměstnanců, pracovní dobu, dobu odpočinku mezi směnami, placené přesčasy, bezpečnost práce apod. </w:t>
      </w:r>
    </w:p>
    <w:p w:rsidR="0070444D" w:rsidRDefault="00AF64DD" w:rsidP="0070444D">
      <w:pPr>
        <w:spacing w:after="200"/>
        <w:ind w:left="357"/>
        <w:jc w:val="both"/>
        <w:rPr>
          <w:rFonts w:cs="Calibri"/>
          <w:iCs/>
        </w:rPr>
      </w:pPr>
      <w:r w:rsidRPr="0070444D">
        <w:rPr>
          <w:rFonts w:cs="Calibri"/>
          <w:iCs/>
        </w:rPr>
        <w:t xml:space="preserve">Pro případ, že příslušný kontrolní orgán (Státní úřad inspekce práce, Krajská hygienická stanice, atd.) zjistí svým pravomocným rozhodnutím v souvislosti s plněním smlouvy porušení pracovněprávních předpisů ze strany zhotovitele, zapracoval zadavatel do návrhu obchodních podmínek (smlouvy o dílo - SOD) právo objednatele na uplatnění smluvní pokuty ve výši 10 000,- Kč za každý zjištěný případ a to:                                                                                                                                                              </w:t>
      </w:r>
    </w:p>
    <w:p w:rsidR="00AF64DD" w:rsidRPr="0070444D" w:rsidRDefault="00AF64DD" w:rsidP="0070444D">
      <w:pPr>
        <w:spacing w:after="200"/>
        <w:ind w:left="357"/>
        <w:jc w:val="both"/>
        <w:rPr>
          <w:iCs/>
        </w:rPr>
      </w:pPr>
      <w:r w:rsidRPr="0070444D">
        <w:rPr>
          <w:rFonts w:cs="Calibri"/>
          <w:iCs/>
        </w:rPr>
        <w:t>-</w:t>
      </w:r>
      <w:r w:rsidRPr="0070444D">
        <w:rPr>
          <w:iCs/>
        </w:rPr>
        <w:t xml:space="preserve">Bude-li se zhotovitelem zahájeno správní řízení pro porušení pracovněprávních předpisů v souvislosti s plněním SOD, bude zhotovitel povinen zahájení takovéhoto řízení zadavateli/objednateli oznámit. Zhotovitel bude povinen do 7 dnů ode dne právní moci takového rozhodnutí předat objednateli ověřenou kopii s vyznačením právní moci s tím, že bude-li pravomocně zjištěno v souvislosti s plněním SOD porušení pracovněprávních předpisů ze strany zhotovitele, objednatel jednostranně uplatní smluvní pokutu ve výši 10 000,- za každý zjištěný případ.                                                         </w:t>
      </w:r>
    </w:p>
    <w:p w:rsidR="00AF64DD" w:rsidRPr="0070444D" w:rsidRDefault="00AF64DD" w:rsidP="0070444D">
      <w:pPr>
        <w:numPr>
          <w:ilvl w:val="0"/>
          <w:numId w:val="8"/>
        </w:numPr>
        <w:spacing w:after="200"/>
        <w:ind w:left="357" w:hanging="357"/>
        <w:jc w:val="both"/>
        <w:rPr>
          <w:iCs/>
        </w:rPr>
      </w:pPr>
      <w:r w:rsidRPr="0070444D">
        <w:rPr>
          <w:b/>
        </w:rPr>
        <w:t>K použití zásady environmentálně odpovědného zadávání</w:t>
      </w:r>
      <w:r w:rsidRPr="0070444D">
        <w:rPr>
          <w:iCs/>
        </w:rPr>
        <w:t xml:space="preserve"> </w:t>
      </w:r>
      <w:r w:rsidRPr="0070444D">
        <w:t xml:space="preserve">při realizaci stavebních prací je povinností zhotovitele podle obecně platných právních předpisů vztahujících se k životnímu prostředí dodržet veškeré předpisy upravující zachování neporušeného životního prostředí. I přesto zadavatel v souladu se zásadou environmentálně odpovědného zadávání podle § 6 odst. 4 ZZVZ zapracoval do zadávací dokumentace povinnost vybraného dodavatele, aby při plnění předmětu smlouvy zajistil dodržování právních předpisů z oblasti práva životního </w:t>
      </w:r>
      <w:r w:rsidRPr="0070444D">
        <w:lastRenderedPageBreak/>
        <w:t>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Vybraný dodavatel tak bude muset přijmout veškerá opatření, která po něm lze rozumně požadovat, aby např. při používání materiálů, dopravních prostředků atd. chránil životní prostředí a omezil škody způsobené znečištěním, hlukem a jinými jeho činnostmi a bude povinen zajistit, aby emise, půdní znečistění a odpadní vody z jeho činnosti nepřesáhly hodnoty stanovené příslušnými právními předpisy. Při prokazatelně zjištěném porušení sjednaných povinností dodržování zásady environmentálně odpovědného zadávání uvedl zadavatel v návrhu SOD povinnost vybraného dodavatele uhradit zadavateli/objednateli smluvní pokutu, a to za každý zjištěný případ ve výši 10 000,- Kč.</w:t>
      </w:r>
    </w:p>
    <w:p w:rsidR="00AF64DD" w:rsidRPr="00D472CC" w:rsidRDefault="00AF64DD" w:rsidP="00AF64DD">
      <w:pPr>
        <w:autoSpaceDE w:val="0"/>
        <w:autoSpaceDN w:val="0"/>
        <w:adjustRightInd w:val="0"/>
        <w:ind w:left="360"/>
        <w:jc w:val="both"/>
      </w:pPr>
    </w:p>
    <w:p w:rsidR="00965093" w:rsidRPr="00D472CC" w:rsidRDefault="00965093" w:rsidP="00965093">
      <w:pPr>
        <w:autoSpaceDE w:val="0"/>
        <w:autoSpaceDN w:val="0"/>
        <w:adjustRightInd w:val="0"/>
        <w:ind w:left="360"/>
        <w:jc w:val="both"/>
      </w:pPr>
    </w:p>
    <w:p w:rsidR="00094DD7" w:rsidRPr="00D472CC" w:rsidRDefault="00094DD7" w:rsidP="00094DD7">
      <w:pPr>
        <w:autoSpaceDE w:val="0"/>
        <w:autoSpaceDN w:val="0"/>
        <w:adjustRightInd w:val="0"/>
        <w:jc w:val="center"/>
        <w:rPr>
          <w:b/>
          <w:bCs/>
        </w:rPr>
      </w:pPr>
      <w:r w:rsidRPr="00D472CC">
        <w:rPr>
          <w:b/>
          <w:bCs/>
        </w:rPr>
        <w:t>X.</w:t>
      </w:r>
    </w:p>
    <w:p w:rsidR="00094DD7" w:rsidRPr="00D472CC" w:rsidRDefault="00094DD7" w:rsidP="00094DD7">
      <w:pPr>
        <w:autoSpaceDE w:val="0"/>
        <w:autoSpaceDN w:val="0"/>
        <w:adjustRightInd w:val="0"/>
        <w:jc w:val="center"/>
        <w:rPr>
          <w:b/>
          <w:bCs/>
        </w:rPr>
      </w:pPr>
      <w:r w:rsidRPr="00D472CC">
        <w:rPr>
          <w:b/>
          <w:bCs/>
        </w:rPr>
        <w:t>Další ustanovení.</w:t>
      </w:r>
    </w:p>
    <w:p w:rsidR="008D2DB6" w:rsidRPr="00D472CC" w:rsidRDefault="00094DD7" w:rsidP="00094DD7">
      <w:pPr>
        <w:numPr>
          <w:ilvl w:val="0"/>
          <w:numId w:val="9"/>
        </w:numPr>
        <w:autoSpaceDE w:val="0"/>
        <w:autoSpaceDN w:val="0"/>
        <w:adjustRightInd w:val="0"/>
        <w:jc w:val="both"/>
      </w:pPr>
      <w:r w:rsidRPr="00D472CC">
        <w:t xml:space="preserve">Při provádění prací, které jsou předmětem díla nebo jeho částí, jsou zaměstnanci zhotovitele a jeho </w:t>
      </w:r>
      <w:r w:rsidR="00185AEC" w:rsidRPr="00D472CC">
        <w:t>pod</w:t>
      </w:r>
      <w:r w:rsidRPr="00D472CC">
        <w:t>dodavatelů povinni uposlechnout pokynů</w:t>
      </w:r>
      <w:r w:rsidR="00B01A48" w:rsidRPr="00D472CC">
        <w:t xml:space="preserve"> náměstka HTS,</w:t>
      </w:r>
      <w:r w:rsidRPr="00D472CC">
        <w:t xml:space="preserve"> vedoucího PO PN</w:t>
      </w:r>
      <w:r w:rsidR="00185AEC" w:rsidRPr="00D472CC">
        <w:t>O</w:t>
      </w:r>
      <w:r w:rsidRPr="00D472CC">
        <w:t xml:space="preserve"> či jeho zástupce, bezpečnostního a požárního technika PN</w:t>
      </w:r>
      <w:r w:rsidR="0036090B" w:rsidRPr="00D472CC">
        <w:t>O</w:t>
      </w:r>
      <w:r w:rsidRPr="00D472CC">
        <w:t xml:space="preserve"> a vedoucího patřičného – pracemi dotčeného pracoviště, na kterém je dílo prováděno. </w:t>
      </w:r>
    </w:p>
    <w:p w:rsidR="003C6B2E" w:rsidRPr="00D472CC" w:rsidRDefault="00094DD7" w:rsidP="00D61BED">
      <w:pPr>
        <w:numPr>
          <w:ilvl w:val="0"/>
          <w:numId w:val="9"/>
        </w:numPr>
        <w:autoSpaceDE w:val="0"/>
        <w:autoSpaceDN w:val="0"/>
        <w:adjustRightInd w:val="0"/>
        <w:jc w:val="both"/>
      </w:pPr>
      <w:r w:rsidRPr="00D472CC">
        <w:t xml:space="preserve">Zaměstnanci zhotovitele musí s uvedenými vedoucími zaměstnanci objednatele konzultovat provádění všech prací, které by mohly negativně ovlivnit provoz zařízení </w:t>
      </w:r>
      <w:r w:rsidR="00077378" w:rsidRPr="00D472CC">
        <w:t>objednatele</w:t>
      </w:r>
      <w:r w:rsidRPr="00D472CC">
        <w:t xml:space="preserve"> a ovlivnit léčebný proces.</w:t>
      </w:r>
      <w:r w:rsidR="003C6B2E" w:rsidRPr="00D472CC">
        <w:t xml:space="preserve"> </w:t>
      </w:r>
    </w:p>
    <w:p w:rsidR="008D2DB6" w:rsidRPr="00D472CC" w:rsidRDefault="008D2DB6" w:rsidP="00094DD7">
      <w:pPr>
        <w:autoSpaceDE w:val="0"/>
        <w:autoSpaceDN w:val="0"/>
        <w:adjustRightInd w:val="0"/>
        <w:jc w:val="both"/>
      </w:pPr>
    </w:p>
    <w:p w:rsidR="00094DD7" w:rsidRPr="00D472CC" w:rsidRDefault="00094DD7" w:rsidP="00094DD7">
      <w:pPr>
        <w:autoSpaceDE w:val="0"/>
        <w:autoSpaceDN w:val="0"/>
        <w:adjustRightInd w:val="0"/>
        <w:jc w:val="center"/>
        <w:rPr>
          <w:b/>
          <w:bCs/>
        </w:rPr>
      </w:pPr>
      <w:r w:rsidRPr="00D472CC">
        <w:rPr>
          <w:b/>
          <w:bCs/>
        </w:rPr>
        <w:t>XI.</w:t>
      </w:r>
    </w:p>
    <w:p w:rsidR="00094DD7" w:rsidRPr="00D472CC" w:rsidRDefault="00094DD7" w:rsidP="00094DD7">
      <w:pPr>
        <w:autoSpaceDE w:val="0"/>
        <w:autoSpaceDN w:val="0"/>
        <w:adjustRightInd w:val="0"/>
        <w:jc w:val="center"/>
        <w:rPr>
          <w:b/>
          <w:bCs/>
        </w:rPr>
      </w:pPr>
      <w:r w:rsidRPr="00D472CC">
        <w:rPr>
          <w:b/>
          <w:bCs/>
        </w:rPr>
        <w:t>Závěrečná ustanovení.</w:t>
      </w:r>
    </w:p>
    <w:p w:rsidR="00AF3B92" w:rsidRPr="002D7F47" w:rsidRDefault="00AF3B92" w:rsidP="00AF3B92">
      <w:pPr>
        <w:widowControl w:val="0"/>
        <w:numPr>
          <w:ilvl w:val="0"/>
          <w:numId w:val="10"/>
        </w:numPr>
        <w:suppressAutoHyphens/>
        <w:jc w:val="both"/>
      </w:pPr>
      <w:r w:rsidRPr="002D7F47">
        <w:t>Tato smlouva nabývá platnosti dnem podpisu obou smluvních stran a účinnosti dnem zveřejnění v „registru smluv“.</w:t>
      </w:r>
    </w:p>
    <w:p w:rsidR="00094DD7" w:rsidRPr="00D472CC" w:rsidRDefault="00094DD7" w:rsidP="00094DD7">
      <w:pPr>
        <w:numPr>
          <w:ilvl w:val="0"/>
          <w:numId w:val="10"/>
        </w:numPr>
        <w:autoSpaceDE w:val="0"/>
        <w:autoSpaceDN w:val="0"/>
        <w:adjustRightInd w:val="0"/>
        <w:jc w:val="both"/>
      </w:pPr>
      <w:r w:rsidRPr="00D472CC">
        <w:t xml:space="preserve">Zánik závazků vyplývající z této smlouvy lze sjednat písemnou dohodou smluvních stran. </w:t>
      </w:r>
    </w:p>
    <w:p w:rsidR="00094DD7" w:rsidRPr="00D472CC" w:rsidRDefault="00094DD7" w:rsidP="00094DD7">
      <w:pPr>
        <w:numPr>
          <w:ilvl w:val="0"/>
          <w:numId w:val="10"/>
        </w:numPr>
        <w:autoSpaceDE w:val="0"/>
        <w:autoSpaceDN w:val="0"/>
        <w:adjustRightInd w:val="0"/>
        <w:jc w:val="both"/>
      </w:pPr>
      <w:r w:rsidRPr="00D472CC">
        <w:t xml:space="preserve">V náležitostech neupravených touto dohodou se práva a povinnosti smluvních stran řídí zákonem č. 89/2012., občanský zákoník. </w:t>
      </w:r>
    </w:p>
    <w:p w:rsidR="00094DD7" w:rsidRPr="00D472CC" w:rsidRDefault="00094DD7" w:rsidP="00094DD7">
      <w:pPr>
        <w:numPr>
          <w:ilvl w:val="0"/>
          <w:numId w:val="10"/>
        </w:numPr>
        <w:autoSpaceDE w:val="0"/>
        <w:autoSpaceDN w:val="0"/>
        <w:adjustRightInd w:val="0"/>
        <w:jc w:val="both"/>
      </w:pPr>
      <w:r w:rsidRPr="00D472CC">
        <w:t xml:space="preserve">Podmínky sjednané v této smlouvě, dohodnutá práva a povinnosti lze měnit pouze po předchozí vzájemné dohodě smluvních stran, a to číslovaným písmenným dodatkem k této smlouvě. </w:t>
      </w:r>
    </w:p>
    <w:p w:rsidR="00094DD7" w:rsidRPr="00D472CC" w:rsidRDefault="00094DD7" w:rsidP="00094DD7">
      <w:pPr>
        <w:numPr>
          <w:ilvl w:val="0"/>
          <w:numId w:val="10"/>
        </w:numPr>
        <w:autoSpaceDE w:val="0"/>
        <w:autoSpaceDN w:val="0"/>
        <w:adjustRightInd w:val="0"/>
        <w:jc w:val="both"/>
      </w:pPr>
      <w:r w:rsidRPr="00D472CC">
        <w:t>Oprávnění zástupci smluvních stran po přečtení textu smlouvy prohlašují, že smlouva je podepsána určitě, vážně a srozumitelně, v souladu s jejich pravou a svobodnou vůlí. Smluvní strany dále potvrzují, že si smlouvu přečetly, že byla sjednána svobodně a vážně a nebyla ujednána v tísni ani za nápadně nevýhodných podmínek.</w:t>
      </w:r>
    </w:p>
    <w:p w:rsidR="00094DD7" w:rsidRPr="00D472CC" w:rsidRDefault="00094DD7" w:rsidP="00094DD7">
      <w:pPr>
        <w:numPr>
          <w:ilvl w:val="0"/>
          <w:numId w:val="10"/>
        </w:numPr>
        <w:autoSpaceDE w:val="0"/>
        <w:autoSpaceDN w:val="0"/>
        <w:adjustRightInd w:val="0"/>
        <w:jc w:val="both"/>
      </w:pPr>
      <w:r w:rsidRPr="00D472CC">
        <w:t>Znění této smlouvy není obchodním tajemstvím a zhotovitel souhlasí se zveřejněním všech náležitostí smluvního vztahu.</w:t>
      </w:r>
    </w:p>
    <w:p w:rsidR="003C6B2E" w:rsidRPr="00D472CC" w:rsidRDefault="00094DD7" w:rsidP="003C6B2E">
      <w:pPr>
        <w:numPr>
          <w:ilvl w:val="0"/>
          <w:numId w:val="10"/>
        </w:numPr>
        <w:autoSpaceDE w:val="0"/>
        <w:autoSpaceDN w:val="0"/>
        <w:adjustRightInd w:val="0"/>
        <w:jc w:val="both"/>
      </w:pPr>
      <w:r w:rsidRPr="00D472CC">
        <w:t xml:space="preserve">Po dohodě obou smluvních stran jsou všechny náležitosti smluvního vztahu, popsaného touto smlouvou zveřejnitelné (tj. vlastní znění smlouvy, včetně na ni navazujících znění jiných smluv, dodatku a změn smlouvy či jejích příloh) na profilu zadavatele: </w:t>
      </w:r>
    </w:p>
    <w:p w:rsidR="003C6B2E" w:rsidRPr="00D472CC" w:rsidRDefault="008734EA" w:rsidP="003C6B2E">
      <w:pPr>
        <w:autoSpaceDE w:val="0"/>
        <w:autoSpaceDN w:val="0"/>
        <w:adjustRightInd w:val="0"/>
        <w:ind w:left="360"/>
        <w:jc w:val="both"/>
      </w:pPr>
      <w:hyperlink r:id="rId9" w:history="1">
        <w:r w:rsidR="00965093" w:rsidRPr="00D472CC">
          <w:rPr>
            <w:rStyle w:val="Hypertextovodkaz"/>
          </w:rPr>
          <w:t>https://www.egordion.cz/nabidkaGORDION/profilPLOpava</w:t>
        </w:r>
      </w:hyperlink>
      <w:r w:rsidR="00965093" w:rsidRPr="00D472CC">
        <w:t xml:space="preserve">. </w:t>
      </w:r>
    </w:p>
    <w:p w:rsidR="009D32B1" w:rsidRDefault="009D32B1" w:rsidP="009D32B1">
      <w:pPr>
        <w:pStyle w:val="Smlouva-slo"/>
        <w:numPr>
          <w:ilvl w:val="0"/>
          <w:numId w:val="10"/>
        </w:numPr>
      </w:pPr>
      <w:r>
        <w:t>Zhotovitel nemůže bez souhlasu objednatele postoupit svá práva a povinnosti plynoucí ze smlouvy třetí osobě.</w:t>
      </w:r>
    </w:p>
    <w:p w:rsidR="009D32B1" w:rsidRPr="00D472CC" w:rsidRDefault="009D32B1" w:rsidP="009D32B1">
      <w:pPr>
        <w:pStyle w:val="Odstavecseseznamem"/>
        <w:numPr>
          <w:ilvl w:val="0"/>
          <w:numId w:val="10"/>
        </w:numPr>
        <w:spacing w:after="0" w:line="240" w:lineRule="auto"/>
        <w:jc w:val="both"/>
        <w:rPr>
          <w:rFonts w:ascii="Times New Roman" w:hAnsi="Times New Roman"/>
          <w:sz w:val="24"/>
          <w:szCs w:val="24"/>
        </w:rPr>
      </w:pPr>
      <w:r w:rsidRPr="00D472CC">
        <w:rPr>
          <w:rFonts w:ascii="Times New Roman" w:hAnsi="Times New Roman"/>
          <w:sz w:val="24"/>
          <w:szCs w:val="24"/>
        </w:rPr>
        <w:t>Smluvní strany se dohodly, že povinnost vyplývající ze zákona č. 340/2015 Sb., o registru smluv provede PNO zveřejněním této smlouvy v registru smluv. Návrh smlouvy bude poskytovatelem předložen v otevřeném a strojově čitelném formátu dle zákona č. 222/2015 Sb. o změně zákona o svobodném přístupu k informacím, z důvodu zveřejňovat smlouvy podle zákona č. 340/2015 Sb., o registru smluv.</w:t>
      </w:r>
    </w:p>
    <w:p w:rsidR="00AF3B92" w:rsidRPr="002D7F47" w:rsidRDefault="00AF3B92" w:rsidP="00AF3B92">
      <w:pPr>
        <w:numPr>
          <w:ilvl w:val="0"/>
          <w:numId w:val="10"/>
        </w:numPr>
        <w:autoSpaceDE w:val="0"/>
        <w:autoSpaceDN w:val="0"/>
        <w:adjustRightInd w:val="0"/>
        <w:jc w:val="both"/>
      </w:pPr>
      <w:r w:rsidRPr="002D7F47">
        <w:lastRenderedPageBreak/>
        <w:t>Osobní údaje obsažené v této smlouvě bude Psychiatrická nemocnice v Opavě (dále jen PNO) zpracovávat pouze pro účely plnění práv a povinností vyplývajících z této smlouvy, k</w:t>
      </w:r>
      <w:r w:rsidR="00C103EF">
        <w:t> </w:t>
      </w:r>
      <w:r w:rsidRPr="002D7F47">
        <w:t xml:space="preserve">jiným účelům nebudou tyto osobní údaje PNO použity. PNO při zpracování osobních údajů dodržuje platnou legislativu. Podrobné informace o ochraně osobních údajů jsou uvedeny na stránkách PNO </w:t>
      </w:r>
      <w:hyperlink r:id="rId10" w:history="1">
        <w:r w:rsidR="006A565F" w:rsidRPr="00366A23">
          <w:rPr>
            <w:rStyle w:val="Hypertextovodkaz"/>
          </w:rPr>
          <w:t>www.pnopava.cz</w:t>
        </w:r>
      </w:hyperlink>
      <w:r w:rsidR="006A565F">
        <w:t xml:space="preserve"> </w:t>
      </w:r>
    </w:p>
    <w:p w:rsidR="00AF3B92" w:rsidRPr="00D472CC" w:rsidRDefault="00AF3B92" w:rsidP="00AF3B92">
      <w:pPr>
        <w:numPr>
          <w:ilvl w:val="0"/>
          <w:numId w:val="10"/>
        </w:numPr>
        <w:autoSpaceDE w:val="0"/>
        <w:autoSpaceDN w:val="0"/>
        <w:adjustRightInd w:val="0"/>
        <w:jc w:val="both"/>
      </w:pPr>
      <w:r w:rsidRPr="00D472CC">
        <w:t xml:space="preserve">Smlouva je vyhotovena ve 4 stejnopisech s platností originálu.  Každá ze smluvních stran obdrží dvě vyhotovení. </w:t>
      </w:r>
    </w:p>
    <w:p w:rsidR="00094DD7" w:rsidRPr="00D472CC" w:rsidRDefault="00094DD7" w:rsidP="00094DD7">
      <w:pPr>
        <w:numPr>
          <w:ilvl w:val="0"/>
          <w:numId w:val="10"/>
        </w:numPr>
        <w:autoSpaceDE w:val="0"/>
        <w:autoSpaceDN w:val="0"/>
        <w:adjustRightInd w:val="0"/>
      </w:pPr>
      <w:r w:rsidRPr="00D472CC">
        <w:t xml:space="preserve">Nedílnou součástí této smlouvy jsou tyto přílohy: </w:t>
      </w:r>
    </w:p>
    <w:p w:rsidR="00965093" w:rsidRPr="00D472CC" w:rsidRDefault="00965093" w:rsidP="00965093">
      <w:pPr>
        <w:ind w:left="360"/>
        <w:rPr>
          <w:bCs/>
        </w:rPr>
      </w:pPr>
      <w:r w:rsidRPr="00B62078">
        <w:rPr>
          <w:bCs/>
        </w:rPr>
        <w:t xml:space="preserve">Příloha č. 1 </w:t>
      </w:r>
      <w:r w:rsidR="00D17F99" w:rsidRPr="00B62078">
        <w:rPr>
          <w:bCs/>
        </w:rPr>
        <w:t xml:space="preserve">- cenová nabídka </w:t>
      </w:r>
      <w:r w:rsidRPr="00B62078">
        <w:rPr>
          <w:bCs/>
        </w:rPr>
        <w:t>ke smlouvě o dílo č.</w:t>
      </w:r>
      <w:r w:rsidR="0070444D" w:rsidRPr="00B62078">
        <w:rPr>
          <w:bCs/>
        </w:rPr>
        <w:t xml:space="preserve"> </w:t>
      </w:r>
      <w:r w:rsidRPr="00B62078">
        <w:rPr>
          <w:bCs/>
        </w:rPr>
        <w:t>TO/20</w:t>
      </w:r>
      <w:r w:rsidR="00CA404E" w:rsidRPr="00B62078">
        <w:rPr>
          <w:bCs/>
        </w:rPr>
        <w:t>2</w:t>
      </w:r>
      <w:r w:rsidR="0070444D" w:rsidRPr="00B62078">
        <w:rPr>
          <w:bCs/>
        </w:rPr>
        <w:t>5</w:t>
      </w:r>
      <w:r w:rsidRPr="00B62078">
        <w:rPr>
          <w:bCs/>
        </w:rPr>
        <w:t>/</w:t>
      </w:r>
      <w:r w:rsidR="00B62078" w:rsidRPr="00B62078">
        <w:rPr>
          <w:bCs/>
        </w:rPr>
        <w:t>05</w:t>
      </w:r>
      <w:r w:rsidRPr="00B62078">
        <w:rPr>
          <w:bCs/>
        </w:rPr>
        <w:t xml:space="preserve"> – natěračské práce.</w:t>
      </w:r>
    </w:p>
    <w:p w:rsidR="00736ADD" w:rsidRPr="00D472CC" w:rsidRDefault="00736ADD" w:rsidP="00965093">
      <w:pPr>
        <w:ind w:left="360"/>
        <w:rPr>
          <w:bCs/>
        </w:rPr>
      </w:pPr>
    </w:p>
    <w:tbl>
      <w:tblPr>
        <w:tblW w:w="0" w:type="auto"/>
        <w:tblLook w:val="04A0" w:firstRow="1" w:lastRow="0" w:firstColumn="1" w:lastColumn="0" w:noHBand="0" w:noVBand="1"/>
      </w:tblPr>
      <w:tblGrid>
        <w:gridCol w:w="4782"/>
        <w:gridCol w:w="4788"/>
      </w:tblGrid>
      <w:tr w:rsidR="0036090B" w:rsidRPr="00D472CC" w:rsidTr="003D3C6F">
        <w:tc>
          <w:tcPr>
            <w:tcW w:w="5303" w:type="dxa"/>
            <w:shd w:val="clear" w:color="auto" w:fill="auto"/>
          </w:tcPr>
          <w:p w:rsidR="0036090B" w:rsidRPr="00D472CC" w:rsidRDefault="00612619" w:rsidP="003D3C6F">
            <w:pPr>
              <w:pStyle w:val="Tlotextu"/>
              <w:spacing w:after="0"/>
            </w:pPr>
            <w:r>
              <w:t xml:space="preserve">V </w:t>
            </w:r>
            <w:r w:rsidR="00637D8B">
              <w:t>Oldřišově</w:t>
            </w:r>
            <w:r w:rsidR="0036090B" w:rsidRPr="00D472CC">
              <w:t xml:space="preserve">, dne: </w:t>
            </w:r>
            <w:r w:rsidR="00637D8B">
              <w:t>17</w:t>
            </w:r>
            <w:r w:rsidR="003D7B28">
              <w:t>.</w:t>
            </w:r>
            <w:r w:rsidR="00637D8B">
              <w:t>3</w:t>
            </w:r>
            <w:r w:rsidR="003D7B28">
              <w:t>.2025</w:t>
            </w:r>
          </w:p>
          <w:p w:rsidR="0036090B" w:rsidRPr="00D472CC" w:rsidRDefault="0036090B" w:rsidP="003D3C6F">
            <w:pPr>
              <w:pStyle w:val="Tlotextu"/>
              <w:spacing w:after="0"/>
            </w:pPr>
          </w:p>
          <w:p w:rsidR="0036090B" w:rsidRPr="00D472CC" w:rsidRDefault="0036090B" w:rsidP="003D3C6F">
            <w:pPr>
              <w:pStyle w:val="Tlotextu"/>
              <w:spacing w:after="0"/>
            </w:pPr>
            <w:r w:rsidRPr="00D472CC">
              <w:t>Za zhotovitele:</w:t>
            </w:r>
          </w:p>
        </w:tc>
        <w:tc>
          <w:tcPr>
            <w:tcW w:w="5303" w:type="dxa"/>
            <w:shd w:val="clear" w:color="auto" w:fill="auto"/>
          </w:tcPr>
          <w:p w:rsidR="0036090B" w:rsidRPr="00D472CC" w:rsidRDefault="0036090B" w:rsidP="003D3C6F">
            <w:pPr>
              <w:pStyle w:val="Tlotextu"/>
              <w:spacing w:after="0"/>
            </w:pPr>
            <w:r w:rsidRPr="00D472CC">
              <w:t xml:space="preserve">V Opavě, dne: </w:t>
            </w:r>
            <w:r w:rsidR="00610955">
              <w:t>17.3.2025</w:t>
            </w:r>
          </w:p>
          <w:p w:rsidR="0036090B" w:rsidRPr="00D472CC" w:rsidRDefault="0036090B" w:rsidP="003D3C6F">
            <w:pPr>
              <w:pStyle w:val="Tlotextu"/>
              <w:spacing w:after="0"/>
            </w:pPr>
          </w:p>
          <w:p w:rsidR="0036090B" w:rsidRPr="00D472CC" w:rsidRDefault="0036090B" w:rsidP="003D3C6F">
            <w:pPr>
              <w:pStyle w:val="Tlotextu"/>
              <w:spacing w:after="0"/>
            </w:pPr>
            <w:r w:rsidRPr="00D472CC">
              <w:t>Za objednatele:</w:t>
            </w:r>
          </w:p>
          <w:p w:rsidR="0036090B" w:rsidRPr="00D472CC" w:rsidRDefault="0036090B" w:rsidP="003D3C6F">
            <w:pPr>
              <w:jc w:val="both"/>
              <w:rPr>
                <w:b/>
                <w:bCs/>
              </w:rPr>
            </w:pPr>
          </w:p>
          <w:p w:rsidR="0036090B" w:rsidRPr="00D472CC" w:rsidRDefault="0036090B" w:rsidP="003D3C6F">
            <w:pPr>
              <w:jc w:val="both"/>
              <w:rPr>
                <w:b/>
                <w:bCs/>
              </w:rPr>
            </w:pPr>
          </w:p>
          <w:p w:rsidR="0036090B" w:rsidRPr="00D472CC" w:rsidRDefault="0036090B" w:rsidP="003D3C6F">
            <w:pPr>
              <w:jc w:val="both"/>
              <w:rPr>
                <w:b/>
                <w:bCs/>
              </w:rPr>
            </w:pPr>
          </w:p>
          <w:p w:rsidR="0036090B" w:rsidRPr="00D472CC" w:rsidRDefault="0036090B" w:rsidP="003D3C6F">
            <w:pPr>
              <w:jc w:val="both"/>
              <w:rPr>
                <w:b/>
                <w:bCs/>
              </w:rPr>
            </w:pPr>
          </w:p>
          <w:p w:rsidR="0036090B" w:rsidRPr="00D472CC" w:rsidRDefault="0036090B" w:rsidP="003D3C6F">
            <w:pPr>
              <w:jc w:val="both"/>
            </w:pPr>
            <w:r w:rsidRPr="00D472CC">
              <w:t>Ing. Zdeněk Jiříček</w:t>
            </w:r>
          </w:p>
          <w:p w:rsidR="0036090B" w:rsidRPr="00D472CC" w:rsidRDefault="0036090B" w:rsidP="003D3C6F">
            <w:pPr>
              <w:jc w:val="both"/>
            </w:pPr>
            <w:r w:rsidRPr="00D472CC">
              <w:t xml:space="preserve">ředitel </w:t>
            </w:r>
          </w:p>
        </w:tc>
      </w:tr>
    </w:tbl>
    <w:p w:rsidR="00736ADD" w:rsidRPr="00D472CC" w:rsidRDefault="00736ADD" w:rsidP="0036090B">
      <w:pPr>
        <w:rPr>
          <w:bCs/>
        </w:rPr>
      </w:pPr>
    </w:p>
    <w:p w:rsidR="00736ADD" w:rsidRPr="00D472CC" w:rsidRDefault="00736ADD" w:rsidP="00965093">
      <w:pPr>
        <w:ind w:left="360"/>
      </w:pPr>
    </w:p>
    <w:p w:rsidR="00094DD7" w:rsidRPr="00D472CC" w:rsidRDefault="00094DD7" w:rsidP="00094DD7">
      <w:pPr>
        <w:autoSpaceDE w:val="0"/>
        <w:autoSpaceDN w:val="0"/>
        <w:adjustRightInd w:val="0"/>
        <w:jc w:val="both"/>
      </w:pPr>
    </w:p>
    <w:p w:rsidR="00965093" w:rsidRPr="00512FC8" w:rsidRDefault="00965093" w:rsidP="00965093">
      <w:r w:rsidRPr="00D472CC">
        <w:br w:type="page"/>
      </w:r>
      <w:r w:rsidRPr="00AE0F4C">
        <w:rPr>
          <w:b/>
          <w:bCs/>
        </w:rPr>
        <w:lastRenderedPageBreak/>
        <w:t xml:space="preserve">Příloha č. 1 </w:t>
      </w:r>
      <w:r w:rsidR="005A0BB9" w:rsidRPr="00AE0F4C">
        <w:rPr>
          <w:b/>
          <w:bCs/>
        </w:rPr>
        <w:t>– cenová nabídka</w:t>
      </w:r>
      <w:r w:rsidR="00C83344" w:rsidRPr="00AE0F4C">
        <w:rPr>
          <w:b/>
          <w:bCs/>
        </w:rPr>
        <w:t xml:space="preserve"> </w:t>
      </w:r>
      <w:r w:rsidRPr="00AE0F4C">
        <w:rPr>
          <w:bCs/>
        </w:rPr>
        <w:t>ke smlouvě o dílo č.</w:t>
      </w:r>
      <w:r w:rsidR="005A0BB9" w:rsidRPr="00AE0F4C">
        <w:rPr>
          <w:bCs/>
        </w:rPr>
        <w:t xml:space="preserve"> </w:t>
      </w:r>
      <w:r w:rsidR="00942241" w:rsidRPr="00AE0F4C">
        <w:rPr>
          <w:bCs/>
        </w:rPr>
        <w:t>TO/202</w:t>
      </w:r>
      <w:r w:rsidR="0070444D" w:rsidRPr="00AE0F4C">
        <w:rPr>
          <w:bCs/>
        </w:rPr>
        <w:t>5</w:t>
      </w:r>
      <w:r w:rsidR="00942241" w:rsidRPr="00AE0F4C">
        <w:rPr>
          <w:bCs/>
        </w:rPr>
        <w:t>/</w:t>
      </w:r>
      <w:r w:rsidR="00AE0F4C" w:rsidRPr="00AE0F4C">
        <w:rPr>
          <w:bCs/>
        </w:rPr>
        <w:t>05</w:t>
      </w:r>
      <w:r w:rsidRPr="00AE0F4C">
        <w:rPr>
          <w:bCs/>
        </w:rPr>
        <w:t xml:space="preserve"> – </w:t>
      </w:r>
      <w:r w:rsidR="00BD4803" w:rsidRPr="00AE0F4C">
        <w:rPr>
          <w:bCs/>
        </w:rPr>
        <w:t>provádění natěračských prací</w:t>
      </w:r>
    </w:p>
    <w:p w:rsidR="00965093" w:rsidRPr="00D472CC" w:rsidRDefault="00965093" w:rsidP="009650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5937"/>
      </w:tblGrid>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 xml:space="preserve">Firma: </w:t>
            </w:r>
          </w:p>
          <w:p w:rsidR="004902FC" w:rsidRPr="00D472CC" w:rsidRDefault="004902FC" w:rsidP="00402B75">
            <w:pPr>
              <w:widowControl w:val="0"/>
              <w:suppressAutoHyphens/>
              <w:autoSpaceDE w:val="0"/>
              <w:autoSpaceDN w:val="0"/>
              <w:adjustRightInd w:val="0"/>
              <w:rPr>
                <w:kern w:val="2"/>
              </w:rPr>
            </w:pPr>
            <w:r w:rsidRPr="00D472CC">
              <w:rPr>
                <w:kern w:val="2"/>
              </w:rPr>
              <w:t>(název, adresa provozovny - sídla):</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4902FC" w:rsidRDefault="00637D8B" w:rsidP="00402B75">
            <w:pPr>
              <w:widowControl w:val="0"/>
              <w:suppressAutoHyphens/>
              <w:autoSpaceDE w:val="0"/>
              <w:autoSpaceDN w:val="0"/>
              <w:adjustRightInd w:val="0"/>
              <w:rPr>
                <w:kern w:val="2"/>
              </w:rPr>
            </w:pPr>
            <w:r>
              <w:rPr>
                <w:kern w:val="2"/>
              </w:rPr>
              <w:t>Rostislav Hanke</w:t>
            </w:r>
          </w:p>
          <w:p w:rsidR="008E7C23" w:rsidRPr="00D472CC" w:rsidRDefault="008E7C23" w:rsidP="00402B75">
            <w:pPr>
              <w:widowControl w:val="0"/>
              <w:suppressAutoHyphens/>
              <w:autoSpaceDE w:val="0"/>
              <w:autoSpaceDN w:val="0"/>
              <w:adjustRightInd w:val="0"/>
              <w:rPr>
                <w:kern w:val="2"/>
              </w:rPr>
            </w:pPr>
            <w:r>
              <w:t>9. Května 232, 74733 Oldřišov</w:t>
            </w:r>
          </w:p>
        </w:tc>
      </w:tr>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 xml:space="preserve">Zastoupena: </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4902FC" w:rsidRPr="00D472CC" w:rsidRDefault="004902FC" w:rsidP="00402B75">
            <w:pPr>
              <w:widowControl w:val="0"/>
              <w:suppressAutoHyphens/>
              <w:autoSpaceDE w:val="0"/>
              <w:autoSpaceDN w:val="0"/>
              <w:adjustRightInd w:val="0"/>
              <w:rPr>
                <w:kern w:val="2"/>
              </w:rPr>
            </w:pPr>
          </w:p>
        </w:tc>
      </w:tr>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IČO:</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4902FC" w:rsidRPr="00D472CC" w:rsidRDefault="00637D8B" w:rsidP="00402B75">
            <w:pPr>
              <w:widowControl w:val="0"/>
              <w:suppressAutoHyphens/>
              <w:autoSpaceDE w:val="0"/>
              <w:autoSpaceDN w:val="0"/>
              <w:adjustRightInd w:val="0"/>
              <w:rPr>
                <w:kern w:val="2"/>
              </w:rPr>
            </w:pPr>
            <w:r>
              <w:t>61610771</w:t>
            </w:r>
          </w:p>
        </w:tc>
      </w:tr>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DIČ:</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4902FC" w:rsidRPr="00D472CC" w:rsidRDefault="00637D8B" w:rsidP="003D7B28">
            <w:pPr>
              <w:widowControl w:val="0"/>
              <w:suppressAutoHyphens/>
              <w:autoSpaceDE w:val="0"/>
              <w:autoSpaceDN w:val="0"/>
              <w:adjustRightInd w:val="0"/>
              <w:rPr>
                <w:kern w:val="2"/>
              </w:rPr>
            </w:pPr>
            <w:r>
              <w:t>CZ7504145473</w:t>
            </w:r>
          </w:p>
        </w:tc>
      </w:tr>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Telefon, fax:</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4902FC" w:rsidRPr="00D472CC" w:rsidRDefault="004902FC" w:rsidP="00402B75">
            <w:pPr>
              <w:widowControl w:val="0"/>
              <w:suppressAutoHyphens/>
              <w:autoSpaceDE w:val="0"/>
              <w:autoSpaceDN w:val="0"/>
              <w:adjustRightInd w:val="0"/>
              <w:rPr>
                <w:kern w:val="2"/>
              </w:rPr>
            </w:pPr>
          </w:p>
        </w:tc>
      </w:tr>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Mobil:</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4902FC" w:rsidRPr="00D472CC" w:rsidRDefault="00610955" w:rsidP="00402B75">
            <w:pPr>
              <w:widowControl w:val="0"/>
              <w:suppressAutoHyphens/>
              <w:autoSpaceDE w:val="0"/>
              <w:autoSpaceDN w:val="0"/>
              <w:adjustRightInd w:val="0"/>
              <w:rPr>
                <w:kern w:val="2"/>
              </w:rPr>
            </w:pPr>
            <w:r>
              <w:t>XXXXXXXXXX</w:t>
            </w:r>
          </w:p>
        </w:tc>
      </w:tr>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E-mail:</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4902FC" w:rsidRPr="00D472CC" w:rsidRDefault="00610955" w:rsidP="00402B75">
            <w:pPr>
              <w:widowControl w:val="0"/>
              <w:suppressAutoHyphens/>
              <w:autoSpaceDE w:val="0"/>
              <w:autoSpaceDN w:val="0"/>
              <w:adjustRightInd w:val="0"/>
              <w:rPr>
                <w:kern w:val="2"/>
              </w:rPr>
            </w:pPr>
            <w:r>
              <w:t>XXXXXXXXXX</w:t>
            </w:r>
          </w:p>
        </w:tc>
      </w:tr>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Bankovní spojení:</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4902FC" w:rsidRPr="00D472CC" w:rsidRDefault="00610955" w:rsidP="00402B75">
            <w:pPr>
              <w:widowControl w:val="0"/>
              <w:suppressAutoHyphens/>
              <w:autoSpaceDE w:val="0"/>
              <w:autoSpaceDN w:val="0"/>
              <w:adjustRightInd w:val="0"/>
              <w:rPr>
                <w:kern w:val="2"/>
              </w:rPr>
            </w:pPr>
            <w:r>
              <w:t>XXXXXXXXXX</w:t>
            </w:r>
          </w:p>
        </w:tc>
      </w:tr>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Číslo účtu:</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4902FC" w:rsidRPr="003D7B28" w:rsidRDefault="00610955" w:rsidP="00402B75">
            <w:pPr>
              <w:widowControl w:val="0"/>
              <w:suppressAutoHyphens/>
              <w:autoSpaceDE w:val="0"/>
              <w:autoSpaceDN w:val="0"/>
              <w:adjustRightInd w:val="0"/>
              <w:rPr>
                <w:kern w:val="2"/>
              </w:rPr>
            </w:pPr>
            <w:r>
              <w:t>XXXXXXXXXX</w:t>
            </w:r>
          </w:p>
        </w:tc>
      </w:tr>
      <w:tr w:rsidR="004902FC" w:rsidRPr="00D472CC" w:rsidTr="00402B75">
        <w:tc>
          <w:tcPr>
            <w:tcW w:w="1898"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4902FC" w:rsidP="00402B75">
            <w:pPr>
              <w:widowControl w:val="0"/>
              <w:suppressAutoHyphens/>
              <w:autoSpaceDE w:val="0"/>
              <w:autoSpaceDN w:val="0"/>
              <w:adjustRightInd w:val="0"/>
              <w:rPr>
                <w:kern w:val="2"/>
              </w:rPr>
            </w:pPr>
            <w:r w:rsidRPr="00D472CC">
              <w:rPr>
                <w:kern w:val="2"/>
              </w:rPr>
              <w:t>Plátce DPH (nehodící se škrtněte)</w:t>
            </w:r>
          </w:p>
        </w:tc>
        <w:tc>
          <w:tcPr>
            <w:tcW w:w="3102" w:type="pct"/>
            <w:tcBorders>
              <w:top w:val="single" w:sz="4" w:space="0" w:color="auto"/>
              <w:left w:val="single" w:sz="4" w:space="0" w:color="auto"/>
              <w:bottom w:val="single" w:sz="4" w:space="0" w:color="auto"/>
              <w:right w:val="single" w:sz="4" w:space="0" w:color="auto"/>
            </w:tcBorders>
            <w:shd w:val="clear" w:color="auto" w:fill="auto"/>
            <w:hideMark/>
          </w:tcPr>
          <w:p w:rsidR="004902FC" w:rsidRPr="00D472CC" w:rsidRDefault="00637D8B" w:rsidP="00402B75">
            <w:pPr>
              <w:widowControl w:val="0"/>
              <w:suppressAutoHyphens/>
              <w:autoSpaceDE w:val="0"/>
              <w:autoSpaceDN w:val="0"/>
              <w:adjustRightInd w:val="0"/>
              <w:rPr>
                <w:kern w:val="2"/>
              </w:rPr>
            </w:pPr>
            <w:r>
              <w:rPr>
                <w:kern w:val="2"/>
              </w:rPr>
              <w:t>ANO</w:t>
            </w:r>
          </w:p>
        </w:tc>
      </w:tr>
    </w:tbl>
    <w:p w:rsidR="004902FC" w:rsidRPr="00D472CC" w:rsidRDefault="004902FC" w:rsidP="00965093">
      <w:pPr>
        <w:jc w:val="both"/>
        <w:rPr>
          <w:b/>
        </w:rPr>
      </w:pPr>
    </w:p>
    <w:p w:rsidR="00A0041A" w:rsidRPr="00D472CC" w:rsidRDefault="00A0041A" w:rsidP="00A0041A">
      <w:pPr>
        <w:widowControl w:val="0"/>
        <w:tabs>
          <w:tab w:val="left" w:pos="1418"/>
        </w:tabs>
        <w:suppressAutoHyphens/>
        <w:autoSpaceDE w:val="0"/>
        <w:autoSpaceDN w:val="0"/>
        <w:adjustRightInd w:val="0"/>
        <w:jc w:val="both"/>
        <w:rPr>
          <w:kern w:val="2"/>
        </w:rPr>
      </w:pPr>
      <w:r w:rsidRPr="00D472CC">
        <w:rPr>
          <w:b/>
          <w:kern w:val="2"/>
        </w:rPr>
        <w:t>Sazby DPH</w:t>
      </w:r>
      <w:r w:rsidRPr="00D472CC">
        <w:rPr>
          <w:kern w:val="2"/>
        </w:rPr>
        <w:t xml:space="preserve">: </w:t>
      </w:r>
      <w:r w:rsidRPr="00D472CC">
        <w:rPr>
          <w:kern w:val="2"/>
        </w:rPr>
        <w:tab/>
        <w:t>a) 1</w:t>
      </w:r>
      <w:r w:rsidR="001508D0">
        <w:rPr>
          <w:kern w:val="2"/>
        </w:rPr>
        <w:t>2</w:t>
      </w:r>
      <w:r w:rsidR="0070444D">
        <w:rPr>
          <w:kern w:val="2"/>
        </w:rPr>
        <w:t xml:space="preserve"> </w:t>
      </w:r>
      <w:r w:rsidRPr="00D472CC">
        <w:rPr>
          <w:kern w:val="2"/>
        </w:rPr>
        <w:t>% pro objekty bydlení.</w:t>
      </w:r>
    </w:p>
    <w:p w:rsidR="00A0041A" w:rsidRPr="00D472CC" w:rsidRDefault="00A0041A" w:rsidP="00A0041A">
      <w:pPr>
        <w:widowControl w:val="0"/>
        <w:tabs>
          <w:tab w:val="left" w:pos="1418"/>
        </w:tabs>
        <w:suppressAutoHyphens/>
        <w:autoSpaceDE w:val="0"/>
        <w:autoSpaceDN w:val="0"/>
        <w:adjustRightInd w:val="0"/>
        <w:jc w:val="both"/>
        <w:rPr>
          <w:kern w:val="2"/>
        </w:rPr>
      </w:pPr>
      <w:r w:rsidRPr="00D472CC">
        <w:rPr>
          <w:kern w:val="2"/>
        </w:rPr>
        <w:tab/>
        <w:t>b) 21</w:t>
      </w:r>
      <w:r w:rsidR="0070444D">
        <w:rPr>
          <w:kern w:val="2"/>
        </w:rPr>
        <w:t xml:space="preserve"> </w:t>
      </w:r>
      <w:r w:rsidRPr="00D472CC">
        <w:rPr>
          <w:kern w:val="2"/>
        </w:rPr>
        <w:t>% pro objekty léčebné a jiné.</w:t>
      </w:r>
    </w:p>
    <w:p w:rsidR="00A6478D" w:rsidRPr="00D472CC" w:rsidRDefault="00A6478D" w:rsidP="00A6478D">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5"/>
        <w:gridCol w:w="991"/>
        <w:gridCol w:w="1524"/>
      </w:tblGrid>
      <w:tr w:rsidR="00A0041A" w:rsidRPr="00D472CC" w:rsidTr="001A43BE">
        <w:tc>
          <w:tcPr>
            <w:tcW w:w="3685" w:type="pct"/>
            <w:tcBorders>
              <w:top w:val="single" w:sz="4" w:space="0" w:color="auto"/>
              <w:left w:val="single" w:sz="4" w:space="0" w:color="auto"/>
              <w:bottom w:val="single" w:sz="4" w:space="0" w:color="auto"/>
              <w:right w:val="single" w:sz="4" w:space="0" w:color="auto"/>
            </w:tcBorders>
            <w:shd w:val="clear" w:color="auto" w:fill="BFBFBF"/>
            <w:hideMark/>
          </w:tcPr>
          <w:p w:rsidR="00A0041A" w:rsidRPr="00D472CC" w:rsidRDefault="00A0041A">
            <w:pPr>
              <w:rPr>
                <w:b/>
              </w:rPr>
            </w:pPr>
            <w:r w:rsidRPr="00D472CC">
              <w:rPr>
                <w:b/>
              </w:rPr>
              <w:t>Sazby</w:t>
            </w:r>
          </w:p>
        </w:tc>
        <w:tc>
          <w:tcPr>
            <w:tcW w:w="518" w:type="pct"/>
            <w:tcBorders>
              <w:top w:val="single" w:sz="4" w:space="0" w:color="auto"/>
              <w:left w:val="single" w:sz="4" w:space="0" w:color="auto"/>
              <w:bottom w:val="single" w:sz="4" w:space="0" w:color="auto"/>
              <w:right w:val="single" w:sz="4" w:space="0" w:color="auto"/>
            </w:tcBorders>
            <w:shd w:val="clear" w:color="auto" w:fill="BFBFBF"/>
            <w:vAlign w:val="center"/>
          </w:tcPr>
          <w:p w:rsidR="00A0041A" w:rsidRPr="00D472CC" w:rsidRDefault="00A0041A" w:rsidP="00CA01EF">
            <w:pPr>
              <w:jc w:val="center"/>
              <w:rPr>
                <w:b/>
              </w:rPr>
            </w:pPr>
          </w:p>
        </w:tc>
        <w:tc>
          <w:tcPr>
            <w:tcW w:w="796" w:type="pct"/>
            <w:tcBorders>
              <w:top w:val="single" w:sz="4" w:space="0" w:color="auto"/>
              <w:left w:val="single" w:sz="4" w:space="0" w:color="auto"/>
              <w:bottom w:val="single" w:sz="4" w:space="0" w:color="auto"/>
              <w:right w:val="single" w:sz="4" w:space="0" w:color="auto"/>
            </w:tcBorders>
            <w:shd w:val="clear" w:color="auto" w:fill="BFBFBF"/>
            <w:hideMark/>
          </w:tcPr>
          <w:p w:rsidR="00A0041A" w:rsidRPr="00D472CC" w:rsidRDefault="00A0041A" w:rsidP="00CA01EF">
            <w:pPr>
              <w:jc w:val="right"/>
              <w:rPr>
                <w:b/>
              </w:rPr>
            </w:pPr>
            <w:r w:rsidRPr="00D472CC">
              <w:rPr>
                <w:b/>
              </w:rPr>
              <w:t xml:space="preserve"> Kč bez DPH</w:t>
            </w:r>
          </w:p>
        </w:tc>
      </w:tr>
      <w:tr w:rsidR="00A0041A" w:rsidRPr="00D472CC" w:rsidTr="001A43BE">
        <w:tc>
          <w:tcPr>
            <w:tcW w:w="3685" w:type="pct"/>
            <w:tcBorders>
              <w:top w:val="single" w:sz="4" w:space="0" w:color="auto"/>
              <w:left w:val="single" w:sz="4" w:space="0" w:color="auto"/>
              <w:bottom w:val="single" w:sz="4" w:space="0" w:color="auto"/>
              <w:right w:val="single" w:sz="4" w:space="0" w:color="auto"/>
            </w:tcBorders>
            <w:shd w:val="clear" w:color="auto" w:fill="auto"/>
            <w:hideMark/>
          </w:tcPr>
          <w:p w:rsidR="00A0041A" w:rsidRPr="00D472CC" w:rsidRDefault="00A0041A">
            <w:pPr>
              <w:rPr>
                <w:b/>
              </w:rPr>
            </w:pPr>
            <w:r w:rsidRPr="00D472CC">
              <w:rPr>
                <w:b/>
              </w:rPr>
              <w:t>HZS</w:t>
            </w:r>
            <w:r w:rsidRPr="00D472CC">
              <w:t xml:space="preserve"> (hodinová zúčtovací sazba)  </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0041A" w:rsidRPr="00D472CC" w:rsidRDefault="00A0041A" w:rsidP="00CA01EF">
            <w:pPr>
              <w:jc w:val="center"/>
            </w:pPr>
            <w:r w:rsidRPr="00D472CC">
              <w:rPr>
                <w:b/>
              </w:rPr>
              <w:t>Kč/hod</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A0041A" w:rsidRPr="00D472CC" w:rsidRDefault="00637D8B" w:rsidP="00CA01EF">
            <w:pPr>
              <w:jc w:val="right"/>
            </w:pPr>
            <w:r>
              <w:t>200</w:t>
            </w:r>
          </w:p>
        </w:tc>
      </w:tr>
    </w:tbl>
    <w:p w:rsidR="00965093" w:rsidRPr="00D472CC" w:rsidRDefault="009719BC" w:rsidP="00942241">
      <w:pPr>
        <w:rPr>
          <w:b/>
        </w:rPr>
      </w:pPr>
      <w:r w:rsidRPr="00D472CC">
        <w:rPr>
          <w:b/>
        </w:rPr>
        <w:t xml:space="preserve">Min. výše HZS stanovená zadavatelem činí </w:t>
      </w:r>
      <w:r w:rsidR="003E7479">
        <w:rPr>
          <w:b/>
        </w:rPr>
        <w:t>200</w:t>
      </w:r>
      <w:r w:rsidRPr="00D472CC">
        <w:rPr>
          <w:b/>
        </w:rPr>
        <w:t>,- Kč</w:t>
      </w:r>
    </w:p>
    <w:p w:rsidR="009719BC" w:rsidRPr="00D472CC" w:rsidRDefault="009719BC" w:rsidP="0096509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5"/>
        <w:gridCol w:w="871"/>
        <w:gridCol w:w="1524"/>
      </w:tblGrid>
      <w:tr w:rsidR="00A0041A" w:rsidRPr="00D472CC" w:rsidTr="001A43BE">
        <w:tc>
          <w:tcPr>
            <w:tcW w:w="3749" w:type="pct"/>
            <w:shd w:val="clear" w:color="auto" w:fill="BFBFBF"/>
          </w:tcPr>
          <w:p w:rsidR="00A0041A" w:rsidRPr="00D472CC" w:rsidRDefault="00A0041A" w:rsidP="00872F8D">
            <w:pPr>
              <w:rPr>
                <w:b/>
              </w:rPr>
            </w:pPr>
            <w:r w:rsidRPr="00D472CC">
              <w:rPr>
                <w:b/>
              </w:rPr>
              <w:t>Ceníkové položky nejčastěji používaných prací</w:t>
            </w:r>
          </w:p>
          <w:p w:rsidR="0016358F" w:rsidRPr="00D472CC" w:rsidRDefault="00A0041A" w:rsidP="0016358F">
            <w:r w:rsidRPr="00D472CC">
              <w:t>Výběr nejpoužívanějších položek z ceníku ÚRS PRAHA, a.s.</w:t>
            </w:r>
            <w:r w:rsidR="0016358F" w:rsidRPr="00D472CC">
              <w:t xml:space="preserve"> </w:t>
            </w:r>
          </w:p>
          <w:p w:rsidR="00A0041A" w:rsidRPr="00D472CC" w:rsidRDefault="00A0041A" w:rsidP="0016358F">
            <w:pPr>
              <w:rPr>
                <w:b/>
              </w:rPr>
            </w:pPr>
            <w:r w:rsidRPr="00D472CC">
              <w:t>800-783, část C – údržba a opravy</w:t>
            </w:r>
          </w:p>
        </w:tc>
        <w:tc>
          <w:tcPr>
            <w:tcW w:w="455" w:type="pct"/>
            <w:shd w:val="clear" w:color="auto" w:fill="BFBFBF"/>
            <w:vAlign w:val="center"/>
          </w:tcPr>
          <w:p w:rsidR="00A0041A" w:rsidRPr="00D472CC" w:rsidRDefault="00A0041A" w:rsidP="00A0041A">
            <w:pPr>
              <w:jc w:val="center"/>
              <w:rPr>
                <w:b/>
              </w:rPr>
            </w:pPr>
          </w:p>
          <w:p w:rsidR="00A0041A" w:rsidRPr="00D472CC" w:rsidRDefault="00A0041A" w:rsidP="00A0041A">
            <w:pPr>
              <w:jc w:val="center"/>
              <w:rPr>
                <w:b/>
              </w:rPr>
            </w:pPr>
            <w:r w:rsidRPr="00D472CC">
              <w:rPr>
                <w:b/>
              </w:rPr>
              <w:t>MJ</w:t>
            </w:r>
          </w:p>
        </w:tc>
        <w:tc>
          <w:tcPr>
            <w:tcW w:w="796" w:type="pct"/>
            <w:shd w:val="clear" w:color="auto" w:fill="BFBFBF"/>
            <w:vAlign w:val="center"/>
          </w:tcPr>
          <w:p w:rsidR="00A0041A" w:rsidRPr="00D472CC" w:rsidRDefault="00A0041A" w:rsidP="00A0041A">
            <w:pPr>
              <w:jc w:val="right"/>
              <w:rPr>
                <w:b/>
              </w:rPr>
            </w:pPr>
            <w:r w:rsidRPr="00D472CC">
              <w:rPr>
                <w:b/>
              </w:rPr>
              <w:t>Kč bez DPH</w:t>
            </w:r>
          </w:p>
        </w:tc>
      </w:tr>
      <w:tr w:rsidR="00A0041A" w:rsidRPr="00D472CC" w:rsidTr="001A43BE">
        <w:tc>
          <w:tcPr>
            <w:tcW w:w="3749" w:type="pct"/>
            <w:shd w:val="clear" w:color="auto" w:fill="auto"/>
          </w:tcPr>
          <w:p w:rsidR="00965093" w:rsidRPr="00D472CC" w:rsidRDefault="00965093" w:rsidP="00872F8D">
            <w:r w:rsidRPr="00D472CC">
              <w:t>783 20-1811 obroušení</w:t>
            </w:r>
            <w:r w:rsidR="004B73A4" w:rsidRPr="00D472CC">
              <w:t xml:space="preserve"> </w:t>
            </w:r>
            <w:r w:rsidRPr="00D472CC">
              <w:t>-</w:t>
            </w:r>
            <w:r w:rsidR="004B73A4" w:rsidRPr="00D472CC">
              <w:t xml:space="preserve"> </w:t>
            </w:r>
            <w:r w:rsidRPr="00D472CC">
              <w:t xml:space="preserve">oškrábáním – kovy </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20</w:t>
            </w:r>
          </w:p>
        </w:tc>
      </w:tr>
      <w:tr w:rsidR="00A0041A" w:rsidRPr="00D472CC" w:rsidTr="001A43BE">
        <w:tc>
          <w:tcPr>
            <w:tcW w:w="3749" w:type="pct"/>
            <w:shd w:val="clear" w:color="auto" w:fill="auto"/>
          </w:tcPr>
          <w:p w:rsidR="00965093" w:rsidRPr="00D472CC" w:rsidRDefault="00965093" w:rsidP="00872F8D">
            <w:r w:rsidRPr="00D472CC">
              <w:t xml:space="preserve">       40-1812 očištění potrubí 50-100 mm</w:t>
            </w:r>
          </w:p>
        </w:tc>
        <w:tc>
          <w:tcPr>
            <w:tcW w:w="455" w:type="pct"/>
            <w:shd w:val="clear" w:color="auto" w:fill="auto"/>
            <w:vAlign w:val="center"/>
          </w:tcPr>
          <w:p w:rsidR="00965093" w:rsidRPr="00D472CC" w:rsidRDefault="00965093" w:rsidP="00A0041A">
            <w:pPr>
              <w:jc w:val="center"/>
            </w:pPr>
            <w:r w:rsidRPr="00D472CC">
              <w:t>Kč/</w:t>
            </w:r>
            <w:proofErr w:type="spellStart"/>
            <w:r w:rsidRPr="00D472CC">
              <w:t>mb</w:t>
            </w:r>
            <w:proofErr w:type="spellEnd"/>
          </w:p>
        </w:tc>
        <w:tc>
          <w:tcPr>
            <w:tcW w:w="796" w:type="pct"/>
            <w:shd w:val="clear" w:color="auto" w:fill="auto"/>
            <w:vAlign w:val="center"/>
          </w:tcPr>
          <w:p w:rsidR="00965093" w:rsidRPr="00D472CC" w:rsidRDefault="00637D8B" w:rsidP="00A0041A">
            <w:pPr>
              <w:jc w:val="right"/>
            </w:pPr>
            <w:r>
              <w:t>2</w:t>
            </w:r>
          </w:p>
        </w:tc>
      </w:tr>
      <w:tr w:rsidR="00A0041A" w:rsidRPr="00D472CC" w:rsidTr="001A43BE">
        <w:tc>
          <w:tcPr>
            <w:tcW w:w="3749" w:type="pct"/>
            <w:shd w:val="clear" w:color="auto" w:fill="auto"/>
          </w:tcPr>
          <w:p w:rsidR="00965093" w:rsidRPr="00D472CC" w:rsidRDefault="00965093" w:rsidP="00872F8D">
            <w:r w:rsidRPr="00D472CC">
              <w:t xml:space="preserve">       60-1811 obroušení dřevo</w:t>
            </w:r>
            <w:r w:rsidR="004B73A4" w:rsidRPr="00D472CC">
              <w:t xml:space="preserve"> </w:t>
            </w:r>
            <w:r w:rsidRPr="00D472CC">
              <w:t>-</w:t>
            </w:r>
            <w:r w:rsidR="004B73A4" w:rsidRPr="00D472CC">
              <w:t xml:space="preserve"> </w:t>
            </w:r>
            <w:r w:rsidRPr="00D472CC">
              <w:t>okna</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2</w:t>
            </w:r>
          </w:p>
        </w:tc>
      </w:tr>
      <w:tr w:rsidR="00A0041A" w:rsidRPr="00D472CC" w:rsidTr="001A43BE">
        <w:tc>
          <w:tcPr>
            <w:tcW w:w="3749" w:type="pct"/>
            <w:shd w:val="clear" w:color="auto" w:fill="auto"/>
          </w:tcPr>
          <w:p w:rsidR="00965093" w:rsidRPr="00D472CC" w:rsidRDefault="00A0041A" w:rsidP="00A0041A">
            <w:r w:rsidRPr="00D472CC">
              <w:t xml:space="preserve">       60-1813 obroušení dřevo</w:t>
            </w:r>
            <w:r w:rsidR="004B73A4" w:rsidRPr="00D472CC">
              <w:t xml:space="preserve"> </w:t>
            </w:r>
            <w:r w:rsidRPr="00D472CC">
              <w:t>-</w:t>
            </w:r>
            <w:r w:rsidR="004B73A4" w:rsidRPr="00D472CC">
              <w:t xml:space="preserve"> </w:t>
            </w:r>
            <w:r w:rsidR="00965093" w:rsidRPr="00D472CC">
              <w:t>dveře</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4</w:t>
            </w:r>
          </w:p>
        </w:tc>
      </w:tr>
      <w:tr w:rsidR="00A0041A" w:rsidRPr="00D472CC" w:rsidTr="001A43BE">
        <w:tc>
          <w:tcPr>
            <w:tcW w:w="3749" w:type="pct"/>
            <w:shd w:val="clear" w:color="auto" w:fill="auto"/>
          </w:tcPr>
          <w:p w:rsidR="00965093" w:rsidRPr="00D472CC" w:rsidRDefault="00965093" w:rsidP="004B73A4">
            <w:r w:rsidRPr="00D472CC">
              <w:t xml:space="preserve">       31-1110 nátěr průmysl</w:t>
            </w:r>
            <w:r w:rsidR="004B73A4" w:rsidRPr="00D472CC">
              <w:t>ové r</w:t>
            </w:r>
            <w:r w:rsidRPr="00D472CC">
              <w:t>adiátory</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2</w:t>
            </w:r>
          </w:p>
        </w:tc>
      </w:tr>
      <w:tr w:rsidR="00A0041A" w:rsidRPr="00D472CC" w:rsidTr="001A43BE">
        <w:tc>
          <w:tcPr>
            <w:tcW w:w="3749" w:type="pct"/>
            <w:shd w:val="clear" w:color="auto" w:fill="auto"/>
          </w:tcPr>
          <w:p w:rsidR="00965093" w:rsidRPr="00D472CC" w:rsidRDefault="00965093" w:rsidP="004B73A4">
            <w:r w:rsidRPr="00D472CC">
              <w:t xml:space="preserve">       39-5171 nátěr lit</w:t>
            </w:r>
            <w:r w:rsidR="004B73A4" w:rsidRPr="00D472CC">
              <w:t xml:space="preserve">inové </w:t>
            </w:r>
            <w:r w:rsidRPr="00D472CC">
              <w:t>radiátory</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152</w:t>
            </w:r>
          </w:p>
        </w:tc>
      </w:tr>
      <w:tr w:rsidR="00A0041A" w:rsidRPr="00D472CC" w:rsidTr="001A43BE">
        <w:tc>
          <w:tcPr>
            <w:tcW w:w="3749" w:type="pct"/>
            <w:shd w:val="clear" w:color="auto" w:fill="auto"/>
          </w:tcPr>
          <w:p w:rsidR="00965093" w:rsidRPr="00D472CC" w:rsidRDefault="00965093" w:rsidP="004B73A4">
            <w:r w:rsidRPr="00D472CC">
              <w:t>783 99-2000 bezpečnost</w:t>
            </w:r>
            <w:r w:rsidR="004B73A4" w:rsidRPr="00D472CC">
              <w:t xml:space="preserve">ní </w:t>
            </w:r>
            <w:r w:rsidRPr="00D472CC">
              <w:t>značení</w:t>
            </w:r>
            <w:r w:rsidR="004B73A4" w:rsidRPr="00D472CC">
              <w:t xml:space="preserve"> </w:t>
            </w:r>
            <w:r w:rsidRPr="00D472CC">
              <w:t>/</w:t>
            </w:r>
            <w:r w:rsidR="004B73A4" w:rsidRPr="00D472CC">
              <w:t xml:space="preserve"> </w:t>
            </w:r>
            <w:r w:rsidRPr="00D472CC">
              <w:t>popis,</w:t>
            </w:r>
            <w:r w:rsidR="004B73A4" w:rsidRPr="00D472CC">
              <w:t xml:space="preserve"> </w:t>
            </w:r>
            <w:r w:rsidRPr="00D472CC">
              <w:t>šrafy</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4</w:t>
            </w:r>
          </w:p>
        </w:tc>
      </w:tr>
      <w:tr w:rsidR="00A0041A" w:rsidRPr="00D472CC" w:rsidTr="001A43BE">
        <w:tc>
          <w:tcPr>
            <w:tcW w:w="3749" w:type="pct"/>
            <w:shd w:val="clear" w:color="auto" w:fill="auto"/>
          </w:tcPr>
          <w:p w:rsidR="00965093" w:rsidRPr="00D472CC" w:rsidRDefault="00965093" w:rsidP="00872F8D">
            <w:r w:rsidRPr="00D472CC">
              <w:t>783 41-4240 nátěr potrubí do D 50 (základ</w:t>
            </w:r>
            <w:r w:rsidR="004B73A4" w:rsidRPr="00D472CC">
              <w:t xml:space="preserve"> </w:t>
            </w:r>
            <w:r w:rsidRPr="00D472CC">
              <w:t>+</w:t>
            </w:r>
            <w:r w:rsidR="004B73A4" w:rsidRPr="00D472CC">
              <w:t xml:space="preserve"> </w:t>
            </w:r>
            <w:r w:rsidRPr="00D472CC">
              <w:t>email)</w:t>
            </w:r>
          </w:p>
        </w:tc>
        <w:tc>
          <w:tcPr>
            <w:tcW w:w="455" w:type="pct"/>
            <w:shd w:val="clear" w:color="auto" w:fill="auto"/>
            <w:vAlign w:val="center"/>
          </w:tcPr>
          <w:p w:rsidR="00965093" w:rsidRPr="00D472CC" w:rsidRDefault="00965093" w:rsidP="00A0041A">
            <w:pPr>
              <w:jc w:val="center"/>
            </w:pPr>
            <w:r w:rsidRPr="00D472CC">
              <w:t>Kč/</w:t>
            </w:r>
            <w:proofErr w:type="spellStart"/>
            <w:r w:rsidRPr="00D472CC">
              <w:t>mb</w:t>
            </w:r>
            <w:proofErr w:type="spellEnd"/>
          </w:p>
        </w:tc>
        <w:tc>
          <w:tcPr>
            <w:tcW w:w="796" w:type="pct"/>
            <w:shd w:val="clear" w:color="auto" w:fill="auto"/>
            <w:vAlign w:val="center"/>
          </w:tcPr>
          <w:p w:rsidR="00965093" w:rsidRPr="00D472CC" w:rsidRDefault="00637D8B" w:rsidP="00A0041A">
            <w:pPr>
              <w:jc w:val="right"/>
            </w:pPr>
            <w:r>
              <w:t>2</w:t>
            </w:r>
          </w:p>
        </w:tc>
      </w:tr>
      <w:tr w:rsidR="00A0041A" w:rsidRPr="00D472CC" w:rsidTr="001A43BE">
        <w:tc>
          <w:tcPr>
            <w:tcW w:w="3749" w:type="pct"/>
            <w:shd w:val="clear" w:color="auto" w:fill="auto"/>
          </w:tcPr>
          <w:p w:rsidR="00965093" w:rsidRPr="00D472CC" w:rsidRDefault="00965093" w:rsidP="00872F8D">
            <w:r w:rsidRPr="00D472CC">
              <w:t xml:space="preserve">       41-5250 nátěr potrubí do D 100 (základ</w:t>
            </w:r>
            <w:r w:rsidR="004B73A4" w:rsidRPr="00D472CC">
              <w:t xml:space="preserve"> </w:t>
            </w:r>
            <w:r w:rsidRPr="00D472CC">
              <w:t>+ email)</w:t>
            </w:r>
          </w:p>
        </w:tc>
        <w:tc>
          <w:tcPr>
            <w:tcW w:w="455" w:type="pct"/>
            <w:shd w:val="clear" w:color="auto" w:fill="auto"/>
            <w:vAlign w:val="center"/>
          </w:tcPr>
          <w:p w:rsidR="00965093" w:rsidRPr="00D472CC" w:rsidRDefault="00965093" w:rsidP="00A0041A">
            <w:pPr>
              <w:jc w:val="center"/>
            </w:pPr>
            <w:r w:rsidRPr="00D472CC">
              <w:t>Kč/</w:t>
            </w:r>
            <w:proofErr w:type="spellStart"/>
            <w:r w:rsidRPr="00D472CC">
              <w:t>mb</w:t>
            </w:r>
            <w:proofErr w:type="spellEnd"/>
          </w:p>
        </w:tc>
        <w:tc>
          <w:tcPr>
            <w:tcW w:w="796" w:type="pct"/>
            <w:shd w:val="clear" w:color="auto" w:fill="auto"/>
            <w:vAlign w:val="center"/>
          </w:tcPr>
          <w:p w:rsidR="00965093" w:rsidRPr="00D472CC" w:rsidRDefault="00637D8B" w:rsidP="00A0041A">
            <w:pPr>
              <w:jc w:val="right"/>
            </w:pPr>
            <w:r>
              <w:t>2</w:t>
            </w:r>
          </w:p>
        </w:tc>
      </w:tr>
      <w:tr w:rsidR="00A0041A" w:rsidRPr="00D472CC" w:rsidTr="001A43BE">
        <w:tc>
          <w:tcPr>
            <w:tcW w:w="3749" w:type="pct"/>
            <w:shd w:val="clear" w:color="auto" w:fill="auto"/>
          </w:tcPr>
          <w:p w:rsidR="00965093" w:rsidRPr="00D472CC" w:rsidRDefault="00965093" w:rsidP="00872F8D">
            <w:r w:rsidRPr="00D472CC">
              <w:t xml:space="preserve">       22-5100 nátěr kovy (základ + email)</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184</w:t>
            </w:r>
          </w:p>
        </w:tc>
      </w:tr>
      <w:tr w:rsidR="00A0041A" w:rsidRPr="00D472CC" w:rsidTr="001A43BE">
        <w:tc>
          <w:tcPr>
            <w:tcW w:w="3749" w:type="pct"/>
            <w:shd w:val="clear" w:color="auto" w:fill="auto"/>
          </w:tcPr>
          <w:p w:rsidR="00965093" w:rsidRPr="00D472CC" w:rsidRDefault="00965093" w:rsidP="004B73A4">
            <w:r w:rsidRPr="00D472CC">
              <w:t xml:space="preserve">       52-2000 nátěr </w:t>
            </w:r>
            <w:proofErr w:type="spellStart"/>
            <w:r w:rsidRPr="00D472CC">
              <w:t>klemp</w:t>
            </w:r>
            <w:proofErr w:type="spellEnd"/>
            <w:r w:rsidRPr="00D472CC">
              <w:t>.</w:t>
            </w:r>
            <w:r w:rsidR="004B73A4" w:rsidRPr="00D472CC">
              <w:t xml:space="preserve"> </w:t>
            </w:r>
            <w:proofErr w:type="spellStart"/>
            <w:r w:rsidRPr="00D472CC">
              <w:t>prv</w:t>
            </w:r>
            <w:proofErr w:type="spellEnd"/>
            <w:r w:rsidRPr="00D472CC">
              <w:t>. (</w:t>
            </w:r>
            <w:proofErr w:type="spellStart"/>
            <w:r w:rsidRPr="00D472CC">
              <w:t>reakt</w:t>
            </w:r>
            <w:proofErr w:type="spellEnd"/>
            <w:r w:rsidRPr="00D472CC">
              <w:t>.</w:t>
            </w:r>
            <w:r w:rsidR="004B73A4" w:rsidRPr="00D472CC">
              <w:t xml:space="preserve"> z</w:t>
            </w:r>
            <w:r w:rsidRPr="00D472CC">
              <w:t>áklad</w:t>
            </w:r>
            <w:r w:rsidR="004B73A4" w:rsidRPr="00D472CC">
              <w:t xml:space="preserve"> </w:t>
            </w:r>
            <w:r w:rsidRPr="00D472CC">
              <w:t>+</w:t>
            </w:r>
            <w:r w:rsidR="004B73A4" w:rsidRPr="00D472CC">
              <w:t xml:space="preserve"> </w:t>
            </w:r>
            <w:r w:rsidRPr="00D472CC">
              <w:t>email)</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20</w:t>
            </w:r>
          </w:p>
        </w:tc>
      </w:tr>
      <w:tr w:rsidR="00A0041A" w:rsidRPr="00D472CC" w:rsidTr="001A43BE">
        <w:tc>
          <w:tcPr>
            <w:tcW w:w="3749" w:type="pct"/>
            <w:shd w:val="clear" w:color="auto" w:fill="auto"/>
          </w:tcPr>
          <w:p w:rsidR="00965093" w:rsidRPr="00D472CC" w:rsidRDefault="00965093" w:rsidP="00872F8D">
            <w:r w:rsidRPr="00D472CC">
              <w:t xml:space="preserve">       69-5112 nátěr dřevo (základ 2x, tmel,</w:t>
            </w:r>
            <w:r w:rsidR="004B73A4" w:rsidRPr="00D472CC">
              <w:t xml:space="preserve"> </w:t>
            </w:r>
            <w:r w:rsidRPr="00D472CC">
              <w:t>email)</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196</w:t>
            </w:r>
          </w:p>
        </w:tc>
      </w:tr>
      <w:tr w:rsidR="00A0041A" w:rsidRPr="00D472CC" w:rsidTr="001A43BE">
        <w:tc>
          <w:tcPr>
            <w:tcW w:w="3749" w:type="pct"/>
            <w:shd w:val="clear" w:color="auto" w:fill="auto"/>
          </w:tcPr>
          <w:p w:rsidR="00965093" w:rsidRPr="00D472CC" w:rsidRDefault="00965093" w:rsidP="00872F8D">
            <w:r w:rsidRPr="00D472CC">
              <w:t xml:space="preserve">       69-523   3x nátěr lazurovací lak</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45</w:t>
            </w:r>
          </w:p>
        </w:tc>
      </w:tr>
      <w:tr w:rsidR="00A0041A" w:rsidRPr="00D472CC" w:rsidTr="001A43BE">
        <w:tc>
          <w:tcPr>
            <w:tcW w:w="3749" w:type="pct"/>
            <w:shd w:val="clear" w:color="auto" w:fill="auto"/>
          </w:tcPr>
          <w:p w:rsidR="00965093" w:rsidRPr="00D472CC" w:rsidRDefault="00965093" w:rsidP="004B73A4">
            <w:r w:rsidRPr="00D472CC">
              <w:t>783 82 1113  2x základ+ 1x email.</w:t>
            </w:r>
            <w:r w:rsidR="004B73A4" w:rsidRPr="00D472CC">
              <w:t xml:space="preserve"> </w:t>
            </w:r>
            <w:r w:rsidRPr="00D472CC">
              <w:t xml:space="preserve">nátěr soklu stěn (např. </w:t>
            </w:r>
            <w:proofErr w:type="spellStart"/>
            <w:r w:rsidRPr="00D472CC">
              <w:t>Düfa</w:t>
            </w:r>
            <w:proofErr w:type="spellEnd"/>
            <w:r w:rsidRPr="00D472CC">
              <w:t>,</w:t>
            </w:r>
            <w:r w:rsidR="004B73A4" w:rsidRPr="00D472CC">
              <w:t xml:space="preserve"> </w:t>
            </w:r>
            <w:r w:rsidRPr="00D472CC">
              <w:t>Paulin)</w:t>
            </w:r>
          </w:p>
        </w:tc>
        <w:tc>
          <w:tcPr>
            <w:tcW w:w="455" w:type="pct"/>
            <w:shd w:val="clear" w:color="auto" w:fill="auto"/>
            <w:vAlign w:val="center"/>
          </w:tcPr>
          <w:p w:rsidR="00965093" w:rsidRPr="00D472CC" w:rsidRDefault="00965093" w:rsidP="00A0041A">
            <w:pPr>
              <w:jc w:val="center"/>
            </w:pPr>
            <w:r w:rsidRPr="00D472CC">
              <w:t>Kč/m²</w:t>
            </w:r>
          </w:p>
        </w:tc>
        <w:tc>
          <w:tcPr>
            <w:tcW w:w="796" w:type="pct"/>
            <w:shd w:val="clear" w:color="auto" w:fill="auto"/>
            <w:vAlign w:val="center"/>
          </w:tcPr>
          <w:p w:rsidR="00965093" w:rsidRPr="00D472CC" w:rsidRDefault="00637D8B" w:rsidP="00A0041A">
            <w:pPr>
              <w:jc w:val="right"/>
            </w:pPr>
            <w:r>
              <w:t>50</w:t>
            </w:r>
          </w:p>
        </w:tc>
      </w:tr>
    </w:tbl>
    <w:p w:rsidR="00965093" w:rsidRPr="00D472CC" w:rsidRDefault="00965093" w:rsidP="00965093">
      <w:pPr>
        <w:rPr>
          <w:sz w:val="8"/>
          <w:szCs w:val="8"/>
        </w:rPr>
      </w:pPr>
    </w:p>
    <w:p w:rsidR="00660F9F" w:rsidRPr="00D472CC" w:rsidRDefault="00660F9F" w:rsidP="00660F9F">
      <w:pPr>
        <w:widowControl w:val="0"/>
        <w:tabs>
          <w:tab w:val="left" w:pos="1418"/>
        </w:tabs>
        <w:suppressAutoHyphens/>
        <w:autoSpaceDE w:val="0"/>
        <w:autoSpaceDN w:val="0"/>
        <w:adjustRightInd w:val="0"/>
        <w:jc w:val="both"/>
        <w:rPr>
          <w:kern w:val="2"/>
        </w:rPr>
      </w:pPr>
      <w:r w:rsidRPr="00D472CC">
        <w:rPr>
          <w:b/>
        </w:rPr>
        <w:t>S inflačním koeficientem navýšení ceny po dobu platnosti smlouvy</w:t>
      </w:r>
      <w:r w:rsidR="00CC5540">
        <w:rPr>
          <w:b/>
        </w:rPr>
        <w:t xml:space="preserve"> se</w:t>
      </w:r>
      <w:r w:rsidRPr="00D472CC">
        <w:rPr>
          <w:b/>
        </w:rPr>
        <w:t xml:space="preserve"> neuvažuje!!!</w:t>
      </w:r>
    </w:p>
    <w:tbl>
      <w:tblPr>
        <w:tblW w:w="5000" w:type="pct"/>
        <w:tblCellMar>
          <w:left w:w="70" w:type="dxa"/>
          <w:right w:w="70" w:type="dxa"/>
        </w:tblCellMar>
        <w:tblLook w:val="04A0" w:firstRow="1" w:lastRow="0" w:firstColumn="1" w:lastColumn="0" w:noHBand="0" w:noVBand="1"/>
      </w:tblPr>
      <w:tblGrid>
        <w:gridCol w:w="7912"/>
        <w:gridCol w:w="1582"/>
      </w:tblGrid>
      <w:tr w:rsidR="004B73A4" w:rsidRPr="00D472CC" w:rsidTr="004B73A4">
        <w:trPr>
          <w:trHeight w:val="270"/>
        </w:trPr>
        <w:tc>
          <w:tcPr>
            <w:tcW w:w="4167" w:type="pct"/>
            <w:tcBorders>
              <w:top w:val="single" w:sz="8" w:space="0" w:color="auto"/>
              <w:left w:val="single" w:sz="8" w:space="0" w:color="auto"/>
              <w:bottom w:val="single" w:sz="8" w:space="0" w:color="auto"/>
              <w:right w:val="nil"/>
            </w:tcBorders>
            <w:shd w:val="clear" w:color="000000" w:fill="C0C0C0"/>
            <w:noWrap/>
            <w:vAlign w:val="bottom"/>
            <w:hideMark/>
          </w:tcPr>
          <w:p w:rsidR="004B73A4" w:rsidRPr="00D472CC" w:rsidRDefault="004B73A4" w:rsidP="004B73A4">
            <w:pPr>
              <w:rPr>
                <w:b/>
              </w:rPr>
            </w:pPr>
            <w:r w:rsidRPr="00D472CC">
              <w:rPr>
                <w:b/>
              </w:rPr>
              <w:t xml:space="preserve">Nabídková cena celkem (součet výše uvedených jednotkových cen a HZS) </w:t>
            </w:r>
          </w:p>
        </w:tc>
        <w:tc>
          <w:tcPr>
            <w:tcW w:w="833" w:type="pct"/>
            <w:tcBorders>
              <w:top w:val="single" w:sz="8" w:space="0" w:color="auto"/>
              <w:left w:val="nil"/>
              <w:bottom w:val="single" w:sz="8" w:space="0" w:color="auto"/>
              <w:right w:val="single" w:sz="8" w:space="0" w:color="auto"/>
            </w:tcBorders>
            <w:noWrap/>
            <w:vAlign w:val="bottom"/>
            <w:hideMark/>
          </w:tcPr>
          <w:p w:rsidR="004B73A4" w:rsidRPr="00D472CC" w:rsidRDefault="00637D8B" w:rsidP="004B73A4">
            <w:pPr>
              <w:jc w:val="right"/>
              <w:rPr>
                <w:b/>
              </w:rPr>
            </w:pPr>
            <w:r>
              <w:rPr>
                <w:b/>
              </w:rPr>
              <w:t>885</w:t>
            </w:r>
          </w:p>
        </w:tc>
      </w:tr>
    </w:tbl>
    <w:p w:rsidR="00965093" w:rsidRPr="00D472CC" w:rsidRDefault="00965093" w:rsidP="00965093"/>
    <w:tbl>
      <w:tblPr>
        <w:tblW w:w="0" w:type="auto"/>
        <w:tblLook w:val="04A0" w:firstRow="1" w:lastRow="0" w:firstColumn="1" w:lastColumn="0" w:noHBand="0" w:noVBand="1"/>
      </w:tblPr>
      <w:tblGrid>
        <w:gridCol w:w="4783"/>
        <w:gridCol w:w="4787"/>
      </w:tblGrid>
      <w:tr w:rsidR="0036090B" w:rsidRPr="00900B14" w:rsidTr="0036090B">
        <w:tc>
          <w:tcPr>
            <w:tcW w:w="4783" w:type="dxa"/>
            <w:shd w:val="clear" w:color="auto" w:fill="auto"/>
          </w:tcPr>
          <w:p w:rsidR="0036090B" w:rsidRPr="00D472CC" w:rsidRDefault="00637D8B" w:rsidP="003D3C6F">
            <w:pPr>
              <w:pStyle w:val="Tlotextu"/>
              <w:spacing w:after="0"/>
            </w:pPr>
            <w:r>
              <w:t>V</w:t>
            </w:r>
            <w:r w:rsidR="003D7B28">
              <w:t xml:space="preserve"> </w:t>
            </w:r>
            <w:r>
              <w:t>Oldřišově</w:t>
            </w:r>
            <w:r w:rsidR="0036090B" w:rsidRPr="00D472CC">
              <w:t xml:space="preserve"> dne: </w:t>
            </w:r>
            <w:r>
              <w:t>17</w:t>
            </w:r>
            <w:r w:rsidR="003D7B28">
              <w:t>.</w:t>
            </w:r>
            <w:r>
              <w:t>3</w:t>
            </w:r>
            <w:r w:rsidR="003D7B28">
              <w:t>.2025</w:t>
            </w:r>
          </w:p>
          <w:p w:rsidR="0036090B" w:rsidRPr="00D472CC" w:rsidRDefault="0036090B" w:rsidP="003D3C6F">
            <w:pPr>
              <w:pStyle w:val="Tlotextu"/>
              <w:spacing w:after="0"/>
            </w:pPr>
          </w:p>
          <w:p w:rsidR="0036090B" w:rsidRPr="00D472CC" w:rsidRDefault="0036090B" w:rsidP="003D3C6F">
            <w:pPr>
              <w:pStyle w:val="Tlotextu"/>
              <w:spacing w:after="0"/>
            </w:pPr>
            <w:r w:rsidRPr="00D472CC">
              <w:t>Za zhotovitele:</w:t>
            </w:r>
          </w:p>
        </w:tc>
        <w:tc>
          <w:tcPr>
            <w:tcW w:w="4787" w:type="dxa"/>
            <w:shd w:val="clear" w:color="auto" w:fill="auto"/>
          </w:tcPr>
          <w:p w:rsidR="0036090B" w:rsidRPr="00D472CC" w:rsidRDefault="0036090B" w:rsidP="003D3C6F">
            <w:pPr>
              <w:pStyle w:val="Tlotextu"/>
              <w:spacing w:after="0"/>
            </w:pPr>
            <w:r w:rsidRPr="00D472CC">
              <w:t xml:space="preserve">V Opavě, dne: </w:t>
            </w:r>
            <w:r w:rsidR="00610955">
              <w:t>17.3.2025</w:t>
            </w:r>
          </w:p>
          <w:p w:rsidR="0036090B" w:rsidRPr="00D472CC" w:rsidRDefault="0036090B" w:rsidP="003D3C6F">
            <w:pPr>
              <w:pStyle w:val="Tlotextu"/>
              <w:spacing w:after="0"/>
            </w:pPr>
          </w:p>
          <w:p w:rsidR="0036090B" w:rsidRPr="00D472CC" w:rsidRDefault="0036090B" w:rsidP="003D3C6F">
            <w:pPr>
              <w:pStyle w:val="Tlotextu"/>
              <w:spacing w:after="0"/>
            </w:pPr>
            <w:r w:rsidRPr="00D472CC">
              <w:t>Za objednatele:</w:t>
            </w:r>
          </w:p>
          <w:p w:rsidR="0036090B" w:rsidRPr="00D472CC" w:rsidRDefault="0036090B" w:rsidP="003D3C6F">
            <w:pPr>
              <w:jc w:val="both"/>
              <w:rPr>
                <w:b/>
                <w:bCs/>
              </w:rPr>
            </w:pPr>
          </w:p>
          <w:p w:rsidR="00660F9F" w:rsidRPr="00D472CC" w:rsidRDefault="00660F9F" w:rsidP="00660F9F">
            <w:pPr>
              <w:jc w:val="both"/>
            </w:pPr>
            <w:r w:rsidRPr="00D472CC">
              <w:t>Ing. Zdeněk Jiříček</w:t>
            </w:r>
          </w:p>
          <w:p w:rsidR="0036090B" w:rsidRPr="00900B14" w:rsidRDefault="0036090B" w:rsidP="00660F9F">
            <w:pPr>
              <w:jc w:val="both"/>
            </w:pPr>
            <w:r w:rsidRPr="00D472CC">
              <w:t>ředitel</w:t>
            </w:r>
            <w:r>
              <w:t xml:space="preserve"> </w:t>
            </w:r>
          </w:p>
        </w:tc>
      </w:tr>
    </w:tbl>
    <w:p w:rsidR="00C410C0" w:rsidRDefault="00C410C0" w:rsidP="00512FC8"/>
    <w:sectPr w:rsidR="00C410C0" w:rsidSect="00B77202">
      <w:footerReference w:type="default" r:id="rId11"/>
      <w:pgSz w:w="11906" w:h="16838"/>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4EA" w:rsidRDefault="008734EA" w:rsidP="00116378">
      <w:r>
        <w:separator/>
      </w:r>
    </w:p>
  </w:endnote>
  <w:endnote w:type="continuationSeparator" w:id="0">
    <w:p w:rsidR="008734EA" w:rsidRDefault="008734EA" w:rsidP="0011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378" w:rsidRDefault="001045A1" w:rsidP="00116378">
    <w:pPr>
      <w:pStyle w:val="Zpat"/>
      <w:jc w:val="center"/>
    </w:pPr>
    <w:r>
      <w:fldChar w:fldCharType="begin"/>
    </w:r>
    <w:r>
      <w:instrText>PAGE   \* MERGEFORMAT</w:instrText>
    </w:r>
    <w:r>
      <w:fldChar w:fldCharType="separate"/>
    </w:r>
    <w:r w:rsidR="00126B4B">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4EA" w:rsidRDefault="008734EA" w:rsidP="00116378">
      <w:r>
        <w:separator/>
      </w:r>
    </w:p>
  </w:footnote>
  <w:footnote w:type="continuationSeparator" w:id="0">
    <w:p w:rsidR="008734EA" w:rsidRDefault="008734EA" w:rsidP="00116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0A42"/>
    <w:multiLevelType w:val="multilevel"/>
    <w:tmpl w:val="5B706DCA"/>
    <w:lvl w:ilvl="0">
      <w:start w:val="1"/>
      <w:numFmt w:val="ordinal"/>
      <w:lvlText w:val="%1"/>
      <w:lvlJc w:val="left"/>
      <w:pPr>
        <w:ind w:left="360" w:hanging="360"/>
      </w:pPr>
      <w:rPr>
        <w:rFont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A1D2E74"/>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15:restartNumberingAfterBreak="0">
    <w:nsid w:val="0D1D4D5E"/>
    <w:multiLevelType w:val="hybridMultilevel"/>
    <w:tmpl w:val="CE6E001E"/>
    <w:lvl w:ilvl="0" w:tplc="55CE213C">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1CFD49EE"/>
    <w:multiLevelType w:val="multilevel"/>
    <w:tmpl w:val="040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EA85863"/>
    <w:multiLevelType w:val="hybridMultilevel"/>
    <w:tmpl w:val="239C8730"/>
    <w:lvl w:ilvl="0" w:tplc="2BC81758">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Times New Roman"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Times New Roman" w:hint="default"/>
      </w:rPr>
    </w:lvl>
    <w:lvl w:ilvl="8" w:tplc="04050005">
      <w:start w:val="1"/>
      <w:numFmt w:val="bullet"/>
      <w:lvlText w:val=""/>
      <w:lvlJc w:val="left"/>
      <w:pPr>
        <w:ind w:left="6120" w:hanging="360"/>
      </w:pPr>
      <w:rPr>
        <w:rFonts w:ascii="Wingdings" w:hAnsi="Wingdings" w:hint="default"/>
      </w:rPr>
    </w:lvl>
  </w:abstractNum>
  <w:abstractNum w:abstractNumId="5" w15:restartNumberingAfterBreak="0">
    <w:nsid w:val="23966D6E"/>
    <w:multiLevelType w:val="hybridMultilevel"/>
    <w:tmpl w:val="7FA09D58"/>
    <w:lvl w:ilvl="0" w:tplc="9D02CB6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A7833"/>
    <w:multiLevelType w:val="hybridMultilevel"/>
    <w:tmpl w:val="729EAB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935DDF"/>
    <w:multiLevelType w:val="hybridMultilevel"/>
    <w:tmpl w:val="02FCDD7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8" w15:restartNumberingAfterBreak="0">
    <w:nsid w:val="42382536"/>
    <w:multiLevelType w:val="hybridMultilevel"/>
    <w:tmpl w:val="70B64E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4292EB7"/>
    <w:multiLevelType w:val="hybridMultilevel"/>
    <w:tmpl w:val="A5262AB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1" w15:restartNumberingAfterBreak="0">
    <w:nsid w:val="491438D5"/>
    <w:multiLevelType w:val="hybridMultilevel"/>
    <w:tmpl w:val="F22408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2" w15:restartNumberingAfterBreak="0">
    <w:nsid w:val="4BB51CA0"/>
    <w:multiLevelType w:val="hybridMultilevel"/>
    <w:tmpl w:val="299213FA"/>
    <w:lvl w:ilvl="0" w:tplc="98B253B8">
      <w:start w:val="1"/>
      <w:numFmt w:val="decimal"/>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3" w15:restartNumberingAfterBreak="0">
    <w:nsid w:val="4E59038E"/>
    <w:multiLevelType w:val="hybridMultilevel"/>
    <w:tmpl w:val="96BAC290"/>
    <w:lvl w:ilvl="0" w:tplc="C6FA0DBE">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0B54B90"/>
    <w:multiLevelType w:val="hybridMultilevel"/>
    <w:tmpl w:val="0F12A6F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61774CA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5F2CA2"/>
    <w:multiLevelType w:val="hybridMultilevel"/>
    <w:tmpl w:val="D792899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7" w15:restartNumberingAfterBreak="0">
    <w:nsid w:val="6F944CD6"/>
    <w:multiLevelType w:val="hybridMultilevel"/>
    <w:tmpl w:val="D3F015E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D92761"/>
    <w:multiLevelType w:val="hybridMultilevel"/>
    <w:tmpl w:val="9A38D5DA"/>
    <w:lvl w:ilvl="0" w:tplc="DA4C4F3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9F2C21"/>
    <w:multiLevelType w:val="hybridMultilevel"/>
    <w:tmpl w:val="3A46D88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15:restartNumberingAfterBreak="0">
    <w:nsid w:val="759C4537"/>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15:restartNumberingAfterBreak="0">
    <w:nsid w:val="7F5F2EA7"/>
    <w:multiLevelType w:val="hybridMultilevel"/>
    <w:tmpl w:val="E3B05CD6"/>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1"/>
  </w:num>
  <w:num w:numId="14">
    <w:abstractNumId w:val="0"/>
  </w:num>
  <w:num w:numId="15">
    <w:abstractNumId w:val="17"/>
  </w:num>
  <w:num w:numId="16">
    <w:abstractNumId w:val="13"/>
  </w:num>
  <w:num w:numId="17">
    <w:abstractNumId w:val="5"/>
  </w:num>
  <w:num w:numId="18">
    <w:abstractNumId w:val="18"/>
  </w:num>
  <w:num w:numId="19">
    <w:abstractNumId w:val="15"/>
  </w:num>
  <w:num w:numId="20">
    <w:abstractNumId w:val="12"/>
  </w:num>
  <w:num w:numId="21">
    <w:abstractNumId w:val="9"/>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4DD7"/>
    <w:rsid w:val="00006134"/>
    <w:rsid w:val="00013228"/>
    <w:rsid w:val="0003555A"/>
    <w:rsid w:val="000402D8"/>
    <w:rsid w:val="000424C6"/>
    <w:rsid w:val="000474A7"/>
    <w:rsid w:val="00063E47"/>
    <w:rsid w:val="00076D57"/>
    <w:rsid w:val="00077378"/>
    <w:rsid w:val="00094DD7"/>
    <w:rsid w:val="000B7024"/>
    <w:rsid w:val="000C2860"/>
    <w:rsid w:val="000D5231"/>
    <w:rsid w:val="000F178B"/>
    <w:rsid w:val="000F2FDE"/>
    <w:rsid w:val="001045A1"/>
    <w:rsid w:val="00116378"/>
    <w:rsid w:val="00125110"/>
    <w:rsid w:val="00126B4B"/>
    <w:rsid w:val="001372C0"/>
    <w:rsid w:val="001508D0"/>
    <w:rsid w:val="001555CF"/>
    <w:rsid w:val="0016358F"/>
    <w:rsid w:val="001752B7"/>
    <w:rsid w:val="00175B91"/>
    <w:rsid w:val="0017714F"/>
    <w:rsid w:val="00185AEC"/>
    <w:rsid w:val="001A1EF7"/>
    <w:rsid w:val="001A43BE"/>
    <w:rsid w:val="001C34F7"/>
    <w:rsid w:val="001E2411"/>
    <w:rsid w:val="001E4ED2"/>
    <w:rsid w:val="001F4BC7"/>
    <w:rsid w:val="00215EB8"/>
    <w:rsid w:val="002405DD"/>
    <w:rsid w:val="00252304"/>
    <w:rsid w:val="00257E77"/>
    <w:rsid w:val="0026678D"/>
    <w:rsid w:val="002B4527"/>
    <w:rsid w:val="002C06B6"/>
    <w:rsid w:val="002D7F47"/>
    <w:rsid w:val="002E4DD8"/>
    <w:rsid w:val="00315916"/>
    <w:rsid w:val="00332CDF"/>
    <w:rsid w:val="00333C1A"/>
    <w:rsid w:val="00351323"/>
    <w:rsid w:val="00357FD1"/>
    <w:rsid w:val="0036090B"/>
    <w:rsid w:val="0036242C"/>
    <w:rsid w:val="00373159"/>
    <w:rsid w:val="003814F4"/>
    <w:rsid w:val="003820E2"/>
    <w:rsid w:val="003B5546"/>
    <w:rsid w:val="003C6B2E"/>
    <w:rsid w:val="003D3C6F"/>
    <w:rsid w:val="003D7B28"/>
    <w:rsid w:val="003E7479"/>
    <w:rsid w:val="00402B75"/>
    <w:rsid w:val="00444AE2"/>
    <w:rsid w:val="00452644"/>
    <w:rsid w:val="004551AF"/>
    <w:rsid w:val="00461A4D"/>
    <w:rsid w:val="004727AA"/>
    <w:rsid w:val="00476314"/>
    <w:rsid w:val="0048478A"/>
    <w:rsid w:val="004902FC"/>
    <w:rsid w:val="00496C0C"/>
    <w:rsid w:val="004A53D7"/>
    <w:rsid w:val="004B73A4"/>
    <w:rsid w:val="004C00BC"/>
    <w:rsid w:val="004D1F7A"/>
    <w:rsid w:val="00501EDD"/>
    <w:rsid w:val="00505517"/>
    <w:rsid w:val="00512FC8"/>
    <w:rsid w:val="00531ACA"/>
    <w:rsid w:val="00532FC8"/>
    <w:rsid w:val="0053370F"/>
    <w:rsid w:val="0057406E"/>
    <w:rsid w:val="005A0BB9"/>
    <w:rsid w:val="005B0BB3"/>
    <w:rsid w:val="005C4BFC"/>
    <w:rsid w:val="005D0B6F"/>
    <w:rsid w:val="00610955"/>
    <w:rsid w:val="00612619"/>
    <w:rsid w:val="00621DCE"/>
    <w:rsid w:val="00637D8B"/>
    <w:rsid w:val="00647D3F"/>
    <w:rsid w:val="00655790"/>
    <w:rsid w:val="00660F9F"/>
    <w:rsid w:val="00680198"/>
    <w:rsid w:val="00681A1A"/>
    <w:rsid w:val="00685BF6"/>
    <w:rsid w:val="006A3253"/>
    <w:rsid w:val="006A565F"/>
    <w:rsid w:val="006C7B7B"/>
    <w:rsid w:val="006E281A"/>
    <w:rsid w:val="006F76EB"/>
    <w:rsid w:val="0070444D"/>
    <w:rsid w:val="00736ADD"/>
    <w:rsid w:val="007430C4"/>
    <w:rsid w:val="0076555E"/>
    <w:rsid w:val="007720F9"/>
    <w:rsid w:val="00775DFF"/>
    <w:rsid w:val="007822E0"/>
    <w:rsid w:val="007A34E9"/>
    <w:rsid w:val="007B355F"/>
    <w:rsid w:val="007B5839"/>
    <w:rsid w:val="007C4C88"/>
    <w:rsid w:val="007E33A8"/>
    <w:rsid w:val="008159AA"/>
    <w:rsid w:val="00823941"/>
    <w:rsid w:val="00832B6C"/>
    <w:rsid w:val="008434DD"/>
    <w:rsid w:val="00852682"/>
    <w:rsid w:val="00862731"/>
    <w:rsid w:val="00866363"/>
    <w:rsid w:val="00872F8D"/>
    <w:rsid w:val="00873048"/>
    <w:rsid w:val="008734EA"/>
    <w:rsid w:val="00886C82"/>
    <w:rsid w:val="008942DD"/>
    <w:rsid w:val="008D2DB6"/>
    <w:rsid w:val="008D7BC0"/>
    <w:rsid w:val="008E7C23"/>
    <w:rsid w:val="008F5142"/>
    <w:rsid w:val="00942241"/>
    <w:rsid w:val="00956053"/>
    <w:rsid w:val="00965093"/>
    <w:rsid w:val="00965651"/>
    <w:rsid w:val="00967F23"/>
    <w:rsid w:val="009719BC"/>
    <w:rsid w:val="00986F74"/>
    <w:rsid w:val="009C6EA8"/>
    <w:rsid w:val="009D32B1"/>
    <w:rsid w:val="009E3B29"/>
    <w:rsid w:val="00A0041A"/>
    <w:rsid w:val="00A07FB1"/>
    <w:rsid w:val="00A2584F"/>
    <w:rsid w:val="00A2736F"/>
    <w:rsid w:val="00A46352"/>
    <w:rsid w:val="00A6478D"/>
    <w:rsid w:val="00A91457"/>
    <w:rsid w:val="00AC2CFE"/>
    <w:rsid w:val="00AE0F4C"/>
    <w:rsid w:val="00AE4144"/>
    <w:rsid w:val="00AF2463"/>
    <w:rsid w:val="00AF3B92"/>
    <w:rsid w:val="00AF64DD"/>
    <w:rsid w:val="00B01A48"/>
    <w:rsid w:val="00B37205"/>
    <w:rsid w:val="00B62078"/>
    <w:rsid w:val="00B7267B"/>
    <w:rsid w:val="00B77202"/>
    <w:rsid w:val="00B83525"/>
    <w:rsid w:val="00B922F6"/>
    <w:rsid w:val="00BB0C1A"/>
    <w:rsid w:val="00BB289A"/>
    <w:rsid w:val="00BC750A"/>
    <w:rsid w:val="00BD1017"/>
    <w:rsid w:val="00BD2EF2"/>
    <w:rsid w:val="00BD4803"/>
    <w:rsid w:val="00BE6851"/>
    <w:rsid w:val="00C103EF"/>
    <w:rsid w:val="00C246B8"/>
    <w:rsid w:val="00C27C60"/>
    <w:rsid w:val="00C40621"/>
    <w:rsid w:val="00C410C0"/>
    <w:rsid w:val="00C438B0"/>
    <w:rsid w:val="00C4477B"/>
    <w:rsid w:val="00C6074C"/>
    <w:rsid w:val="00C662BC"/>
    <w:rsid w:val="00C73713"/>
    <w:rsid w:val="00C83344"/>
    <w:rsid w:val="00CA01EF"/>
    <w:rsid w:val="00CA1D8F"/>
    <w:rsid w:val="00CA404E"/>
    <w:rsid w:val="00CC5540"/>
    <w:rsid w:val="00CC7D36"/>
    <w:rsid w:val="00D04C1B"/>
    <w:rsid w:val="00D17F99"/>
    <w:rsid w:val="00D2576D"/>
    <w:rsid w:val="00D446B6"/>
    <w:rsid w:val="00D46FF5"/>
    <w:rsid w:val="00D472CC"/>
    <w:rsid w:val="00D61BED"/>
    <w:rsid w:val="00D94B05"/>
    <w:rsid w:val="00DF0401"/>
    <w:rsid w:val="00DF7B39"/>
    <w:rsid w:val="00E2497E"/>
    <w:rsid w:val="00E2665C"/>
    <w:rsid w:val="00E552E4"/>
    <w:rsid w:val="00E807F8"/>
    <w:rsid w:val="00EB5E32"/>
    <w:rsid w:val="00EC2038"/>
    <w:rsid w:val="00F0155F"/>
    <w:rsid w:val="00F33B36"/>
    <w:rsid w:val="00F57F58"/>
    <w:rsid w:val="00FC0B67"/>
    <w:rsid w:val="00FC23BF"/>
    <w:rsid w:val="00FF51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C7814"/>
  <w15:docId w15:val="{797FF788-EC1B-4F50-9E02-0C180DAA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4DD7"/>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094DD7"/>
    <w:rPr>
      <w:rFonts w:ascii="Courier New" w:hAnsi="Courier New"/>
      <w:sz w:val="20"/>
      <w:szCs w:val="20"/>
    </w:rPr>
  </w:style>
  <w:style w:type="character" w:customStyle="1" w:styleId="ProsttextChar">
    <w:name w:val="Prostý text Char"/>
    <w:link w:val="Prosttext"/>
    <w:uiPriority w:val="99"/>
    <w:rsid w:val="00094DD7"/>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094DD7"/>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rsid w:val="00094DD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094DD7"/>
    <w:rPr>
      <w:color w:val="0000FF"/>
      <w:u w:val="single"/>
    </w:rPr>
  </w:style>
  <w:style w:type="paragraph" w:customStyle="1" w:styleId="Tlotextu">
    <w:name w:val="Tìlo textu"/>
    <w:basedOn w:val="Normln"/>
    <w:rsid w:val="00094DD7"/>
    <w:pPr>
      <w:widowControl w:val="0"/>
      <w:suppressAutoHyphens/>
      <w:autoSpaceDE w:val="0"/>
      <w:spacing w:after="120"/>
      <w:jc w:val="both"/>
    </w:pPr>
    <w:rPr>
      <w:kern w:val="2"/>
      <w:lang w:eastAsia="hi-IN" w:bidi="hi-IN"/>
    </w:rPr>
  </w:style>
  <w:style w:type="character" w:customStyle="1" w:styleId="WW8Num1z7">
    <w:name w:val="WW8Num1z7"/>
    <w:rsid w:val="00B77202"/>
    <w:rPr>
      <w:rFonts w:ascii="Symbol" w:hAnsi="Symbol" w:cs="Symbol"/>
    </w:rPr>
  </w:style>
  <w:style w:type="paragraph" w:styleId="Textbubliny">
    <w:name w:val="Balloon Text"/>
    <w:basedOn w:val="Normln"/>
    <w:link w:val="TextbublinyChar"/>
    <w:uiPriority w:val="99"/>
    <w:semiHidden/>
    <w:unhideWhenUsed/>
    <w:rsid w:val="00532FC8"/>
    <w:rPr>
      <w:rFonts w:ascii="Segoe UI" w:hAnsi="Segoe UI"/>
      <w:sz w:val="18"/>
      <w:szCs w:val="18"/>
    </w:rPr>
  </w:style>
  <w:style w:type="character" w:customStyle="1" w:styleId="TextbublinyChar">
    <w:name w:val="Text bubliny Char"/>
    <w:link w:val="Textbubliny"/>
    <w:uiPriority w:val="99"/>
    <w:semiHidden/>
    <w:rsid w:val="00532FC8"/>
    <w:rPr>
      <w:rFonts w:ascii="Segoe UI" w:eastAsia="Times New Roman" w:hAnsi="Segoe UI" w:cs="Segoe UI"/>
      <w:sz w:val="18"/>
      <w:szCs w:val="18"/>
    </w:rPr>
  </w:style>
  <w:style w:type="paragraph" w:styleId="Zhlav">
    <w:name w:val="header"/>
    <w:basedOn w:val="Normln"/>
    <w:link w:val="ZhlavChar"/>
    <w:uiPriority w:val="99"/>
    <w:unhideWhenUsed/>
    <w:rsid w:val="00116378"/>
    <w:pPr>
      <w:tabs>
        <w:tab w:val="center" w:pos="4536"/>
        <w:tab w:val="right" w:pos="9072"/>
      </w:tabs>
    </w:pPr>
  </w:style>
  <w:style w:type="character" w:customStyle="1" w:styleId="ZhlavChar">
    <w:name w:val="Záhlaví Char"/>
    <w:link w:val="Zhlav"/>
    <w:uiPriority w:val="99"/>
    <w:rsid w:val="00116378"/>
    <w:rPr>
      <w:rFonts w:eastAsia="Times New Roman"/>
      <w:sz w:val="24"/>
      <w:szCs w:val="24"/>
    </w:rPr>
  </w:style>
  <w:style w:type="paragraph" w:styleId="Zpat">
    <w:name w:val="footer"/>
    <w:basedOn w:val="Normln"/>
    <w:link w:val="ZpatChar"/>
    <w:uiPriority w:val="99"/>
    <w:unhideWhenUsed/>
    <w:rsid w:val="00116378"/>
    <w:pPr>
      <w:tabs>
        <w:tab w:val="center" w:pos="4536"/>
        <w:tab w:val="right" w:pos="9072"/>
      </w:tabs>
    </w:pPr>
  </w:style>
  <w:style w:type="character" w:customStyle="1" w:styleId="ZpatChar">
    <w:name w:val="Zápatí Char"/>
    <w:link w:val="Zpat"/>
    <w:uiPriority w:val="99"/>
    <w:rsid w:val="00116378"/>
    <w:rPr>
      <w:rFonts w:eastAsia="Times New Roman"/>
      <w:sz w:val="24"/>
      <w:szCs w:val="24"/>
    </w:rPr>
  </w:style>
  <w:style w:type="paragraph" w:customStyle="1" w:styleId="Smlouva-slo">
    <w:name w:val="Smlouva-číslo"/>
    <w:basedOn w:val="Normln"/>
    <w:rsid w:val="009D32B1"/>
    <w:pPr>
      <w:widowControl w:val="0"/>
      <w:tabs>
        <w:tab w:val="num" w:pos="717"/>
      </w:tabs>
      <w:suppressAutoHyphens/>
      <w:spacing w:before="120" w:line="240" w:lineRule="atLeast"/>
      <w:ind w:left="714" w:hanging="357"/>
      <w:jc w:val="both"/>
    </w:pPr>
  </w:style>
  <w:style w:type="character" w:customStyle="1" w:styleId="Nevyeenzmnka1">
    <w:name w:val="Nevyřešená zmínka1"/>
    <w:uiPriority w:val="99"/>
    <w:semiHidden/>
    <w:unhideWhenUsed/>
    <w:rsid w:val="006A5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906597">
      <w:bodyDiv w:val="1"/>
      <w:marLeft w:val="0"/>
      <w:marRight w:val="0"/>
      <w:marTop w:val="0"/>
      <w:marBottom w:val="0"/>
      <w:divBdr>
        <w:top w:val="none" w:sz="0" w:space="0" w:color="auto"/>
        <w:left w:val="none" w:sz="0" w:space="0" w:color="auto"/>
        <w:bottom w:val="none" w:sz="0" w:space="0" w:color="auto"/>
        <w:right w:val="none" w:sz="0" w:space="0" w:color="auto"/>
      </w:divBdr>
    </w:div>
    <w:div w:id="795101303">
      <w:bodyDiv w:val="1"/>
      <w:marLeft w:val="0"/>
      <w:marRight w:val="0"/>
      <w:marTop w:val="0"/>
      <w:marBottom w:val="0"/>
      <w:divBdr>
        <w:top w:val="none" w:sz="0" w:space="0" w:color="auto"/>
        <w:left w:val="none" w:sz="0" w:space="0" w:color="auto"/>
        <w:bottom w:val="none" w:sz="0" w:space="0" w:color="auto"/>
        <w:right w:val="none" w:sz="0" w:space="0" w:color="auto"/>
      </w:divBdr>
    </w:div>
    <w:div w:id="910702358">
      <w:bodyDiv w:val="1"/>
      <w:marLeft w:val="0"/>
      <w:marRight w:val="0"/>
      <w:marTop w:val="0"/>
      <w:marBottom w:val="0"/>
      <w:divBdr>
        <w:top w:val="none" w:sz="0" w:space="0" w:color="auto"/>
        <w:left w:val="none" w:sz="0" w:space="0" w:color="auto"/>
        <w:bottom w:val="none" w:sz="0" w:space="0" w:color="auto"/>
        <w:right w:val="none" w:sz="0" w:space="0" w:color="auto"/>
      </w:divBdr>
    </w:div>
    <w:div w:id="951980628">
      <w:bodyDiv w:val="1"/>
      <w:marLeft w:val="0"/>
      <w:marRight w:val="0"/>
      <w:marTop w:val="0"/>
      <w:marBottom w:val="0"/>
      <w:divBdr>
        <w:top w:val="none" w:sz="0" w:space="0" w:color="auto"/>
        <w:left w:val="none" w:sz="0" w:space="0" w:color="auto"/>
        <w:bottom w:val="none" w:sz="0" w:space="0" w:color="auto"/>
        <w:right w:val="none" w:sz="0" w:space="0" w:color="auto"/>
      </w:divBdr>
      <w:divsChild>
        <w:div w:id="890383912">
          <w:marLeft w:val="0"/>
          <w:marRight w:val="0"/>
          <w:marTop w:val="0"/>
          <w:marBottom w:val="0"/>
          <w:divBdr>
            <w:top w:val="none" w:sz="0" w:space="0" w:color="auto"/>
            <w:left w:val="none" w:sz="0" w:space="0" w:color="auto"/>
            <w:bottom w:val="none" w:sz="0" w:space="0" w:color="auto"/>
            <w:right w:val="none" w:sz="0" w:space="0" w:color="auto"/>
          </w:divBdr>
          <w:divsChild>
            <w:div w:id="751198733">
              <w:marLeft w:val="0"/>
              <w:marRight w:val="0"/>
              <w:marTop w:val="0"/>
              <w:marBottom w:val="0"/>
              <w:divBdr>
                <w:top w:val="none" w:sz="0" w:space="0" w:color="auto"/>
                <w:left w:val="none" w:sz="0" w:space="0" w:color="auto"/>
                <w:bottom w:val="none" w:sz="0" w:space="0" w:color="auto"/>
                <w:right w:val="none" w:sz="0" w:space="0" w:color="auto"/>
              </w:divBdr>
              <w:divsChild>
                <w:div w:id="1129008705">
                  <w:marLeft w:val="0"/>
                  <w:marRight w:val="0"/>
                  <w:marTop w:val="0"/>
                  <w:marBottom w:val="0"/>
                  <w:divBdr>
                    <w:top w:val="none" w:sz="0" w:space="0" w:color="auto"/>
                    <w:left w:val="none" w:sz="0" w:space="0" w:color="auto"/>
                    <w:bottom w:val="none" w:sz="0" w:space="0" w:color="auto"/>
                    <w:right w:val="none" w:sz="0" w:space="0" w:color="auto"/>
                  </w:divBdr>
                  <w:divsChild>
                    <w:div w:id="1135030317">
                      <w:marLeft w:val="0"/>
                      <w:marRight w:val="0"/>
                      <w:marTop w:val="0"/>
                      <w:marBottom w:val="0"/>
                      <w:divBdr>
                        <w:top w:val="none" w:sz="0" w:space="0" w:color="auto"/>
                        <w:left w:val="none" w:sz="0" w:space="0" w:color="auto"/>
                        <w:bottom w:val="none" w:sz="0" w:space="0" w:color="auto"/>
                        <w:right w:val="none" w:sz="0" w:space="0" w:color="auto"/>
                      </w:divBdr>
                      <w:divsChild>
                        <w:div w:id="5437573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890533">
      <w:bodyDiv w:val="1"/>
      <w:marLeft w:val="0"/>
      <w:marRight w:val="0"/>
      <w:marTop w:val="0"/>
      <w:marBottom w:val="0"/>
      <w:divBdr>
        <w:top w:val="none" w:sz="0" w:space="0" w:color="auto"/>
        <w:left w:val="none" w:sz="0" w:space="0" w:color="auto"/>
        <w:bottom w:val="none" w:sz="0" w:space="0" w:color="auto"/>
        <w:right w:val="none" w:sz="0" w:space="0" w:color="auto"/>
      </w:divBdr>
    </w:div>
    <w:div w:id="17501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opava@pnop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nopava.cz" TargetMode="External"/><Relationship Id="rId4" Type="http://schemas.openxmlformats.org/officeDocument/2006/relationships/settings" Target="settings.xml"/><Relationship Id="rId9" Type="http://schemas.openxmlformats.org/officeDocument/2006/relationships/hyperlink" Target="https://www.egordion.cz/nabidkaGORDION/profilPLOpav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818A1-ECD4-4217-9CE6-A536975C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3534</Words>
  <Characters>20851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24337</CharactersWithSpaces>
  <SharedDoc>false</SharedDoc>
  <HLinks>
    <vt:vector size="18" baseType="variant">
      <vt:variant>
        <vt:i4>7864428</vt:i4>
      </vt:variant>
      <vt:variant>
        <vt:i4>6</vt:i4>
      </vt:variant>
      <vt:variant>
        <vt:i4>0</vt:i4>
      </vt:variant>
      <vt:variant>
        <vt:i4>5</vt:i4>
      </vt:variant>
      <vt:variant>
        <vt:lpwstr>http://www.pnopava.cz/</vt:lpwstr>
      </vt:variant>
      <vt:variant>
        <vt:lpwstr/>
      </vt:variant>
      <vt:variant>
        <vt:i4>917573</vt:i4>
      </vt:variant>
      <vt:variant>
        <vt:i4>3</vt:i4>
      </vt:variant>
      <vt:variant>
        <vt:i4>0</vt:i4>
      </vt:variant>
      <vt:variant>
        <vt:i4>5</vt:i4>
      </vt:variant>
      <vt:variant>
        <vt:lpwstr>https://www.egordion.cz/nabidkaGORDION/profilPLOpava</vt:lpwstr>
      </vt:variant>
      <vt:variant>
        <vt:lpwstr/>
      </vt:variant>
      <vt:variant>
        <vt:i4>65572</vt:i4>
      </vt:variant>
      <vt:variant>
        <vt:i4>0</vt:i4>
      </vt:variant>
      <vt:variant>
        <vt:i4>0</vt:i4>
      </vt:variant>
      <vt:variant>
        <vt:i4>5</vt:i4>
      </vt:variant>
      <vt:variant>
        <vt:lpwstr>mailto:pnopava@pnopava.cz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škaroupka</dc:creator>
  <cp:lastModifiedBy>Škaroupka Michal</cp:lastModifiedBy>
  <cp:revision>6</cp:revision>
  <cp:lastPrinted>2025-03-16T11:21:00Z</cp:lastPrinted>
  <dcterms:created xsi:type="dcterms:W3CDTF">2025-03-23T10:18:00Z</dcterms:created>
  <dcterms:modified xsi:type="dcterms:W3CDTF">2025-03-24T05:38:00Z</dcterms:modified>
</cp:coreProperties>
</file>