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73AAA3FB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>Smlouva č.</w:t>
      </w:r>
      <w:r w:rsidR="00B86542">
        <w:rPr>
          <w:caps w:val="0"/>
          <w:color w:val="808080" w:themeColor="background1" w:themeShade="80"/>
          <w:sz w:val="32"/>
          <w:szCs w:val="32"/>
        </w:rPr>
        <w:t xml:space="preserve"> 24002058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58FBBA41" w14:textId="77777777" w:rsidR="001F76F8" w:rsidRDefault="001F76F8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</w:p>
    <w:p w14:paraId="15BB4C47" w14:textId="641371A5" w:rsidR="00D93B5C" w:rsidRPr="005E0102" w:rsidRDefault="00D93B5C" w:rsidP="00D93B5C">
      <w:pPr>
        <w:spacing w:after="0"/>
        <w:rPr>
          <w:rFonts w:cs="Segoe UI"/>
          <w:b/>
          <w:szCs w:val="20"/>
        </w:rPr>
      </w:pPr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6E85397B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B86542" w:rsidRPr="00387E0A">
        <w:rPr>
          <w:rFonts w:cs="Segoe UI"/>
          <w:spacing w:val="40"/>
          <w:szCs w:val="20"/>
        </w:rPr>
        <w:t>Valdmanem</w:t>
      </w:r>
      <w:r w:rsidR="00B86542" w:rsidRPr="00313878">
        <w:rPr>
          <w:rFonts w:cs="Segoe UI"/>
          <w:szCs w:val="20"/>
        </w:rPr>
        <w:t xml:space="preserve">, </w:t>
      </w:r>
      <w:r w:rsidR="00B86542">
        <w:rPr>
          <w:rFonts w:cs="Segoe UI"/>
          <w:szCs w:val="20"/>
        </w:rPr>
        <w:t>ředitelem</w:t>
      </w:r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356D81C3" w14:textId="77777777" w:rsidR="00F37E94" w:rsidRDefault="00F37E94" w:rsidP="00294B5E">
      <w:pPr>
        <w:spacing w:after="0"/>
        <w:rPr>
          <w:rFonts w:cs="Segoe UI"/>
          <w:b/>
          <w:szCs w:val="20"/>
        </w:rPr>
      </w:pPr>
    </w:p>
    <w:p w14:paraId="716B1035" w14:textId="3E0E6907" w:rsidR="00D93B5C" w:rsidRPr="00CE6070" w:rsidRDefault="00F37E94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</w:t>
      </w:r>
      <w:r w:rsidR="00B86542">
        <w:rPr>
          <w:rFonts w:cs="Segoe UI"/>
          <w:b/>
          <w:szCs w:val="20"/>
        </w:rPr>
        <w:t>bec Úhonice</w:t>
      </w:r>
    </w:p>
    <w:p w14:paraId="3359AEF3" w14:textId="41205B4E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B86542">
        <w:rPr>
          <w:rFonts w:cs="Segoe UI"/>
          <w:szCs w:val="20"/>
        </w:rPr>
        <w:t>Obecní úřad Úhonice, Na Návsi 24, 252 18 Úhonice</w:t>
      </w:r>
    </w:p>
    <w:p w14:paraId="1299771F" w14:textId="25A2EAF5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B86542">
        <w:rPr>
          <w:rFonts w:cs="Segoe UI"/>
          <w:szCs w:val="20"/>
        </w:rPr>
        <w:t>00235059</w:t>
      </w:r>
    </w:p>
    <w:p w14:paraId="6D88720B" w14:textId="14038C77" w:rsidR="00B86542" w:rsidRPr="00B86542" w:rsidRDefault="00D76C71" w:rsidP="00B86542">
      <w:pPr>
        <w:tabs>
          <w:tab w:val="left" w:pos="4111"/>
        </w:tabs>
        <w:spacing w:after="0"/>
        <w:rPr>
          <w:rFonts w:cs="Segoe UI"/>
          <w:szCs w:val="20"/>
        </w:rPr>
      </w:pPr>
      <w:r w:rsidRPr="00B86542">
        <w:rPr>
          <w:rFonts w:cs="Segoe UI"/>
          <w:szCs w:val="20"/>
        </w:rPr>
        <w:t>z</w:t>
      </w:r>
      <w:r w:rsidR="00D93B5C" w:rsidRPr="00B86542">
        <w:rPr>
          <w:rFonts w:cs="Segoe UI"/>
          <w:szCs w:val="20"/>
        </w:rPr>
        <w:t>astoupená</w:t>
      </w:r>
      <w:r w:rsidR="000B5D1F" w:rsidRPr="00B86542">
        <w:rPr>
          <w:rFonts w:cs="Segoe UI"/>
          <w:szCs w:val="20"/>
        </w:rPr>
        <w:t>:</w:t>
      </w:r>
      <w:r w:rsidR="000B5D1F" w:rsidRPr="00B86542">
        <w:rPr>
          <w:rFonts w:cs="Segoe UI"/>
          <w:szCs w:val="20"/>
        </w:rPr>
        <w:tab/>
      </w:r>
      <w:r w:rsidR="00B86542" w:rsidRPr="00B86542">
        <w:rPr>
          <w:rFonts w:cs="Segoe UI"/>
          <w:szCs w:val="20"/>
        </w:rPr>
        <w:t>Mgr. Bc. Martinem K u č e r o u, starostou</w:t>
      </w:r>
    </w:p>
    <w:p w14:paraId="25618614" w14:textId="46B49070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427D64" w:rsidRPr="008A40F6">
        <w:rPr>
          <w:rFonts w:cs="Segoe UI"/>
          <w:szCs w:val="20"/>
        </w:rPr>
        <w:t>94-217111/0710</w:t>
      </w:r>
      <w:r w:rsidR="00BA0121" w:rsidRPr="008A40F6">
        <w:rPr>
          <w:rFonts w:cs="Segoe UI"/>
          <w:szCs w:val="20"/>
        </w:rPr>
        <w:t xml:space="preserve"> </w:t>
      </w:r>
    </w:p>
    <w:p w14:paraId="65AF54B9" w14:textId="1815EFAF" w:rsidR="00127B05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8A40F6">
        <w:rPr>
          <w:rFonts w:cs="Segoe UI"/>
          <w:szCs w:val="20"/>
        </w:rPr>
        <w:t xml:space="preserve">číslo účtu pro splácení půjčky: </w:t>
      </w:r>
      <w:r w:rsidRPr="008A40F6">
        <w:rPr>
          <w:rFonts w:cs="Segoe UI"/>
          <w:szCs w:val="20"/>
        </w:rPr>
        <w:tab/>
      </w:r>
      <w:r w:rsidR="00427D64" w:rsidRPr="008A40F6">
        <w:rPr>
          <w:rFonts w:cs="Segoe UI"/>
          <w:szCs w:val="20"/>
        </w:rPr>
        <w:t>9027111/0100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4BD614BB" w14:textId="77777777" w:rsidR="001F76F8" w:rsidRDefault="001F76F8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1F33A97E" w:rsidR="005B3FD4" w:rsidRDefault="005B3FD4" w:rsidP="00B86542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B86542" w:rsidRPr="00B86542">
        <w:rPr>
          <w:rFonts w:cs="Segoe UI"/>
          <w:szCs w:val="20"/>
        </w:rPr>
        <w:t>24002058</w:t>
      </w:r>
      <w:r w:rsidRPr="00B86542">
        <w:rPr>
          <w:rFonts w:cs="Segoe UI"/>
          <w:szCs w:val="20"/>
        </w:rPr>
        <w:t xml:space="preserve"> ze dne</w:t>
      </w:r>
      <w:r w:rsidR="00B86542" w:rsidRPr="00B86542">
        <w:rPr>
          <w:rFonts w:cs="Segoe UI"/>
          <w:szCs w:val="20"/>
        </w:rPr>
        <w:t xml:space="preserve"> </w:t>
      </w:r>
      <w:r w:rsidR="00B86542" w:rsidRPr="00B86542">
        <w:rPr>
          <w:rFonts w:cs="Segoe UI"/>
          <w:szCs w:val="20"/>
        </w:rPr>
        <w:br/>
        <w:t>17. 10. 2024</w:t>
      </w:r>
      <w:r w:rsidR="00B86542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 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</w:t>
      </w:r>
      <w:r w:rsidR="00B86542">
        <w:rPr>
          <w:rFonts w:cs="Segoe UI"/>
          <w:szCs w:val="20"/>
        </w:rPr>
        <w:br/>
      </w:r>
      <w:r w:rsidR="00FD4B96">
        <w:rPr>
          <w:rFonts w:cs="Segoe UI"/>
          <w:szCs w:val="20"/>
        </w:rPr>
        <w:t>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B86542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6B86677E" w:rsidR="00FC20D3" w:rsidRPr="00EC5F5E" w:rsidRDefault="00EC5F5E" w:rsidP="00B86542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C51377" w:rsidRPr="00C51377">
        <w:rPr>
          <w:rFonts w:cs="Segoe UI"/>
          <w:szCs w:val="20"/>
        </w:rPr>
        <w:t>1240700089</w:t>
      </w:r>
      <w:r w:rsidR="00C51377">
        <w:rPr>
          <w:rFonts w:cs="Segoe UI"/>
          <w:b/>
          <w:bCs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C51377">
        <w:rPr>
          <w:rFonts w:cs="Segoe UI"/>
          <w:szCs w:val="20"/>
        </w:rPr>
        <w:t>„</w:t>
      </w:r>
      <w:r w:rsidR="00C51377" w:rsidRPr="00C51377">
        <w:rPr>
          <w:rFonts w:cs="Segoe UI"/>
          <w:szCs w:val="20"/>
        </w:rPr>
        <w:t>Úhonice – kanalizace a ČOV</w:t>
      </w:r>
      <w:r w:rsidR="00FC20D3" w:rsidRPr="00220E7D">
        <w:rPr>
          <w:rFonts w:cs="Segoe UI"/>
          <w:szCs w:val="20"/>
        </w:rPr>
        <w:t xml:space="preserve">“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C51377" w:rsidRPr="00C51377">
        <w:rPr>
          <w:rFonts w:cs="Segoe UI"/>
          <w:szCs w:val="20"/>
        </w:rPr>
        <w:t>1240700089</w:t>
      </w:r>
      <w:r w:rsidR="000C2209" w:rsidRPr="00220E7D">
        <w:rPr>
          <w:rFonts w:cs="Segoe UI"/>
          <w:szCs w:val="20"/>
        </w:rPr>
        <w:t xml:space="preserve"> ze dne </w:t>
      </w:r>
      <w:r w:rsidR="00C51377">
        <w:rPr>
          <w:rFonts w:cs="Segoe UI"/>
          <w:szCs w:val="20"/>
        </w:rPr>
        <w:t>4. 7. 2024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B86542">
      <w:pPr>
        <w:suppressAutoHyphens/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B86542">
      <w:pPr>
        <w:suppressAutoHyphens/>
        <w:spacing w:before="240"/>
        <w:jc w:val="center"/>
        <w:rPr>
          <w:b/>
        </w:rPr>
      </w:pPr>
      <w:r w:rsidRPr="005C2A13">
        <w:rPr>
          <w:b/>
        </w:rPr>
        <w:t>Výše půjčky</w:t>
      </w:r>
      <w:r w:rsidR="004759BC" w:rsidRPr="005C2A13">
        <w:rPr>
          <w:b/>
        </w:rPr>
        <w:t>.</w:t>
      </w:r>
    </w:p>
    <w:p w14:paraId="004AF2E6" w14:textId="6F08D46D" w:rsidR="004759BC" w:rsidRDefault="004759BC" w:rsidP="00B86542">
      <w:pPr>
        <w:pStyle w:val="Odstavecseseznamem"/>
        <w:numPr>
          <w:ilvl w:val="0"/>
          <w:numId w:val="52"/>
        </w:numPr>
        <w:suppressAutoHyphens/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6A65E7A2" w:rsidR="004759BC" w:rsidRDefault="00F867AC" w:rsidP="00B86542">
      <w:pPr>
        <w:suppressAutoHyphens/>
        <w:jc w:val="center"/>
      </w:pPr>
      <w:r w:rsidRPr="001F76F8">
        <w:t>48 407 323,93</w:t>
      </w:r>
      <w:r w:rsidR="004759BC">
        <w:t xml:space="preserve"> Kč</w:t>
      </w:r>
    </w:p>
    <w:p w14:paraId="1A92F462" w14:textId="6C1CD772" w:rsidR="004759BC" w:rsidRDefault="004759BC" w:rsidP="00B86542">
      <w:pPr>
        <w:suppressAutoHyphens/>
        <w:jc w:val="center"/>
      </w:pPr>
      <w:r>
        <w:t>(</w:t>
      </w:r>
      <w:r w:rsidR="001F76F8" w:rsidRPr="005C2A13">
        <w:t>slovy: čtyřice</w:t>
      </w:r>
      <w:r w:rsidR="001F76F8">
        <w:t>t osm milionů čtyři sta sedm tisíc tři sta dvacet tři korun českých, devadesát tři haléřů</w:t>
      </w:r>
      <w:r>
        <w:t>)</w:t>
      </w:r>
    </w:p>
    <w:p w14:paraId="12B60A01" w14:textId="332BD74A" w:rsidR="004759BC" w:rsidRDefault="004759BC" w:rsidP="00B86542">
      <w:pPr>
        <w:suppressAutoHyphens/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B86542">
      <w:pPr>
        <w:suppressAutoHyphens/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06428E88" w:rsidR="004759BC" w:rsidRPr="005C2A13" w:rsidRDefault="00063D4A" w:rsidP="00B86542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</w:t>
      </w:r>
      <w:r w:rsidR="004759BC" w:rsidRPr="005C2A13">
        <w:rPr>
          <w:rFonts w:cs="Segoe UI"/>
          <w:szCs w:val="20"/>
        </w:rPr>
        <w:t xml:space="preserve">představuje </w:t>
      </w:r>
      <w:r w:rsidR="00640AA6" w:rsidRPr="005C2A13">
        <w:rPr>
          <w:rFonts w:cs="Segoe UI"/>
          <w:szCs w:val="20"/>
        </w:rPr>
        <w:t>20</w:t>
      </w:r>
      <w:r w:rsidR="004759BC" w:rsidRPr="005C2A13">
        <w:rPr>
          <w:rFonts w:cs="Segoe UI"/>
          <w:szCs w:val="20"/>
        </w:rPr>
        <w:t>,</w:t>
      </w:r>
      <w:r w:rsidR="00640AA6" w:rsidRPr="005C2A13">
        <w:rPr>
          <w:rFonts w:cs="Segoe UI"/>
          <w:szCs w:val="20"/>
        </w:rPr>
        <w:t>00</w:t>
      </w:r>
      <w:r w:rsidR="004759BC" w:rsidRPr="005C2A13">
        <w:rPr>
          <w:rFonts w:cs="Segoe UI"/>
          <w:szCs w:val="20"/>
        </w:rPr>
        <w:t xml:space="preserve"> % </w:t>
      </w:r>
      <w:r w:rsidR="00995890" w:rsidRPr="005C2A13">
        <w:rPr>
          <w:rFonts w:cs="Segoe UI"/>
          <w:szCs w:val="20"/>
        </w:rPr>
        <w:t xml:space="preserve">z </w:t>
      </w:r>
      <w:r w:rsidR="004759BC" w:rsidRPr="005C2A13">
        <w:rPr>
          <w:rFonts w:cs="Segoe UI"/>
          <w:szCs w:val="20"/>
        </w:rPr>
        <w:t xml:space="preserve">celkových způsobilých výdajů </w:t>
      </w:r>
      <w:r w:rsidR="00701A05" w:rsidRPr="005C2A13">
        <w:rPr>
          <w:rFonts w:cs="Segoe UI"/>
          <w:szCs w:val="20"/>
        </w:rPr>
        <w:t>projektu</w:t>
      </w:r>
      <w:r w:rsidR="00E552AD" w:rsidRPr="005C2A13">
        <w:rPr>
          <w:rFonts w:cs="Segoe UI"/>
          <w:szCs w:val="20"/>
        </w:rPr>
        <w:t xml:space="preserve">, které byly </w:t>
      </w:r>
      <w:r w:rsidR="005C2A13" w:rsidRPr="005C2A13">
        <w:rPr>
          <w:rFonts w:cs="Segoe UI"/>
          <w:szCs w:val="20"/>
        </w:rPr>
        <w:t>ověřeny před</w:t>
      </w:r>
      <w:r w:rsidR="00247E71" w:rsidRPr="005C2A13">
        <w:rPr>
          <w:rFonts w:cs="Segoe UI"/>
          <w:szCs w:val="20"/>
        </w:rPr>
        <w:t xml:space="preserve"> uzavřením </w:t>
      </w:r>
      <w:r w:rsidR="00102737" w:rsidRPr="005C2A13">
        <w:rPr>
          <w:rFonts w:cs="Segoe UI"/>
          <w:szCs w:val="20"/>
        </w:rPr>
        <w:t>S</w:t>
      </w:r>
      <w:r w:rsidR="00E552AD" w:rsidRPr="005C2A13">
        <w:rPr>
          <w:rFonts w:cs="Segoe UI"/>
          <w:szCs w:val="20"/>
        </w:rPr>
        <w:t xml:space="preserve">mlouvy </w:t>
      </w:r>
      <w:r w:rsidR="00102737" w:rsidRPr="005C2A13">
        <w:rPr>
          <w:rFonts w:cs="Segoe UI"/>
          <w:szCs w:val="20"/>
        </w:rPr>
        <w:t xml:space="preserve">č. </w:t>
      </w:r>
      <w:r w:rsidR="001F76F8" w:rsidRPr="005C2A13">
        <w:rPr>
          <w:rFonts w:cs="Segoe UI"/>
          <w:szCs w:val="20"/>
        </w:rPr>
        <w:t>1240700089</w:t>
      </w:r>
      <w:r w:rsidR="00102737" w:rsidRPr="005C2A13">
        <w:rPr>
          <w:rFonts w:cs="Segoe UI"/>
          <w:szCs w:val="20"/>
        </w:rPr>
        <w:t xml:space="preserve"> </w:t>
      </w:r>
      <w:r w:rsidR="00E552AD" w:rsidRPr="005C2A13">
        <w:rPr>
          <w:rFonts w:cs="Segoe UI"/>
          <w:szCs w:val="20"/>
        </w:rPr>
        <w:t xml:space="preserve">o poskytnutí </w:t>
      </w:r>
      <w:r w:rsidR="00102737" w:rsidRPr="005C2A13">
        <w:rPr>
          <w:rFonts w:cs="Segoe UI"/>
          <w:szCs w:val="20"/>
        </w:rPr>
        <w:t>podpory ze SFŽP ČR (dále jen „Smlouva o dotaci“)</w:t>
      </w:r>
      <w:r w:rsidR="00995890" w:rsidRPr="005C2A13">
        <w:rPr>
          <w:rFonts w:cs="Segoe UI"/>
          <w:szCs w:val="20"/>
        </w:rPr>
        <w:t xml:space="preserve"> a zahrnují i část </w:t>
      </w:r>
      <w:r w:rsidR="00804CBE" w:rsidRPr="005C2A13">
        <w:rPr>
          <w:rFonts w:cs="Segoe UI"/>
          <w:szCs w:val="20"/>
        </w:rPr>
        <w:t>n</w:t>
      </w:r>
      <w:r w:rsidR="00AB70E8" w:rsidRPr="005C2A13">
        <w:rPr>
          <w:rFonts w:cs="Segoe UI"/>
          <w:szCs w:val="20"/>
        </w:rPr>
        <w:t>epřímých výdajů</w:t>
      </w:r>
      <w:r w:rsidR="00995890" w:rsidRPr="005C2A13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5C2A13">
        <w:rPr>
          <w:rFonts w:cs="Segoe UI"/>
          <w:szCs w:val="20"/>
        </w:rPr>
        <w:t>.</w:t>
      </w:r>
      <w:r w:rsidR="00932F7E" w:rsidRPr="005C2A13">
        <w:rPr>
          <w:rFonts w:cs="Segoe UI"/>
          <w:szCs w:val="20"/>
        </w:rPr>
        <w:t xml:space="preserve"> Celkové způsobilé výdaje </w:t>
      </w:r>
      <w:r w:rsidR="00995890" w:rsidRPr="005C2A13">
        <w:rPr>
          <w:rFonts w:cs="Segoe UI"/>
          <w:szCs w:val="20"/>
        </w:rPr>
        <w:t xml:space="preserve">pro stanovení půjčky </w:t>
      </w:r>
      <w:r w:rsidR="00932F7E" w:rsidRPr="005C2A13">
        <w:rPr>
          <w:rFonts w:cs="Segoe UI"/>
          <w:szCs w:val="20"/>
        </w:rPr>
        <w:t xml:space="preserve">činí </w:t>
      </w:r>
      <w:r w:rsidR="00640AA6" w:rsidRPr="005C2A13">
        <w:rPr>
          <w:rFonts w:cs="Segoe UI"/>
          <w:szCs w:val="20"/>
        </w:rPr>
        <w:t>242</w:t>
      </w:r>
      <w:r w:rsidR="000B1ADF" w:rsidRPr="005C2A13">
        <w:rPr>
          <w:rFonts w:cs="Segoe UI"/>
          <w:szCs w:val="20"/>
        </w:rPr>
        <w:t> </w:t>
      </w:r>
      <w:r w:rsidR="00640AA6" w:rsidRPr="005C2A13">
        <w:rPr>
          <w:rFonts w:cs="Segoe UI"/>
          <w:szCs w:val="20"/>
        </w:rPr>
        <w:t>036</w:t>
      </w:r>
      <w:r w:rsidR="000B1ADF" w:rsidRPr="005C2A13">
        <w:rPr>
          <w:rFonts w:cs="Segoe UI"/>
          <w:szCs w:val="20"/>
        </w:rPr>
        <w:t xml:space="preserve"> </w:t>
      </w:r>
      <w:r w:rsidR="00640AA6" w:rsidRPr="005C2A13">
        <w:rPr>
          <w:rFonts w:cs="Segoe UI"/>
          <w:szCs w:val="20"/>
        </w:rPr>
        <w:t>619</w:t>
      </w:r>
      <w:r w:rsidR="00932F7E" w:rsidRPr="005C2A13">
        <w:rPr>
          <w:rFonts w:cs="Segoe UI"/>
          <w:szCs w:val="20"/>
        </w:rPr>
        <w:t>,</w:t>
      </w:r>
      <w:r w:rsidR="00640AA6" w:rsidRPr="005C2A13">
        <w:rPr>
          <w:rFonts w:cs="Segoe UI"/>
          <w:szCs w:val="20"/>
        </w:rPr>
        <w:t>65</w:t>
      </w:r>
      <w:r w:rsidR="00932F7E" w:rsidRPr="005C2A13">
        <w:rPr>
          <w:rFonts w:cs="Segoe UI"/>
          <w:szCs w:val="20"/>
        </w:rPr>
        <w:t xml:space="preserve"> Kč</w:t>
      </w:r>
      <w:r w:rsidR="002221B6" w:rsidRPr="005C2A13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B86542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C2A13">
        <w:rPr>
          <w:rFonts w:cs="Segoe UI"/>
          <w:szCs w:val="20"/>
        </w:rPr>
        <w:t>Kompletní struktura finanční podpory</w:t>
      </w:r>
      <w:r w:rsidR="00353E8F" w:rsidRPr="005C2A13">
        <w:rPr>
          <w:rFonts w:cs="Segoe UI"/>
          <w:szCs w:val="20"/>
        </w:rPr>
        <w:t xml:space="preserve"> projektu</w:t>
      </w:r>
      <w:r w:rsidRPr="005C2A13">
        <w:rPr>
          <w:rFonts w:cs="Segoe UI"/>
          <w:szCs w:val="20"/>
        </w:rPr>
        <w:t xml:space="preserve"> je uvedena v </w:t>
      </w:r>
      <w:r w:rsidR="00353E8F" w:rsidRPr="005C2A13">
        <w:rPr>
          <w:rFonts w:cs="Segoe UI"/>
          <w:szCs w:val="20"/>
        </w:rPr>
        <w:t xml:space="preserve">systému IFN BENE-FILL </w:t>
      </w:r>
      <w:r w:rsidRPr="005C2A13">
        <w:rPr>
          <w:rFonts w:cs="Segoe UI"/>
          <w:szCs w:val="20"/>
        </w:rPr>
        <w:t>(procenta</w:t>
      </w:r>
      <w:r w:rsidRPr="00826E74">
        <w:rPr>
          <w:rFonts w:cs="Segoe UI"/>
          <w:szCs w:val="20"/>
        </w:rPr>
        <w:t xml:space="preserve">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167765C9" w:rsidR="00D32A9A" w:rsidRPr="003D1C78" w:rsidRDefault="00932F7E" w:rsidP="00B86542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</w:t>
      </w:r>
      <w:r w:rsidR="001F76F8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 xml:space="preserve">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B86542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B86542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01F3CA0E" w:rsidR="000B1B87" w:rsidRDefault="000B1B87" w:rsidP="00B86542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9E1E2E">
        <w:rPr>
          <w:rFonts w:ascii="Segoe UI" w:hAnsi="Segoe UI" w:cs="Segoe UI"/>
          <w:sz w:val="20"/>
          <w:szCs w:val="20"/>
        </w:rPr>
        <w:br/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B86542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</w:t>
      </w:r>
      <w:r w:rsidR="00896B84" w:rsidRPr="008B7C93">
        <w:rPr>
          <w:rFonts w:ascii="Segoe UI" w:hAnsi="Segoe UI" w:cs="Segoe UI"/>
          <w:sz w:val="20"/>
          <w:szCs w:val="20"/>
        </w:rPr>
        <w:lastRenderedPageBreak/>
        <w:t>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B86542">
      <w:pPr>
        <w:pStyle w:val="rove"/>
        <w:numPr>
          <w:ilvl w:val="0"/>
          <w:numId w:val="55"/>
        </w:numPr>
        <w:suppressAutoHyphens/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AB5D41" w:rsidRDefault="007558CA" w:rsidP="00B86542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eastAsia="Times New Roman" w:cs="Segoe UI"/>
          <w:szCs w:val="20"/>
          <w:lang w:eastAsia="cs-CZ"/>
        </w:rPr>
      </w:pPr>
      <w:r w:rsidRPr="00AB5D41">
        <w:rPr>
          <w:rFonts w:eastAsia="Times New Roman" w:cs="Segoe UI"/>
          <w:szCs w:val="20"/>
          <w:lang w:eastAsia="cs-CZ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AB5D41">
        <w:rPr>
          <w:rFonts w:eastAsia="Times New Roman" w:cs="Segoe UI"/>
          <w:szCs w:val="20"/>
          <w:lang w:eastAsia="cs-CZ"/>
        </w:rPr>
        <w:t>záhlaví</w:t>
      </w:r>
      <w:r w:rsidRPr="00AB5D41">
        <w:rPr>
          <w:rFonts w:eastAsia="Times New Roman" w:cs="Segoe UI"/>
          <w:szCs w:val="20"/>
          <w:lang w:eastAsia="cs-CZ"/>
        </w:rPr>
        <w:t xml:space="preserve"> této </w:t>
      </w:r>
      <w:r w:rsidR="005E064B" w:rsidRPr="00AB5D41">
        <w:rPr>
          <w:rFonts w:eastAsia="Times New Roman" w:cs="Segoe UI"/>
          <w:szCs w:val="20"/>
          <w:lang w:eastAsia="cs-CZ"/>
        </w:rPr>
        <w:t>S</w:t>
      </w:r>
      <w:r w:rsidRPr="00AB5D41">
        <w:rPr>
          <w:rFonts w:eastAsia="Times New Roman" w:cs="Segoe UI"/>
          <w:szCs w:val="20"/>
          <w:lang w:eastAsia="cs-CZ"/>
        </w:rPr>
        <w:t>mlouvy).</w:t>
      </w:r>
    </w:p>
    <w:p w14:paraId="7D07B657" w14:textId="2BA83122" w:rsidR="007558CA" w:rsidRPr="00AB5D41" w:rsidRDefault="007558CA" w:rsidP="00B86542">
      <w:pPr>
        <w:pStyle w:val="Odstavecseseznamem"/>
        <w:numPr>
          <w:ilvl w:val="0"/>
          <w:numId w:val="55"/>
        </w:numPr>
        <w:suppressAutoHyphens/>
        <w:ind w:left="426" w:hanging="426"/>
        <w:jc w:val="both"/>
        <w:rPr>
          <w:rFonts w:eastAsia="Times New Roman" w:cs="Segoe UI"/>
          <w:szCs w:val="20"/>
          <w:lang w:eastAsia="cs-CZ"/>
        </w:rPr>
      </w:pPr>
      <w:r w:rsidRPr="00AB5D41">
        <w:rPr>
          <w:rFonts w:eastAsia="Times New Roman" w:cs="Segoe UI"/>
          <w:szCs w:val="20"/>
          <w:lang w:eastAsia="cs-CZ"/>
        </w:rPr>
        <w:t xml:space="preserve">Příjemce podpory je povinen zajistit, aby po dobu splácení půjčky nedošlo bez předchozího souhlasu Fondu k vypovězení trvalého bankovního příkazu (k účtu určenému pro splácení </w:t>
      </w:r>
      <w:r w:rsidR="00AB5D41" w:rsidRPr="00AB5D41">
        <w:rPr>
          <w:rFonts w:eastAsia="Times New Roman" w:cs="Segoe UI"/>
          <w:szCs w:val="20"/>
          <w:lang w:eastAsia="cs-CZ"/>
        </w:rPr>
        <w:t>půjčky – viz</w:t>
      </w:r>
      <w:r w:rsidRPr="00AB5D41">
        <w:rPr>
          <w:rFonts w:eastAsia="Times New Roman" w:cs="Segoe UI"/>
          <w:szCs w:val="20"/>
          <w:lang w:eastAsia="cs-CZ"/>
        </w:rPr>
        <w:t xml:space="preserve"> </w:t>
      </w:r>
      <w:r w:rsidR="0058003A" w:rsidRPr="00AB5D41">
        <w:rPr>
          <w:rFonts w:eastAsia="Times New Roman" w:cs="Segoe UI"/>
          <w:szCs w:val="20"/>
          <w:lang w:eastAsia="cs-CZ"/>
        </w:rPr>
        <w:t>záhlaví</w:t>
      </w:r>
      <w:r w:rsidRPr="00AB5D41">
        <w:rPr>
          <w:rFonts w:eastAsia="Times New Roman" w:cs="Segoe UI"/>
          <w:szCs w:val="20"/>
          <w:lang w:eastAsia="cs-CZ"/>
        </w:rPr>
        <w:t xml:space="preserve"> této </w:t>
      </w:r>
      <w:r w:rsidR="005E064B" w:rsidRPr="00AB5D41">
        <w:rPr>
          <w:rFonts w:eastAsia="Times New Roman" w:cs="Segoe UI"/>
          <w:szCs w:val="20"/>
          <w:lang w:eastAsia="cs-CZ"/>
        </w:rPr>
        <w:t>S</w:t>
      </w:r>
      <w:r w:rsidRPr="00AB5D41">
        <w:rPr>
          <w:rFonts w:eastAsia="Times New Roman" w:cs="Segoe UI"/>
          <w:szCs w:val="20"/>
          <w:lang w:eastAsia="cs-CZ"/>
        </w:rPr>
        <w:t xml:space="preserve">mlouvy) vystaveném bankou dne </w:t>
      </w:r>
      <w:r w:rsidR="00AB5D41" w:rsidRPr="005C2A13">
        <w:rPr>
          <w:rFonts w:eastAsia="Times New Roman" w:cs="Segoe UI"/>
          <w:szCs w:val="20"/>
          <w:lang w:eastAsia="cs-CZ"/>
        </w:rPr>
        <w:t>20. 11. 2024</w:t>
      </w:r>
      <w:r w:rsidRPr="005C2A13">
        <w:rPr>
          <w:rFonts w:eastAsia="Times New Roman" w:cs="Segoe UI"/>
          <w:szCs w:val="20"/>
          <w:lang w:eastAsia="cs-CZ"/>
        </w:rPr>
        <w:t>,</w:t>
      </w:r>
      <w:r w:rsidRPr="00AB5D41">
        <w:rPr>
          <w:rFonts w:eastAsia="Times New Roman" w:cs="Segoe UI"/>
          <w:szCs w:val="20"/>
          <w:lang w:eastAsia="cs-CZ"/>
        </w:rPr>
        <w:t xml:space="preserve"> s nastavením úhrad splátek jistiny půjčky podle splátkového kalendáře, který tvoří přílohu č. 1 této </w:t>
      </w:r>
      <w:r w:rsidR="005E064B" w:rsidRPr="00AB5D41">
        <w:rPr>
          <w:rFonts w:eastAsia="Times New Roman" w:cs="Segoe UI"/>
          <w:szCs w:val="20"/>
          <w:lang w:eastAsia="cs-CZ"/>
        </w:rPr>
        <w:t>S</w:t>
      </w:r>
      <w:r w:rsidRPr="00AB5D41">
        <w:rPr>
          <w:rFonts w:eastAsia="Times New Roman" w:cs="Segoe UI"/>
          <w:szCs w:val="20"/>
          <w:lang w:eastAsia="cs-CZ"/>
        </w:rPr>
        <w:t>mlouvy.</w:t>
      </w:r>
    </w:p>
    <w:p w14:paraId="2BEB1813" w14:textId="5A94C72F" w:rsidR="007558CA" w:rsidRPr="00A55511" w:rsidRDefault="007558CA" w:rsidP="00B86542">
      <w:pPr>
        <w:pStyle w:val="rove"/>
        <w:numPr>
          <w:ilvl w:val="0"/>
          <w:numId w:val="55"/>
        </w:numPr>
        <w:suppressAutoHyphens/>
        <w:ind w:left="426" w:hanging="426"/>
        <w:rPr>
          <w:rFonts w:cs="Segoe UI"/>
          <w:szCs w:val="20"/>
        </w:rPr>
      </w:pPr>
      <w:r w:rsidRPr="00A5551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A55511" w:rsidRPr="005C2A13">
        <w:rPr>
          <w:rFonts w:cs="Segoe UI"/>
          <w:szCs w:val="20"/>
        </w:rPr>
        <w:t>2. 12. 2024</w:t>
      </w:r>
      <w:r w:rsidRPr="00A55511">
        <w:rPr>
          <w:rFonts w:cs="Segoe UI"/>
          <w:szCs w:val="20"/>
        </w:rPr>
        <w:t>). Limit jednotlivé platby inkasa je stanoven ve výši</w:t>
      </w:r>
      <w:r w:rsidRPr="007558CA">
        <w:rPr>
          <w:rFonts w:cs="Segoe UI"/>
          <w:szCs w:val="20"/>
        </w:rPr>
        <w:t xml:space="preserve"> </w:t>
      </w:r>
      <w:r w:rsidR="00C158C9">
        <w:rPr>
          <w:rFonts w:cs="Segoe UI"/>
          <w:szCs w:val="20"/>
        </w:rPr>
        <w:t>344 903</w:t>
      </w:r>
      <w:r w:rsidRPr="00A55511">
        <w:rPr>
          <w:rFonts w:cs="Segoe UI"/>
          <w:szCs w:val="20"/>
        </w:rPr>
        <w:t xml:space="preserve"> Kč.</w:t>
      </w:r>
    </w:p>
    <w:p w14:paraId="58756496" w14:textId="403D1DEA" w:rsidR="0058003A" w:rsidRPr="00395388" w:rsidRDefault="00932F7E" w:rsidP="00B86542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B86542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B86542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B86542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B86542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B86542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B86542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72FB0940" w:rsidR="000B1B87" w:rsidRPr="00920959" w:rsidRDefault="000B1B87" w:rsidP="00B86542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5C2A13">
        <w:rPr>
          <w:rFonts w:cs="Segoe UI"/>
          <w:szCs w:val="20"/>
        </w:rPr>
        <w:t xml:space="preserve">od </w:t>
      </w:r>
      <w:r w:rsidR="0061249D" w:rsidRPr="005C2A13">
        <w:rPr>
          <w:rFonts w:cs="Segoe UI"/>
          <w:szCs w:val="20"/>
        </w:rPr>
        <w:t>1. 4. 2028</w:t>
      </w:r>
      <w:r w:rsidRPr="005C2A13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61249D" w:rsidRPr="005C2A13">
        <w:rPr>
          <w:rFonts w:cs="Segoe UI"/>
          <w:szCs w:val="20"/>
        </w:rPr>
        <w:t xml:space="preserve">117 992,85 </w:t>
      </w:r>
      <w:r w:rsidRPr="005C2A13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4B02B3D0" w:rsidR="000B1B87" w:rsidRPr="00313878" w:rsidRDefault="000B1B87" w:rsidP="00B86542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5C2A13">
        <w:rPr>
          <w:rFonts w:ascii="Segoe UI" w:eastAsia="Calibri" w:hAnsi="Segoe UI" w:cs="Segoe UI"/>
          <w:sz w:val="20"/>
          <w:szCs w:val="20"/>
          <w:lang w:eastAsia="en-US"/>
        </w:rPr>
        <w:t xml:space="preserve">Fond dále poskytuje příjemci podpory odklad splátek jistiny půjčky. První splátka jistiny ve výši </w:t>
      </w:r>
      <w:r w:rsidR="0061249D" w:rsidRPr="005C2A13">
        <w:rPr>
          <w:rFonts w:ascii="Segoe UI" w:eastAsia="Calibri" w:hAnsi="Segoe UI" w:cs="Segoe UI"/>
          <w:sz w:val="20"/>
          <w:szCs w:val="20"/>
          <w:lang w:eastAsia="en-US"/>
        </w:rPr>
        <w:t xml:space="preserve">1 210 183,10 </w:t>
      </w:r>
      <w:r w:rsidRPr="005C2A13">
        <w:rPr>
          <w:rFonts w:ascii="Segoe UI" w:eastAsia="Calibri" w:hAnsi="Segoe UI" w:cs="Segoe UI"/>
          <w:sz w:val="20"/>
          <w:szCs w:val="20"/>
          <w:lang w:eastAsia="en-US"/>
        </w:rPr>
        <w:t>Kč je splatná k</w:t>
      </w:r>
      <w:r w:rsidR="0061249D" w:rsidRPr="005C2A13">
        <w:rPr>
          <w:rFonts w:ascii="Segoe UI" w:eastAsia="Calibri" w:hAnsi="Segoe UI" w:cs="Segoe UI"/>
          <w:sz w:val="20"/>
          <w:szCs w:val="20"/>
          <w:lang w:eastAsia="en-US"/>
        </w:rPr>
        <w:t> 31. 3. 202</w:t>
      </w:r>
      <w:r w:rsidR="002449B1" w:rsidRPr="005C2A13">
        <w:rPr>
          <w:rFonts w:ascii="Segoe UI" w:eastAsia="Calibri" w:hAnsi="Segoe UI" w:cs="Segoe UI"/>
          <w:sz w:val="20"/>
          <w:szCs w:val="20"/>
          <w:lang w:eastAsia="en-US"/>
        </w:rPr>
        <w:t>8</w:t>
      </w:r>
      <w:r w:rsidRPr="005C2A13">
        <w:rPr>
          <w:rFonts w:ascii="Segoe UI" w:eastAsia="Calibri" w:hAnsi="Segoe UI" w:cs="Segoe UI"/>
          <w:sz w:val="20"/>
          <w:szCs w:val="20"/>
          <w:lang w:eastAsia="en-US"/>
        </w:rPr>
        <w:t>. Splátkový kalendář</w:t>
      </w:r>
      <w:r w:rsidRPr="003F238B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B86542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B86542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B86542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B86542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B86542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B86542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B86542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B86542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B86542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B86542" w:rsidRDefault="004F51DF" w:rsidP="00B86542">
      <w:pPr>
        <w:suppressAutoHyphens/>
        <w:rPr>
          <w:rFonts w:eastAsia="Times New Roman" w:cs="Segoe UI"/>
          <w:szCs w:val="20"/>
          <w:lang w:eastAsia="cs-CZ"/>
        </w:rPr>
      </w:pPr>
    </w:p>
    <w:p w14:paraId="716018B7" w14:textId="085F30A5" w:rsidR="007B7560" w:rsidRPr="00B86542" w:rsidRDefault="007B7560" w:rsidP="00B86542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86542">
        <w:rPr>
          <w:rFonts w:ascii="Segoe UI" w:hAnsi="Segoe UI" w:cs="Segoe UI"/>
          <w:color w:val="auto"/>
          <w:sz w:val="20"/>
          <w:szCs w:val="20"/>
        </w:rPr>
        <w:t xml:space="preserve">Jestliže příjemce podpory nesplní některý ze závazků stanovených touto </w:t>
      </w:r>
      <w:r w:rsidR="005E064B" w:rsidRPr="00B86542">
        <w:rPr>
          <w:rFonts w:ascii="Segoe UI" w:hAnsi="Segoe UI" w:cs="Segoe UI"/>
          <w:color w:val="auto"/>
          <w:sz w:val="20"/>
          <w:szCs w:val="20"/>
        </w:rPr>
        <w:t>S</w:t>
      </w:r>
      <w:r w:rsidRPr="00B86542">
        <w:rPr>
          <w:rFonts w:ascii="Segoe UI" w:hAnsi="Segoe UI" w:cs="Segoe UI"/>
          <w:color w:val="auto"/>
          <w:sz w:val="20"/>
          <w:szCs w:val="20"/>
        </w:rPr>
        <w:t>mlouvou, bude Fond postupovat ve smyslu příslušných ustanovení zákona č. 218/2000</w:t>
      </w:r>
      <w:r w:rsidR="008D4DF0" w:rsidRPr="00B86542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86542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B86542" w:rsidRDefault="007B7560" w:rsidP="00B86542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86542">
        <w:rPr>
          <w:rFonts w:ascii="Segoe UI" w:hAnsi="Segoe UI" w:cs="Segoe UI"/>
          <w:color w:val="auto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B86542">
        <w:rPr>
          <w:rFonts w:ascii="Segoe UI" w:hAnsi="Segoe UI" w:cs="Segoe UI"/>
          <w:color w:val="auto"/>
          <w:sz w:val="20"/>
          <w:szCs w:val="20"/>
        </w:rPr>
        <w:t>S</w:t>
      </w:r>
      <w:r w:rsidRPr="00B86542">
        <w:rPr>
          <w:rFonts w:ascii="Segoe UI" w:hAnsi="Segoe UI" w:cs="Segoe UI"/>
          <w:color w:val="auto"/>
          <w:sz w:val="20"/>
          <w:szCs w:val="20"/>
        </w:rPr>
        <w:t>mlouvy), se nepovažuje za porušení podmínek poskytnutí podpory za předpokladu, že daná splátka je uhrazena v</w:t>
      </w:r>
      <w:r w:rsidR="00A94CE0" w:rsidRPr="00B86542">
        <w:rPr>
          <w:rFonts w:ascii="Segoe UI" w:hAnsi="Segoe UI" w:cs="Segoe UI"/>
          <w:color w:val="auto"/>
          <w:sz w:val="20"/>
          <w:szCs w:val="20"/>
        </w:rPr>
        <w:t>e</w:t>
      </w:r>
      <w:r w:rsidRPr="00B86542">
        <w:rPr>
          <w:rFonts w:ascii="Segoe UI" w:hAnsi="Segoe UI" w:cs="Segoe UI"/>
          <w:color w:val="auto"/>
          <w:sz w:val="20"/>
          <w:szCs w:val="20"/>
        </w:rPr>
        <w:t> </w:t>
      </w:r>
      <w:r w:rsidR="00A94CE0" w:rsidRPr="00B86542">
        <w:rPr>
          <w:rFonts w:ascii="Segoe UI" w:hAnsi="Segoe UI" w:cs="Segoe UI"/>
          <w:color w:val="auto"/>
          <w:sz w:val="20"/>
          <w:szCs w:val="20"/>
        </w:rPr>
        <w:t>lhůtě</w:t>
      </w:r>
      <w:r w:rsidRPr="00B86542">
        <w:rPr>
          <w:rFonts w:ascii="Segoe UI" w:hAnsi="Segoe UI" w:cs="Segoe UI"/>
          <w:color w:val="auto"/>
          <w:sz w:val="20"/>
          <w:szCs w:val="20"/>
        </w:rPr>
        <w:t xml:space="preserve"> do 15 dnů po splatnosti této splátky. V případě úhrady splátky v</w:t>
      </w:r>
      <w:r w:rsidR="00A94CE0" w:rsidRPr="00B86542">
        <w:rPr>
          <w:rFonts w:ascii="Segoe UI" w:hAnsi="Segoe UI" w:cs="Segoe UI"/>
          <w:color w:val="auto"/>
          <w:sz w:val="20"/>
          <w:szCs w:val="20"/>
        </w:rPr>
        <w:t>e</w:t>
      </w:r>
      <w:r w:rsidRPr="00B86542">
        <w:rPr>
          <w:rFonts w:ascii="Segoe UI" w:hAnsi="Segoe UI" w:cs="Segoe UI"/>
          <w:color w:val="auto"/>
          <w:sz w:val="20"/>
          <w:szCs w:val="20"/>
        </w:rPr>
        <w:t> </w:t>
      </w:r>
      <w:r w:rsidR="00A94CE0" w:rsidRPr="00B86542">
        <w:rPr>
          <w:rFonts w:ascii="Segoe UI" w:hAnsi="Segoe UI" w:cs="Segoe UI"/>
          <w:color w:val="auto"/>
          <w:sz w:val="20"/>
          <w:szCs w:val="20"/>
        </w:rPr>
        <w:t xml:space="preserve">lhůtě </w:t>
      </w:r>
      <w:r w:rsidRPr="00B86542">
        <w:rPr>
          <w:rFonts w:ascii="Segoe UI" w:hAnsi="Segoe UI" w:cs="Segoe UI"/>
          <w:color w:val="auto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B86542" w:rsidRDefault="007B7560" w:rsidP="00B86542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86542">
        <w:rPr>
          <w:rFonts w:ascii="Segoe UI" w:hAnsi="Segoe UI" w:cs="Segoe UI"/>
          <w:color w:val="auto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86542" w:rsidRDefault="00220F3A" w:rsidP="00B86542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86542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86542">
        <w:rPr>
          <w:rFonts w:ascii="Segoe UI" w:hAnsi="Segoe UI" w:cs="Segoe UI"/>
          <w:color w:val="auto"/>
          <w:sz w:val="20"/>
          <w:szCs w:val="20"/>
        </w:rPr>
        <w:t>4</w:t>
      </w:r>
      <w:r w:rsidRPr="00B86542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86542">
        <w:rPr>
          <w:rFonts w:ascii="Segoe UI" w:hAnsi="Segoe UI" w:cs="Segoe UI"/>
          <w:color w:val="auto"/>
          <w:sz w:val="20"/>
          <w:szCs w:val="20"/>
        </w:rPr>
        <w:t>5</w:t>
      </w:r>
      <w:r w:rsidRPr="00B86542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86542">
        <w:rPr>
          <w:rFonts w:ascii="Segoe UI" w:hAnsi="Segoe UI" w:cs="Segoe UI"/>
          <w:color w:val="auto"/>
          <w:sz w:val="20"/>
          <w:szCs w:val="20"/>
        </w:rPr>
        <w:t>6</w:t>
      </w:r>
      <w:r w:rsidRPr="00B86542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86542">
        <w:rPr>
          <w:rFonts w:ascii="Segoe UI" w:hAnsi="Segoe UI" w:cs="Segoe UI"/>
          <w:color w:val="auto"/>
          <w:sz w:val="20"/>
          <w:szCs w:val="20"/>
        </w:rPr>
        <w:t>0</w:t>
      </w:r>
      <w:r w:rsidRPr="00B86542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86542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86542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B86542" w:rsidRDefault="005204F6" w:rsidP="00B86542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86542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86542" w:rsidRDefault="005204F6" w:rsidP="00B86542">
      <w:pPr>
        <w:pStyle w:val="rove"/>
        <w:numPr>
          <w:ilvl w:val="0"/>
          <w:numId w:val="62"/>
        </w:numPr>
        <w:suppressAutoHyphens/>
        <w:ind w:left="426" w:hanging="426"/>
        <w:rPr>
          <w:rFonts w:cs="Segoe UI"/>
          <w:szCs w:val="20"/>
        </w:rPr>
      </w:pPr>
      <w:r w:rsidRPr="00B86542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B86542">
      <w:pPr>
        <w:suppressAutoHyphens/>
        <w:spacing w:before="240"/>
        <w:jc w:val="center"/>
        <w:rPr>
          <w:b/>
          <w:highlight w:val="magenta"/>
        </w:rPr>
      </w:pPr>
    </w:p>
    <w:p w14:paraId="7665EFB9" w14:textId="7AF418A4" w:rsidR="0058003A" w:rsidRDefault="00016DF3" w:rsidP="00B86542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B86542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B86542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B86542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B86542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B86542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B86542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86542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B86542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86542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86542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86542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5DBD6BD2" w14:textId="77777777" w:rsidR="009E1E2E" w:rsidRDefault="009E1E2E" w:rsidP="009E1E2E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55FB0C96" w14:textId="77777777" w:rsidR="009E1E2E" w:rsidRDefault="009E1E2E" w:rsidP="009E1E2E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029367BD" w14:textId="77777777" w:rsidR="009E1E2E" w:rsidRDefault="009E1E2E" w:rsidP="009E1E2E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3F6DD6DE" w14:textId="77777777" w:rsidR="009E1E2E" w:rsidRDefault="009E1E2E" w:rsidP="009E1E2E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601F89A2" w14:textId="77777777" w:rsidR="009E1E2E" w:rsidRDefault="009E1E2E" w:rsidP="009E1E2E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768FD7D3" w14:textId="77777777" w:rsidR="009E1E2E" w:rsidRDefault="009E1E2E" w:rsidP="009E1E2E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4C790D2F" w14:textId="77777777" w:rsidR="009E1E2E" w:rsidRDefault="009E1E2E" w:rsidP="009E1E2E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01815036" w14:textId="77777777" w:rsidR="009E1E2E" w:rsidRPr="001F6D78" w:rsidRDefault="009E1E2E" w:rsidP="009E1E2E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B86542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B86542">
      <w:pPr>
        <w:suppressAutoHyphens/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B86542">
      <w:pPr>
        <w:suppressAutoHyphens/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86542">
      <w:pPr>
        <w:suppressAutoHyphens/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B86542">
      <w:pPr>
        <w:pStyle w:val="rove"/>
        <w:tabs>
          <w:tab w:val="left" w:pos="5103"/>
        </w:tabs>
        <w:suppressAutoHyphens/>
        <w:spacing w:before="1200" w:after="0"/>
        <w:ind w:left="0" w:firstLine="0"/>
      </w:pPr>
      <w:r>
        <w:t>V</w:t>
      </w:r>
    </w:p>
    <w:p w14:paraId="21BD3B39" w14:textId="6CBA0139" w:rsidR="00F551FF" w:rsidRDefault="00F551FF" w:rsidP="00B86542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B86542">
      <w:pPr>
        <w:pStyle w:val="rove"/>
        <w:tabs>
          <w:tab w:val="left" w:pos="5103"/>
        </w:tabs>
        <w:suppressAutoHyphens/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B86542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057D" w14:textId="77777777" w:rsidR="00481CFC" w:rsidRDefault="00481CFC" w:rsidP="0013795C">
      <w:pPr>
        <w:spacing w:after="0" w:line="240" w:lineRule="auto"/>
      </w:pPr>
      <w:r>
        <w:separator/>
      </w:r>
    </w:p>
  </w:endnote>
  <w:endnote w:type="continuationSeparator" w:id="0">
    <w:p w14:paraId="615BBB51" w14:textId="77777777" w:rsidR="00481CFC" w:rsidRDefault="00481CFC" w:rsidP="0013795C">
      <w:pPr>
        <w:spacing w:after="0" w:line="240" w:lineRule="auto"/>
      </w:pPr>
      <w:r>
        <w:continuationSeparator/>
      </w:r>
    </w:p>
  </w:endnote>
  <w:endnote w:type="continuationNotice" w:id="1">
    <w:p w14:paraId="5B7C93F4" w14:textId="77777777" w:rsidR="00481CFC" w:rsidRDefault="00481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B967" w14:textId="77777777" w:rsidR="00481CFC" w:rsidRDefault="00481CFC" w:rsidP="0013795C">
      <w:pPr>
        <w:spacing w:after="0" w:line="240" w:lineRule="auto"/>
      </w:pPr>
      <w:r>
        <w:separator/>
      </w:r>
    </w:p>
  </w:footnote>
  <w:footnote w:type="continuationSeparator" w:id="0">
    <w:p w14:paraId="520DD3A5" w14:textId="77777777" w:rsidR="00481CFC" w:rsidRDefault="00481CFC" w:rsidP="0013795C">
      <w:pPr>
        <w:spacing w:after="0" w:line="240" w:lineRule="auto"/>
      </w:pPr>
      <w:r>
        <w:continuationSeparator/>
      </w:r>
    </w:p>
  </w:footnote>
  <w:footnote w:type="continuationNotice" w:id="1">
    <w:p w14:paraId="1D279B18" w14:textId="77777777" w:rsidR="00481CFC" w:rsidRDefault="00481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86103"/>
    <w:rsid w:val="00093579"/>
    <w:rsid w:val="000964E6"/>
    <w:rsid w:val="00097827"/>
    <w:rsid w:val="000A48D7"/>
    <w:rsid w:val="000A7F42"/>
    <w:rsid w:val="000B1ADF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40A3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1F76F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49B1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0D2"/>
    <w:rsid w:val="002A013A"/>
    <w:rsid w:val="002A343C"/>
    <w:rsid w:val="002A6771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56BE"/>
    <w:rsid w:val="002F6BF9"/>
    <w:rsid w:val="002F7D06"/>
    <w:rsid w:val="003001C5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27D64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662BC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C2A13"/>
    <w:rsid w:val="005D7055"/>
    <w:rsid w:val="005E064B"/>
    <w:rsid w:val="005E1951"/>
    <w:rsid w:val="005F2353"/>
    <w:rsid w:val="00600262"/>
    <w:rsid w:val="0060134A"/>
    <w:rsid w:val="00611980"/>
    <w:rsid w:val="0061249D"/>
    <w:rsid w:val="00613C5A"/>
    <w:rsid w:val="00617818"/>
    <w:rsid w:val="00617C7D"/>
    <w:rsid w:val="006223C9"/>
    <w:rsid w:val="006304BD"/>
    <w:rsid w:val="00632DE6"/>
    <w:rsid w:val="00634E2F"/>
    <w:rsid w:val="00640350"/>
    <w:rsid w:val="00640AA6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E319E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0F6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1E2E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511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5D41"/>
    <w:rsid w:val="00AB6722"/>
    <w:rsid w:val="00AB70E8"/>
    <w:rsid w:val="00AB7198"/>
    <w:rsid w:val="00AC2A20"/>
    <w:rsid w:val="00AD5188"/>
    <w:rsid w:val="00AE161A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54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58C9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377"/>
    <w:rsid w:val="00C51972"/>
    <w:rsid w:val="00C56A2E"/>
    <w:rsid w:val="00C605F4"/>
    <w:rsid w:val="00C67116"/>
    <w:rsid w:val="00C7153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75725"/>
    <w:rsid w:val="00E813B1"/>
    <w:rsid w:val="00E825A1"/>
    <w:rsid w:val="00E826B8"/>
    <w:rsid w:val="00E908CD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37E94"/>
    <w:rsid w:val="00F42593"/>
    <w:rsid w:val="00F51025"/>
    <w:rsid w:val="00F547E0"/>
    <w:rsid w:val="00F551FF"/>
    <w:rsid w:val="00F63CD1"/>
    <w:rsid w:val="00F67FB5"/>
    <w:rsid w:val="00F82D11"/>
    <w:rsid w:val="00F867AC"/>
    <w:rsid w:val="00F875A0"/>
    <w:rsid w:val="00F97D26"/>
    <w:rsid w:val="00FB3761"/>
    <w:rsid w:val="00FB3991"/>
    <w:rsid w:val="00FB3C83"/>
    <w:rsid w:val="00FB41E6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1963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2025-03-21T09:00:00Z</dcterms:created>
  <dcterms:modified xsi:type="dcterms:W3CDTF">2025-03-21T09:00:00Z</dcterms:modified>
</cp:coreProperties>
</file>