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7D52" w14:textId="3B1FFD5A" w:rsidR="00775704" w:rsidRPr="00453759" w:rsidRDefault="0060714E" w:rsidP="00921BD0">
      <w:pPr>
        <w:spacing w:before="120" w:after="1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Smlouva o převodu práva stavby a </w:t>
      </w:r>
      <w:r w:rsidR="00B71FD3">
        <w:rPr>
          <w:rFonts w:ascii="Times New Roman" w:hAnsi="Times New Roman" w:cs="Times New Roman"/>
          <w:b/>
        </w:rPr>
        <w:t xml:space="preserve">postoupení části </w:t>
      </w:r>
      <w:r>
        <w:rPr>
          <w:rFonts w:ascii="Times New Roman" w:hAnsi="Times New Roman" w:cs="Times New Roman"/>
          <w:b/>
        </w:rPr>
        <w:t>Smlouv</w:t>
      </w:r>
      <w:r w:rsidR="00B71FD3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 xml:space="preserve"> o </w:t>
      </w:r>
      <w:r w:rsidR="00E9528F">
        <w:rPr>
          <w:rFonts w:ascii="Times New Roman" w:hAnsi="Times New Roman" w:cs="Times New Roman"/>
          <w:b/>
        </w:rPr>
        <w:t>zřízení práva stavby</w:t>
      </w:r>
      <w:r w:rsidR="00921BD0">
        <w:rPr>
          <w:rFonts w:ascii="Times New Roman" w:hAnsi="Times New Roman" w:cs="Times New Roman"/>
          <w:b/>
        </w:rPr>
        <w:t xml:space="preserve"> </w:t>
      </w:r>
      <w:r w:rsidR="00921BD0" w:rsidRPr="00453759">
        <w:rPr>
          <w:rFonts w:ascii="Times New Roman" w:hAnsi="Times New Roman" w:cs="Times New Roman"/>
          <w:bCs/>
        </w:rPr>
        <w:t xml:space="preserve">ev. č. 1848/2020/MJ </w:t>
      </w:r>
      <w:r w:rsidR="00E9528F" w:rsidRPr="00453759">
        <w:rPr>
          <w:rFonts w:ascii="Times New Roman" w:hAnsi="Times New Roman" w:cs="Times New Roman"/>
          <w:bCs/>
        </w:rPr>
        <w:t>ze dne 25. 6. 2020</w:t>
      </w:r>
    </w:p>
    <w:p w14:paraId="4C1EFE40" w14:textId="5F7888E1" w:rsidR="008F217C" w:rsidRPr="008F217C" w:rsidRDefault="008F217C" w:rsidP="008F217C">
      <w:pPr>
        <w:spacing w:before="120" w:after="120"/>
        <w:ind w:left="709" w:hanging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(dále také jen „</w:t>
      </w:r>
      <w:r w:rsidR="00F30A0F">
        <w:rPr>
          <w:rFonts w:ascii="Times New Roman" w:hAnsi="Times New Roman"/>
          <w:b/>
          <w:bCs/>
        </w:rPr>
        <w:t>Smlouva</w:t>
      </w:r>
      <w:r>
        <w:rPr>
          <w:rFonts w:ascii="Times New Roman" w:hAnsi="Times New Roman"/>
        </w:rPr>
        <w:t>“)</w:t>
      </w:r>
    </w:p>
    <w:p w14:paraId="4F6DF937" w14:textId="77777777" w:rsidR="00775704" w:rsidRPr="008F217C" w:rsidRDefault="00775704" w:rsidP="008F217C">
      <w:pPr>
        <w:spacing w:before="120" w:after="120"/>
        <w:rPr>
          <w:rFonts w:ascii="Times New Roman" w:eastAsia="Times New Roman" w:hAnsi="Times New Roman"/>
          <w:b/>
          <w:color w:val="000000"/>
          <w:lang w:eastAsia="cs-CZ"/>
        </w:rPr>
      </w:pPr>
      <w:r w:rsidRPr="008F217C">
        <w:rPr>
          <w:rFonts w:ascii="Times New Roman" w:eastAsia="Times New Roman" w:hAnsi="Times New Roman"/>
          <w:b/>
          <w:color w:val="000000"/>
          <w:lang w:eastAsia="cs-CZ"/>
        </w:rPr>
        <w:t>Statutární město Ostrava</w:t>
      </w:r>
    </w:p>
    <w:p w14:paraId="48FEA0AD" w14:textId="433DFC80" w:rsidR="00775704" w:rsidRPr="008F217C" w:rsidRDefault="00775704" w:rsidP="008F217C">
      <w:pPr>
        <w:spacing w:before="120" w:after="120"/>
        <w:rPr>
          <w:rFonts w:ascii="Times New Roman" w:eastAsia="Times New Roman" w:hAnsi="Times New Roman"/>
          <w:color w:val="000000"/>
          <w:lang w:eastAsia="cs-CZ"/>
        </w:rPr>
      </w:pPr>
      <w:r w:rsidRPr="008F217C">
        <w:rPr>
          <w:rFonts w:ascii="Times New Roman" w:eastAsia="Times New Roman" w:hAnsi="Times New Roman"/>
          <w:color w:val="000000"/>
          <w:lang w:eastAsia="cs-CZ"/>
        </w:rPr>
        <w:t xml:space="preserve">Prokešovo náměstí </w:t>
      </w:r>
      <w:r w:rsidR="00A552C1">
        <w:rPr>
          <w:rFonts w:ascii="Times New Roman" w:eastAsia="Times New Roman" w:hAnsi="Times New Roman"/>
          <w:color w:val="000000"/>
          <w:lang w:eastAsia="cs-CZ"/>
        </w:rPr>
        <w:t>1803/</w:t>
      </w:r>
      <w:r w:rsidRPr="008F217C">
        <w:rPr>
          <w:rFonts w:ascii="Times New Roman" w:eastAsia="Times New Roman" w:hAnsi="Times New Roman"/>
          <w:color w:val="000000"/>
          <w:lang w:eastAsia="cs-CZ"/>
        </w:rPr>
        <w:t xml:space="preserve">8, </w:t>
      </w:r>
      <w:r w:rsidR="00A552C1">
        <w:rPr>
          <w:rFonts w:ascii="Times New Roman" w:eastAsia="Times New Roman" w:hAnsi="Times New Roman"/>
          <w:color w:val="000000"/>
          <w:lang w:eastAsia="cs-CZ"/>
        </w:rPr>
        <w:t>Moravská Ostrava, 702 00</w:t>
      </w:r>
      <w:r w:rsidRPr="008F217C">
        <w:rPr>
          <w:rFonts w:ascii="Times New Roman" w:eastAsia="Times New Roman" w:hAnsi="Times New Roman"/>
          <w:color w:val="000000"/>
          <w:lang w:eastAsia="cs-CZ"/>
        </w:rPr>
        <w:t xml:space="preserve"> Ostrava</w:t>
      </w:r>
    </w:p>
    <w:p w14:paraId="6B66E3B0" w14:textId="3C0C8B93" w:rsidR="00775704" w:rsidRPr="008F217C" w:rsidRDefault="00775704" w:rsidP="008F217C">
      <w:pPr>
        <w:spacing w:before="120" w:after="120"/>
        <w:rPr>
          <w:rFonts w:ascii="Times New Roman" w:eastAsia="Times New Roman" w:hAnsi="Times New Roman"/>
          <w:color w:val="000000"/>
          <w:lang w:eastAsia="cs-CZ"/>
        </w:rPr>
      </w:pPr>
      <w:r w:rsidRPr="008F217C">
        <w:rPr>
          <w:rFonts w:ascii="Times New Roman" w:eastAsia="Times New Roman" w:hAnsi="Times New Roman"/>
          <w:color w:val="000000"/>
          <w:lang w:eastAsia="cs-CZ"/>
        </w:rPr>
        <w:t xml:space="preserve">zastoupeno </w:t>
      </w:r>
      <w:r w:rsidR="008F76EE">
        <w:rPr>
          <w:rFonts w:ascii="Times New Roman" w:eastAsia="Times New Roman" w:hAnsi="Times New Roman"/>
          <w:color w:val="000000"/>
          <w:lang w:eastAsia="cs-CZ"/>
        </w:rPr>
        <w:t>Mgr</w:t>
      </w:r>
      <w:r w:rsidR="00FB60C6">
        <w:rPr>
          <w:rFonts w:ascii="Times New Roman" w:eastAsia="Times New Roman" w:hAnsi="Times New Roman"/>
          <w:color w:val="000000"/>
          <w:lang w:eastAsia="cs-CZ"/>
        </w:rPr>
        <w:t xml:space="preserve">. </w:t>
      </w:r>
      <w:r w:rsidR="00E50D5A">
        <w:rPr>
          <w:rFonts w:ascii="Times New Roman" w:eastAsia="Times New Roman" w:hAnsi="Times New Roman"/>
          <w:color w:val="000000"/>
          <w:lang w:eastAsia="cs-CZ"/>
        </w:rPr>
        <w:t>Janem Dohnalem</w:t>
      </w:r>
      <w:r w:rsidR="00FB60C6">
        <w:rPr>
          <w:rFonts w:ascii="Times New Roman" w:eastAsia="Times New Roman" w:hAnsi="Times New Roman"/>
          <w:color w:val="000000"/>
          <w:lang w:eastAsia="cs-CZ"/>
        </w:rPr>
        <w:t>, primátorem</w:t>
      </w:r>
    </w:p>
    <w:p w14:paraId="6539C4C8" w14:textId="130AB149" w:rsidR="00775704" w:rsidRDefault="00775704" w:rsidP="008F217C">
      <w:pPr>
        <w:spacing w:before="120" w:after="120"/>
        <w:rPr>
          <w:rFonts w:ascii="Times New Roman" w:eastAsia="Times New Roman" w:hAnsi="Times New Roman"/>
          <w:color w:val="000000"/>
          <w:lang w:eastAsia="cs-CZ"/>
        </w:rPr>
      </w:pPr>
      <w:r w:rsidRPr="008F217C">
        <w:rPr>
          <w:rFonts w:ascii="Times New Roman" w:eastAsia="Times New Roman" w:hAnsi="Times New Roman"/>
          <w:color w:val="000000"/>
          <w:lang w:eastAsia="cs-CZ"/>
        </w:rPr>
        <w:t>IČO: 00845451</w:t>
      </w:r>
    </w:p>
    <w:p w14:paraId="2142FA39" w14:textId="5024ABA3" w:rsidR="001B11D1" w:rsidRPr="008F217C" w:rsidRDefault="001B11D1" w:rsidP="008F217C">
      <w:pPr>
        <w:spacing w:before="120" w:after="120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 xml:space="preserve">DIČ: </w:t>
      </w:r>
      <w:r w:rsidRPr="001B11D1">
        <w:rPr>
          <w:rFonts w:ascii="Times New Roman" w:eastAsia="Times New Roman" w:hAnsi="Times New Roman"/>
          <w:color w:val="000000"/>
          <w:lang w:eastAsia="cs-CZ"/>
        </w:rPr>
        <w:t>CZ00845451</w:t>
      </w:r>
    </w:p>
    <w:p w14:paraId="329274AB" w14:textId="60D3325C" w:rsidR="00775704" w:rsidRPr="008F217C" w:rsidRDefault="00775704" w:rsidP="008F217C">
      <w:pPr>
        <w:spacing w:before="120" w:after="120"/>
        <w:rPr>
          <w:rFonts w:ascii="Times New Roman" w:eastAsia="Times New Roman" w:hAnsi="Times New Roman"/>
          <w:bCs/>
          <w:color w:val="000000"/>
          <w:lang w:eastAsia="cs-CZ"/>
        </w:rPr>
      </w:pPr>
      <w:r w:rsidRPr="008F217C">
        <w:rPr>
          <w:rFonts w:ascii="Times New Roman" w:eastAsia="Times New Roman" w:hAnsi="Times New Roman"/>
          <w:iCs/>
          <w:color w:val="000000"/>
          <w:lang w:eastAsia="cs-CZ"/>
        </w:rPr>
        <w:t>(dále též jen jako „</w:t>
      </w:r>
      <w:r w:rsidR="00881292">
        <w:rPr>
          <w:rFonts w:ascii="Times New Roman" w:eastAsia="Times New Roman" w:hAnsi="Times New Roman"/>
          <w:b/>
          <w:iCs/>
          <w:color w:val="000000"/>
          <w:lang w:eastAsia="cs-CZ"/>
        </w:rPr>
        <w:t>Stavebník</w:t>
      </w:r>
      <w:r w:rsidRPr="008F217C">
        <w:rPr>
          <w:rFonts w:ascii="Times New Roman" w:eastAsia="Times New Roman" w:hAnsi="Times New Roman"/>
          <w:b/>
          <w:iCs/>
          <w:color w:val="000000"/>
          <w:lang w:eastAsia="cs-CZ"/>
        </w:rPr>
        <w:t>“</w:t>
      </w:r>
      <w:r w:rsidRPr="008F217C">
        <w:rPr>
          <w:rFonts w:ascii="Times New Roman" w:eastAsia="Times New Roman" w:hAnsi="Times New Roman"/>
          <w:iCs/>
          <w:color w:val="000000"/>
          <w:lang w:eastAsia="cs-CZ"/>
        </w:rPr>
        <w:t>)</w:t>
      </w:r>
    </w:p>
    <w:p w14:paraId="3792A18F" w14:textId="77777777" w:rsidR="00775704" w:rsidRPr="008F217C" w:rsidRDefault="00775704" w:rsidP="008F217C">
      <w:pPr>
        <w:spacing w:before="120" w:after="120"/>
        <w:rPr>
          <w:rFonts w:ascii="Times New Roman" w:eastAsia="Times New Roman" w:hAnsi="Times New Roman"/>
          <w:bCs/>
          <w:color w:val="000000"/>
          <w:lang w:eastAsia="cs-CZ"/>
        </w:rPr>
      </w:pPr>
      <w:r w:rsidRPr="008F217C">
        <w:rPr>
          <w:rFonts w:ascii="Times New Roman" w:eastAsia="Times New Roman" w:hAnsi="Times New Roman"/>
          <w:bCs/>
          <w:color w:val="000000"/>
          <w:lang w:eastAsia="cs-CZ"/>
        </w:rPr>
        <w:t>a</w:t>
      </w:r>
    </w:p>
    <w:p w14:paraId="73A4E632" w14:textId="77777777" w:rsidR="00951460" w:rsidRPr="008F217C" w:rsidRDefault="00951460" w:rsidP="00951460">
      <w:pPr>
        <w:spacing w:before="120" w:after="120"/>
        <w:jc w:val="both"/>
        <w:rPr>
          <w:rFonts w:ascii="Times New Roman" w:hAnsi="Times New Roman"/>
          <w:b/>
          <w:bCs/>
        </w:rPr>
      </w:pPr>
      <w:bookmarkStart w:id="0" w:name="_Hlk69414385"/>
      <w:proofErr w:type="spellStart"/>
      <w:r>
        <w:rPr>
          <w:rFonts w:ascii="Times New Roman" w:hAnsi="Times New Roman"/>
          <w:b/>
          <w:bCs/>
        </w:rPr>
        <w:t>Ingka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Centres</w:t>
      </w:r>
      <w:proofErr w:type="spellEnd"/>
      <w:r>
        <w:rPr>
          <w:rFonts w:ascii="Times New Roman" w:hAnsi="Times New Roman"/>
          <w:b/>
          <w:bCs/>
        </w:rPr>
        <w:t xml:space="preserve"> Ostrava s.r.o.</w:t>
      </w:r>
    </w:p>
    <w:p w14:paraId="181FF24B" w14:textId="77777777" w:rsidR="00951460" w:rsidRPr="008F217C" w:rsidRDefault="00951460" w:rsidP="00951460">
      <w:pPr>
        <w:spacing w:before="120" w:after="120"/>
        <w:jc w:val="both"/>
        <w:rPr>
          <w:rFonts w:ascii="Times New Roman" w:hAnsi="Times New Roman"/>
          <w:bCs/>
        </w:rPr>
      </w:pPr>
      <w:r w:rsidRPr="008F217C">
        <w:rPr>
          <w:rFonts w:ascii="Times New Roman" w:hAnsi="Times New Roman"/>
          <w:bCs/>
        </w:rPr>
        <w:t xml:space="preserve">se sídlem </w:t>
      </w:r>
      <w:r w:rsidRPr="00332C79">
        <w:rPr>
          <w:rFonts w:ascii="Times New Roman" w:hAnsi="Times New Roman"/>
          <w:bCs/>
        </w:rPr>
        <w:t>Rudná 3114/114, Zábřeh, 700 30 Ostrava</w:t>
      </w:r>
    </w:p>
    <w:p w14:paraId="1C9EF0E7" w14:textId="7D295FB4" w:rsidR="00951460" w:rsidRPr="008F217C" w:rsidRDefault="00951460" w:rsidP="00951460">
      <w:pPr>
        <w:spacing w:before="120" w:after="120"/>
        <w:jc w:val="both"/>
        <w:rPr>
          <w:rFonts w:ascii="Times New Roman" w:hAnsi="Times New Roman"/>
          <w:bCs/>
        </w:rPr>
      </w:pPr>
      <w:r w:rsidRPr="008F217C">
        <w:rPr>
          <w:rFonts w:ascii="Times New Roman" w:hAnsi="Times New Roman"/>
          <w:bCs/>
        </w:rPr>
        <w:t xml:space="preserve">zastoupena </w:t>
      </w:r>
      <w:r w:rsidR="000000EC" w:rsidRPr="000000EC">
        <w:rPr>
          <w:rFonts w:ascii="Times New Roman" w:hAnsi="Times New Roman"/>
          <w:bCs/>
        </w:rPr>
        <w:t xml:space="preserve">paní </w:t>
      </w:r>
      <w:proofErr w:type="spellStart"/>
      <w:r w:rsidR="006002B8">
        <w:rPr>
          <w:rFonts w:ascii="Times New Roman" w:hAnsi="Times New Roman"/>
          <w:bCs/>
        </w:rPr>
        <w:t>xxxxxxxx</w:t>
      </w:r>
      <w:proofErr w:type="spellEnd"/>
      <w:r w:rsidR="000000EC" w:rsidRPr="000000EC">
        <w:rPr>
          <w:rFonts w:ascii="Times New Roman" w:hAnsi="Times New Roman"/>
          <w:bCs/>
        </w:rPr>
        <w:t xml:space="preserve"> a panem </w:t>
      </w:r>
      <w:proofErr w:type="spellStart"/>
      <w:r w:rsidR="006002B8">
        <w:rPr>
          <w:rFonts w:ascii="Times New Roman" w:hAnsi="Times New Roman"/>
          <w:bCs/>
        </w:rPr>
        <w:t>xxxxxxx</w:t>
      </w:r>
      <w:proofErr w:type="spellEnd"/>
      <w:r w:rsidR="000000EC" w:rsidRPr="000000EC">
        <w:rPr>
          <w:rFonts w:ascii="Times New Roman" w:hAnsi="Times New Roman"/>
          <w:bCs/>
        </w:rPr>
        <w:t>, oba na základě plné moci</w:t>
      </w:r>
      <w:r w:rsidR="000000EC" w:rsidRPr="000000EC" w:rsidDel="000000EC">
        <w:rPr>
          <w:rFonts w:ascii="Times New Roman" w:hAnsi="Times New Roman"/>
          <w:bCs/>
          <w:highlight w:val="yellow"/>
        </w:rPr>
        <w:t xml:space="preserve"> </w:t>
      </w:r>
    </w:p>
    <w:p w14:paraId="188C969A" w14:textId="77777777" w:rsidR="00951460" w:rsidRPr="008F217C" w:rsidRDefault="00951460" w:rsidP="00951460">
      <w:pPr>
        <w:spacing w:before="120" w:after="120"/>
        <w:jc w:val="both"/>
        <w:rPr>
          <w:rFonts w:ascii="Times New Roman" w:hAnsi="Times New Roman"/>
          <w:bCs/>
        </w:rPr>
      </w:pPr>
      <w:r w:rsidRPr="008F217C">
        <w:rPr>
          <w:rFonts w:ascii="Times New Roman" w:hAnsi="Times New Roman"/>
          <w:bCs/>
        </w:rPr>
        <w:t xml:space="preserve">IČO: </w:t>
      </w:r>
      <w:r w:rsidRPr="00332C79">
        <w:rPr>
          <w:rFonts w:ascii="Times New Roman" w:hAnsi="Times New Roman"/>
          <w:bCs/>
        </w:rPr>
        <w:t>10708898</w:t>
      </w:r>
    </w:p>
    <w:p w14:paraId="662E5CAE" w14:textId="4DBDFACC" w:rsidR="00775704" w:rsidRPr="008F217C" w:rsidRDefault="00951460" w:rsidP="008F217C">
      <w:pPr>
        <w:spacing w:before="120" w:after="120"/>
        <w:jc w:val="both"/>
        <w:rPr>
          <w:rFonts w:ascii="Times New Roman" w:hAnsi="Times New Roman"/>
          <w:color w:val="000000"/>
        </w:rPr>
      </w:pPr>
      <w:r w:rsidRPr="008F217C">
        <w:rPr>
          <w:rFonts w:ascii="Times New Roman" w:hAnsi="Times New Roman"/>
          <w:color w:val="000000"/>
        </w:rPr>
        <w:t>zapsaná v</w:t>
      </w:r>
      <w:r w:rsidR="00A552C1">
        <w:rPr>
          <w:rFonts w:ascii="Times New Roman" w:hAnsi="Times New Roman"/>
          <w:color w:val="000000"/>
        </w:rPr>
        <w:t> </w:t>
      </w:r>
      <w:r w:rsidRPr="008F217C">
        <w:rPr>
          <w:rFonts w:ascii="Times New Roman" w:hAnsi="Times New Roman"/>
          <w:color w:val="000000"/>
        </w:rPr>
        <w:t>obchodním rejstříku vedeném u Krajského soudu v</w:t>
      </w:r>
      <w:r w:rsidR="00A552C1">
        <w:rPr>
          <w:rFonts w:ascii="Times New Roman" w:hAnsi="Times New Roman"/>
          <w:color w:val="000000"/>
        </w:rPr>
        <w:t> </w:t>
      </w:r>
      <w:r w:rsidRPr="008F217C">
        <w:rPr>
          <w:rFonts w:ascii="Times New Roman" w:hAnsi="Times New Roman"/>
          <w:color w:val="000000"/>
        </w:rPr>
        <w:t xml:space="preserve">Ostravě, oddíl </w:t>
      </w:r>
      <w:r w:rsidRPr="00332C79"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</w:rPr>
        <w:t>, vložka</w:t>
      </w:r>
      <w:r w:rsidRPr="00332C79">
        <w:rPr>
          <w:rFonts w:ascii="Times New Roman" w:hAnsi="Times New Roman"/>
          <w:color w:val="000000"/>
        </w:rPr>
        <w:t xml:space="preserve"> 85285</w:t>
      </w:r>
      <w:bookmarkEnd w:id="0"/>
      <w:r w:rsidR="00A552C1">
        <w:rPr>
          <w:rFonts w:ascii="Times New Roman" w:hAnsi="Times New Roman"/>
          <w:color w:val="000000"/>
        </w:rPr>
        <w:t>  </w:t>
      </w:r>
    </w:p>
    <w:p w14:paraId="1BA678E6" w14:textId="420905FA" w:rsidR="00775704" w:rsidRPr="008F217C" w:rsidRDefault="00775704" w:rsidP="008F217C">
      <w:pPr>
        <w:pStyle w:val="Export0"/>
        <w:overflowPunct/>
        <w:autoSpaceDE/>
        <w:adjustRightInd/>
        <w:spacing w:before="120" w:after="120" w:line="276" w:lineRule="auto"/>
        <w:rPr>
          <w:bCs/>
          <w:sz w:val="22"/>
          <w:szCs w:val="22"/>
          <w:lang w:val="cs-CZ"/>
        </w:rPr>
      </w:pPr>
      <w:r w:rsidRPr="008F217C">
        <w:rPr>
          <w:sz w:val="22"/>
          <w:szCs w:val="22"/>
          <w:lang w:val="cs-CZ"/>
        </w:rPr>
        <w:t>(dále též jen jako „</w:t>
      </w:r>
      <w:r w:rsidR="00881292">
        <w:rPr>
          <w:b/>
          <w:sz w:val="22"/>
          <w:szCs w:val="22"/>
          <w:lang w:val="cs-CZ"/>
        </w:rPr>
        <w:t>Vlastník</w:t>
      </w:r>
      <w:r w:rsidRPr="008F217C">
        <w:rPr>
          <w:b/>
          <w:sz w:val="22"/>
          <w:szCs w:val="22"/>
          <w:lang w:val="cs-CZ"/>
        </w:rPr>
        <w:t>“</w:t>
      </w:r>
      <w:r w:rsidRPr="008F217C">
        <w:rPr>
          <w:sz w:val="22"/>
          <w:szCs w:val="22"/>
          <w:lang w:val="cs-CZ"/>
        </w:rPr>
        <w:t>)</w:t>
      </w:r>
    </w:p>
    <w:p w14:paraId="52C02B82" w14:textId="66FAE117" w:rsidR="00775704" w:rsidRPr="008F217C" w:rsidRDefault="00775704" w:rsidP="00775704">
      <w:pPr>
        <w:spacing w:after="120"/>
        <w:rPr>
          <w:rFonts w:ascii="Times New Roman" w:hAnsi="Times New Roman"/>
        </w:rPr>
      </w:pPr>
      <w:r w:rsidRPr="008F217C">
        <w:rPr>
          <w:rFonts w:ascii="Times New Roman" w:hAnsi="Times New Roman"/>
        </w:rPr>
        <w:t>a</w:t>
      </w:r>
    </w:p>
    <w:p w14:paraId="0F5B8F7E" w14:textId="6DA23C4A" w:rsidR="00775704" w:rsidRPr="008F217C" w:rsidRDefault="00332C79" w:rsidP="008F217C">
      <w:pPr>
        <w:spacing w:before="120" w:after="120"/>
        <w:rPr>
          <w:rFonts w:ascii="Times New Roman" w:hAnsi="Times New Roman"/>
          <w:b/>
          <w:bCs/>
        </w:rPr>
      </w:pPr>
      <w:bookmarkStart w:id="1" w:name="_Hlk87362755"/>
      <w:r>
        <w:rPr>
          <w:rFonts w:ascii="Times New Roman" w:hAnsi="Times New Roman"/>
          <w:b/>
          <w:bCs/>
        </w:rPr>
        <w:t>Moravskoslezský kraj</w:t>
      </w:r>
    </w:p>
    <w:bookmarkEnd w:id="1"/>
    <w:p w14:paraId="21F676A0" w14:textId="0413F62F" w:rsidR="00332C79" w:rsidRDefault="00332C79" w:rsidP="00332C79">
      <w:pPr>
        <w:spacing w:before="120" w:after="120"/>
        <w:rPr>
          <w:rFonts w:ascii="Times New Roman" w:hAnsi="Times New Roman"/>
        </w:rPr>
      </w:pPr>
      <w:r w:rsidRPr="00332C79">
        <w:rPr>
          <w:rFonts w:ascii="Times New Roman" w:hAnsi="Times New Roman"/>
        </w:rPr>
        <w:t>28. října 2771/117, Moravská Ostrava, 702 00 Ostrava</w:t>
      </w:r>
    </w:p>
    <w:p w14:paraId="48DEB820" w14:textId="75271C2D" w:rsidR="00775704" w:rsidRPr="008F217C" w:rsidRDefault="00194F3E" w:rsidP="008F217C">
      <w:pPr>
        <w:spacing w:before="120" w:after="120"/>
        <w:rPr>
          <w:rFonts w:ascii="Times New Roman" w:hAnsi="Times New Roman"/>
        </w:rPr>
      </w:pPr>
      <w:r w:rsidRPr="005566BC">
        <w:rPr>
          <w:rFonts w:ascii="Times New Roman" w:hAnsi="Times New Roman"/>
        </w:rPr>
        <w:t>Z</w:t>
      </w:r>
      <w:r w:rsidR="00775704" w:rsidRPr="005566BC">
        <w:rPr>
          <w:rFonts w:ascii="Times New Roman" w:hAnsi="Times New Roman"/>
        </w:rPr>
        <w:t>astoupe</w:t>
      </w:r>
      <w:r w:rsidRPr="005566BC">
        <w:rPr>
          <w:rFonts w:ascii="Times New Roman" w:hAnsi="Times New Roman"/>
        </w:rPr>
        <w:t xml:space="preserve">n Ing. Josefem </w:t>
      </w:r>
      <w:proofErr w:type="spellStart"/>
      <w:r w:rsidRPr="005566BC">
        <w:rPr>
          <w:rFonts w:ascii="Times New Roman" w:hAnsi="Times New Roman"/>
        </w:rPr>
        <w:t>Bělicou</w:t>
      </w:r>
      <w:proofErr w:type="spellEnd"/>
      <w:r w:rsidRPr="005566BC">
        <w:rPr>
          <w:rFonts w:ascii="Times New Roman" w:hAnsi="Times New Roman"/>
        </w:rPr>
        <w:t>, PhD., MBA</w:t>
      </w:r>
      <w:r w:rsidR="00FD6BFC" w:rsidRPr="005566BC">
        <w:rPr>
          <w:rFonts w:ascii="Times New Roman" w:hAnsi="Times New Roman"/>
        </w:rPr>
        <w:t>.</w:t>
      </w:r>
      <w:r w:rsidR="00332C79" w:rsidRPr="005566BC">
        <w:rPr>
          <w:rFonts w:ascii="Times New Roman" w:hAnsi="Times New Roman"/>
        </w:rPr>
        <w:t>,</w:t>
      </w:r>
      <w:r w:rsidR="00332C79">
        <w:rPr>
          <w:rFonts w:ascii="Times New Roman" w:hAnsi="Times New Roman"/>
        </w:rPr>
        <w:t xml:space="preserve"> hejtmanem</w:t>
      </w:r>
      <w:r w:rsidR="00FD6BFC">
        <w:rPr>
          <w:rFonts w:ascii="Times New Roman" w:hAnsi="Times New Roman"/>
        </w:rPr>
        <w:t xml:space="preserve"> kraje</w:t>
      </w:r>
    </w:p>
    <w:p w14:paraId="619B9C0A" w14:textId="4128C394" w:rsidR="00775704" w:rsidRPr="008F217C" w:rsidRDefault="00775704" w:rsidP="008F217C">
      <w:pPr>
        <w:spacing w:before="120" w:after="120"/>
        <w:rPr>
          <w:rFonts w:ascii="Times New Roman" w:hAnsi="Times New Roman"/>
        </w:rPr>
      </w:pPr>
      <w:r w:rsidRPr="00775704">
        <w:rPr>
          <w:rFonts w:ascii="Times New Roman" w:hAnsi="Times New Roman"/>
        </w:rPr>
        <w:t>IČO:</w:t>
      </w:r>
      <w:r w:rsidR="00FD6BFC">
        <w:rPr>
          <w:rFonts w:ascii="Times New Roman" w:hAnsi="Times New Roman"/>
        </w:rPr>
        <w:tab/>
      </w:r>
      <w:r w:rsidR="00332C79" w:rsidRPr="00332C79">
        <w:rPr>
          <w:rFonts w:ascii="Times New Roman" w:hAnsi="Times New Roman"/>
        </w:rPr>
        <w:t>70890692</w:t>
      </w:r>
    </w:p>
    <w:p w14:paraId="1DBB4D23" w14:textId="02080E1A" w:rsidR="00775704" w:rsidRPr="008F217C" w:rsidRDefault="00775704" w:rsidP="008F217C">
      <w:pPr>
        <w:spacing w:before="120" w:after="120"/>
        <w:jc w:val="both"/>
        <w:rPr>
          <w:rFonts w:ascii="Times New Roman" w:hAnsi="Times New Roman"/>
          <w:bCs/>
        </w:rPr>
      </w:pPr>
      <w:r w:rsidRPr="008F217C">
        <w:rPr>
          <w:rFonts w:ascii="Times New Roman" w:hAnsi="Times New Roman"/>
          <w:bCs/>
        </w:rPr>
        <w:t xml:space="preserve">DIČ: </w:t>
      </w:r>
      <w:r w:rsidR="00332C79" w:rsidRPr="00332C79">
        <w:rPr>
          <w:rFonts w:ascii="Times New Roman" w:hAnsi="Times New Roman"/>
          <w:bCs/>
        </w:rPr>
        <w:tab/>
        <w:t>CZ70890692</w:t>
      </w:r>
    </w:p>
    <w:p w14:paraId="17A4A0E5" w14:textId="6E79E10C" w:rsidR="00775704" w:rsidRPr="00775704" w:rsidRDefault="00775704" w:rsidP="008F217C">
      <w:pPr>
        <w:spacing w:before="120" w:after="120"/>
        <w:rPr>
          <w:rFonts w:ascii="Times New Roman" w:hAnsi="Times New Roman" w:cs="Times New Roman"/>
          <w:b/>
          <w:bCs/>
        </w:rPr>
      </w:pPr>
      <w:r w:rsidRPr="008F217C">
        <w:rPr>
          <w:rFonts w:ascii="Times New Roman" w:hAnsi="Times New Roman" w:cs="Times New Roman"/>
        </w:rPr>
        <w:t>(dále též jen jako „</w:t>
      </w:r>
      <w:r w:rsidR="00FE3A27">
        <w:rPr>
          <w:rFonts w:ascii="Times New Roman" w:hAnsi="Times New Roman" w:cs="Times New Roman"/>
          <w:b/>
        </w:rPr>
        <w:t>MSK</w:t>
      </w:r>
      <w:r w:rsidRPr="008F217C">
        <w:rPr>
          <w:rFonts w:ascii="Times New Roman" w:hAnsi="Times New Roman" w:cs="Times New Roman"/>
          <w:b/>
        </w:rPr>
        <w:t>“</w:t>
      </w:r>
      <w:r w:rsidRPr="008F217C">
        <w:rPr>
          <w:rFonts w:ascii="Times New Roman" w:hAnsi="Times New Roman" w:cs="Times New Roman"/>
        </w:rPr>
        <w:t>)</w:t>
      </w:r>
    </w:p>
    <w:p w14:paraId="5C78C26E" w14:textId="2EF406D2" w:rsidR="00775704" w:rsidRPr="008F217C" w:rsidRDefault="00775704" w:rsidP="008F217C">
      <w:pPr>
        <w:spacing w:before="120" w:after="120"/>
        <w:rPr>
          <w:rFonts w:ascii="Times New Roman" w:hAnsi="Times New Roman"/>
          <w:bCs/>
        </w:rPr>
      </w:pPr>
      <w:r w:rsidRPr="008F217C">
        <w:rPr>
          <w:rFonts w:ascii="Times New Roman" w:hAnsi="Times New Roman"/>
        </w:rPr>
        <w:t>(</w:t>
      </w:r>
      <w:r w:rsidR="00302FEA">
        <w:rPr>
          <w:rFonts w:ascii="Times New Roman" w:hAnsi="Times New Roman"/>
        </w:rPr>
        <w:t>Stavebník</w:t>
      </w:r>
      <w:r w:rsidR="001B11D1">
        <w:rPr>
          <w:rFonts w:ascii="Times New Roman" w:hAnsi="Times New Roman"/>
        </w:rPr>
        <w:t xml:space="preserve">, </w:t>
      </w:r>
      <w:r w:rsidR="00302FEA">
        <w:rPr>
          <w:rFonts w:ascii="Times New Roman" w:hAnsi="Times New Roman"/>
        </w:rPr>
        <w:t>Vlastník</w:t>
      </w:r>
      <w:r w:rsidRPr="008F217C">
        <w:rPr>
          <w:rFonts w:ascii="Times New Roman" w:hAnsi="Times New Roman"/>
        </w:rPr>
        <w:t xml:space="preserve"> a </w:t>
      </w:r>
      <w:r w:rsidR="00FE3A27">
        <w:rPr>
          <w:rFonts w:ascii="Times New Roman" w:hAnsi="Times New Roman"/>
        </w:rPr>
        <w:t>MSK</w:t>
      </w:r>
      <w:r w:rsidRPr="008F217C">
        <w:rPr>
          <w:rFonts w:ascii="Times New Roman" w:hAnsi="Times New Roman"/>
        </w:rPr>
        <w:t xml:space="preserve"> dále společně také jako „</w:t>
      </w:r>
      <w:r w:rsidRPr="008F217C">
        <w:rPr>
          <w:rFonts w:ascii="Times New Roman" w:hAnsi="Times New Roman"/>
          <w:b/>
        </w:rPr>
        <w:t>Smluvní strany“</w:t>
      </w:r>
      <w:r w:rsidRPr="008F217C">
        <w:rPr>
          <w:rFonts w:ascii="Times New Roman" w:hAnsi="Times New Roman"/>
        </w:rPr>
        <w:t>)</w:t>
      </w:r>
    </w:p>
    <w:p w14:paraId="1FC7DC9D" w14:textId="35D35B84" w:rsidR="00775704" w:rsidRPr="008F217C" w:rsidRDefault="00775704" w:rsidP="00775704">
      <w:pPr>
        <w:spacing w:after="0"/>
        <w:rPr>
          <w:rFonts w:ascii="Times New Roman" w:hAnsi="Times New Roman"/>
          <w:bCs/>
        </w:rPr>
      </w:pPr>
    </w:p>
    <w:p w14:paraId="086AB810" w14:textId="2C4CD564" w:rsidR="00775704" w:rsidRPr="008F217C" w:rsidRDefault="00775704" w:rsidP="00775704">
      <w:pPr>
        <w:spacing w:after="0"/>
        <w:rPr>
          <w:rFonts w:ascii="Times New Roman" w:hAnsi="Times New Roman"/>
          <w:b/>
        </w:rPr>
      </w:pPr>
      <w:r w:rsidRPr="008F217C">
        <w:rPr>
          <w:rFonts w:ascii="Times New Roman" w:hAnsi="Times New Roman"/>
          <w:b/>
        </w:rPr>
        <w:t>PREAMBULE</w:t>
      </w:r>
    </w:p>
    <w:p w14:paraId="51674707" w14:textId="7E666DE2" w:rsidR="00775704" w:rsidRPr="008F217C" w:rsidRDefault="00775704" w:rsidP="00775704">
      <w:pPr>
        <w:spacing w:after="0"/>
        <w:rPr>
          <w:rFonts w:ascii="Times New Roman" w:hAnsi="Times New Roman"/>
          <w:b/>
          <w:bCs/>
        </w:rPr>
      </w:pPr>
    </w:p>
    <w:p w14:paraId="2B2129C5" w14:textId="71B2C005" w:rsidR="00B94BF0" w:rsidRDefault="00531C5F" w:rsidP="009E00BC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9E1C43">
        <w:rPr>
          <w:rFonts w:ascii="Times New Roman" w:hAnsi="Times New Roman"/>
          <w:bCs/>
        </w:rPr>
        <w:t>Stavebník</w:t>
      </w:r>
      <w:r w:rsidR="00C74DE6" w:rsidRPr="009E1C43">
        <w:rPr>
          <w:rFonts w:ascii="Times New Roman" w:hAnsi="Times New Roman"/>
          <w:bCs/>
        </w:rPr>
        <w:t xml:space="preserve"> a </w:t>
      </w:r>
      <w:r w:rsidR="006F6775" w:rsidRPr="009E1C43">
        <w:rPr>
          <w:rFonts w:ascii="Times New Roman" w:hAnsi="Times New Roman"/>
          <w:bCs/>
        </w:rPr>
        <w:t xml:space="preserve">společnost </w:t>
      </w:r>
      <w:proofErr w:type="spellStart"/>
      <w:r w:rsidR="006F6775" w:rsidRPr="009E1C43">
        <w:rPr>
          <w:rFonts w:ascii="Times New Roman" w:hAnsi="Times New Roman"/>
          <w:bCs/>
        </w:rPr>
        <w:t>Ingka</w:t>
      </w:r>
      <w:proofErr w:type="spellEnd"/>
      <w:r w:rsidR="006F6775" w:rsidRPr="009E1C43">
        <w:rPr>
          <w:rFonts w:ascii="Times New Roman" w:hAnsi="Times New Roman"/>
          <w:bCs/>
        </w:rPr>
        <w:t xml:space="preserve"> </w:t>
      </w:r>
      <w:proofErr w:type="spellStart"/>
      <w:r w:rsidR="006F6775" w:rsidRPr="009E1C43">
        <w:rPr>
          <w:rFonts w:ascii="Times New Roman" w:hAnsi="Times New Roman"/>
          <w:bCs/>
        </w:rPr>
        <w:t>Centres</w:t>
      </w:r>
      <w:proofErr w:type="spellEnd"/>
      <w:r w:rsidR="006F6775" w:rsidRPr="009E1C43">
        <w:rPr>
          <w:rFonts w:ascii="Times New Roman" w:hAnsi="Times New Roman"/>
          <w:bCs/>
        </w:rPr>
        <w:t xml:space="preserve"> Česká republika s.r.o., se sídlem Skandinávská 15a/144, 155 00 Praha 5, IČO: 27081028</w:t>
      </w:r>
      <w:r w:rsidR="00780AFA" w:rsidRPr="009E1C43">
        <w:rPr>
          <w:rFonts w:ascii="Times New Roman" w:hAnsi="Times New Roman"/>
          <w:bCs/>
        </w:rPr>
        <w:t xml:space="preserve"> v</w:t>
      </w:r>
      <w:r w:rsidR="00A552C1">
        <w:rPr>
          <w:rFonts w:ascii="Times New Roman" w:hAnsi="Times New Roman"/>
          <w:bCs/>
        </w:rPr>
        <w:t> </w:t>
      </w:r>
      <w:r w:rsidR="00780AFA" w:rsidRPr="009E1C43">
        <w:rPr>
          <w:rFonts w:ascii="Times New Roman" w:hAnsi="Times New Roman"/>
          <w:bCs/>
        </w:rPr>
        <w:t xml:space="preserve">postavení </w:t>
      </w:r>
      <w:r w:rsidRPr="009E1C43">
        <w:rPr>
          <w:rFonts w:ascii="Times New Roman" w:hAnsi="Times New Roman"/>
          <w:bCs/>
        </w:rPr>
        <w:t>Vlastníka</w:t>
      </w:r>
      <w:r w:rsidR="006F6775" w:rsidRPr="009E1C43">
        <w:rPr>
          <w:rFonts w:ascii="Times New Roman" w:hAnsi="Times New Roman"/>
          <w:bCs/>
        </w:rPr>
        <w:t xml:space="preserve"> uzavřeli dne</w:t>
      </w:r>
      <w:r w:rsidR="00775704" w:rsidRPr="009E1C43">
        <w:rPr>
          <w:rFonts w:ascii="Times New Roman" w:hAnsi="Times New Roman"/>
          <w:bCs/>
        </w:rPr>
        <w:t xml:space="preserve"> </w:t>
      </w:r>
      <w:r w:rsidR="006F50D0" w:rsidRPr="009E1C43">
        <w:rPr>
          <w:rFonts w:ascii="Times New Roman" w:hAnsi="Times New Roman"/>
          <w:bCs/>
        </w:rPr>
        <w:t>2</w:t>
      </w:r>
      <w:r w:rsidR="004B4390">
        <w:rPr>
          <w:rFonts w:ascii="Times New Roman" w:hAnsi="Times New Roman"/>
          <w:bCs/>
        </w:rPr>
        <w:t>6</w:t>
      </w:r>
      <w:r w:rsidR="006F50D0" w:rsidRPr="009E1C43">
        <w:rPr>
          <w:rFonts w:ascii="Times New Roman" w:hAnsi="Times New Roman"/>
          <w:bCs/>
        </w:rPr>
        <w:t xml:space="preserve">. 6. 2020 </w:t>
      </w:r>
      <w:r w:rsidR="00C74DE6" w:rsidRPr="009E1C43">
        <w:rPr>
          <w:rFonts w:ascii="Times New Roman" w:hAnsi="Times New Roman"/>
        </w:rPr>
        <w:t xml:space="preserve">Smlouvu o </w:t>
      </w:r>
      <w:r w:rsidRPr="009E1C43">
        <w:rPr>
          <w:rFonts w:ascii="Times New Roman" w:hAnsi="Times New Roman"/>
        </w:rPr>
        <w:t>zřízení práva stavby</w:t>
      </w:r>
      <w:r w:rsidR="00921BD0">
        <w:rPr>
          <w:rFonts w:ascii="Times New Roman" w:hAnsi="Times New Roman"/>
        </w:rPr>
        <w:t xml:space="preserve"> ev. č. 1848/2020/MJ</w:t>
      </w:r>
      <w:r w:rsidR="00E8074A" w:rsidRPr="009E1C43">
        <w:rPr>
          <w:rFonts w:ascii="Times New Roman" w:hAnsi="Times New Roman"/>
        </w:rPr>
        <w:t xml:space="preserve">, </w:t>
      </w:r>
      <w:r w:rsidR="00775704" w:rsidRPr="009E1C43">
        <w:rPr>
          <w:rFonts w:ascii="Times New Roman" w:hAnsi="Times New Roman"/>
        </w:rPr>
        <w:t xml:space="preserve">jejímž předmětem je </w:t>
      </w:r>
      <w:r w:rsidRPr="009E1C43">
        <w:rPr>
          <w:rFonts w:ascii="Times New Roman" w:hAnsi="Times New Roman"/>
        </w:rPr>
        <w:t>zřízení práva stavby k</w:t>
      </w:r>
      <w:r w:rsidR="00A552C1">
        <w:rPr>
          <w:rFonts w:ascii="Times New Roman" w:hAnsi="Times New Roman"/>
        </w:rPr>
        <w:t> </w:t>
      </w:r>
      <w:r w:rsidRPr="009E1C43">
        <w:rPr>
          <w:rFonts w:ascii="Times New Roman" w:hAnsi="Times New Roman"/>
        </w:rPr>
        <w:t xml:space="preserve">tíži pozemků specifikovaných ve Smlouvě o zřízení práva stavby, tedy práva mít na povrchu nebo pod povrchem ve Smlouvě o zřízení práva stavby specifikovaných zatížených pozemků </w:t>
      </w:r>
      <w:r w:rsidR="0060714E" w:rsidRPr="009E1C43">
        <w:rPr>
          <w:rFonts w:ascii="Times New Roman" w:hAnsi="Times New Roman"/>
        </w:rPr>
        <w:t xml:space="preserve">umístěné </w:t>
      </w:r>
      <w:r w:rsidRPr="009E1C43">
        <w:rPr>
          <w:rFonts w:ascii="Times New Roman" w:hAnsi="Times New Roman"/>
        </w:rPr>
        <w:t>ve Smlouvě o zřízení práva stavby specifikované stavby a sjednání práv a povinností smluvních stran s</w:t>
      </w:r>
      <w:r w:rsidR="00A552C1">
        <w:rPr>
          <w:rFonts w:ascii="Times New Roman" w:hAnsi="Times New Roman"/>
        </w:rPr>
        <w:t> </w:t>
      </w:r>
      <w:r w:rsidRPr="009E1C43">
        <w:rPr>
          <w:rFonts w:ascii="Times New Roman" w:hAnsi="Times New Roman"/>
        </w:rPr>
        <w:t>tím spojených</w:t>
      </w:r>
      <w:r w:rsidR="00730AF0">
        <w:rPr>
          <w:rFonts w:ascii="Times New Roman" w:hAnsi="Times New Roman"/>
        </w:rPr>
        <w:t xml:space="preserve">. Stavebník a Vlastník uzavřeli dne </w:t>
      </w:r>
      <w:r w:rsidR="005566BC">
        <w:rPr>
          <w:rFonts w:ascii="Times New Roman" w:hAnsi="Times New Roman"/>
        </w:rPr>
        <w:t>21.10.2024</w:t>
      </w:r>
      <w:r w:rsidR="00730AF0">
        <w:rPr>
          <w:rFonts w:ascii="Times New Roman" w:hAnsi="Times New Roman"/>
        </w:rPr>
        <w:t xml:space="preserve"> Dodatek č. 1 ke Smlouvě o zřízení práva stavby ev. č. 1848/2020/MJ</w:t>
      </w:r>
      <w:r w:rsidR="0055129D">
        <w:rPr>
          <w:rFonts w:ascii="Times New Roman" w:hAnsi="Times New Roman"/>
        </w:rPr>
        <w:t xml:space="preserve"> (</w:t>
      </w:r>
      <w:r w:rsidR="00730AF0">
        <w:rPr>
          <w:rFonts w:ascii="Times New Roman" w:hAnsi="Times New Roman"/>
        </w:rPr>
        <w:t xml:space="preserve">Smlouva o zřízení práva stavby ev. č. 1848/2020/MJ včetně Dodatku č. 1 </w:t>
      </w:r>
      <w:r w:rsidR="0055129D">
        <w:rPr>
          <w:rFonts w:ascii="Times New Roman" w:hAnsi="Times New Roman"/>
        </w:rPr>
        <w:t xml:space="preserve">dále </w:t>
      </w:r>
      <w:r w:rsidR="0055129D" w:rsidRPr="0055129D">
        <w:rPr>
          <w:rFonts w:ascii="Times New Roman" w:hAnsi="Times New Roman"/>
          <w:b/>
          <w:bCs/>
        </w:rPr>
        <w:t>Smlouva o zřízení práva stavby</w:t>
      </w:r>
      <w:r w:rsidR="0055129D">
        <w:rPr>
          <w:rFonts w:ascii="Times New Roman" w:hAnsi="Times New Roman"/>
        </w:rPr>
        <w:t>)</w:t>
      </w:r>
      <w:r w:rsidRPr="009E1C43">
        <w:rPr>
          <w:rFonts w:ascii="Times New Roman" w:hAnsi="Times New Roman"/>
        </w:rPr>
        <w:t>.</w:t>
      </w:r>
      <w:r w:rsidR="009E1C43" w:rsidRPr="009E1C43">
        <w:rPr>
          <w:rFonts w:ascii="Times New Roman" w:hAnsi="Times New Roman"/>
        </w:rPr>
        <w:t xml:space="preserve"> Účelem práva stavby </w:t>
      </w:r>
      <w:r w:rsidR="00BC3273">
        <w:rPr>
          <w:rFonts w:ascii="Times New Roman" w:hAnsi="Times New Roman"/>
        </w:rPr>
        <w:t xml:space="preserve">dle Smlouvy o zřízení práva stavby </w:t>
      </w:r>
      <w:r w:rsidR="009E1C43" w:rsidRPr="009E1C43">
        <w:rPr>
          <w:rFonts w:ascii="Times New Roman" w:hAnsi="Times New Roman"/>
        </w:rPr>
        <w:t>je vybudov</w:t>
      </w:r>
      <w:r w:rsidR="004922F5">
        <w:rPr>
          <w:rFonts w:ascii="Times New Roman" w:hAnsi="Times New Roman"/>
        </w:rPr>
        <w:t>ání</w:t>
      </w:r>
      <w:r w:rsidR="009E1C43" w:rsidRPr="009E1C43">
        <w:rPr>
          <w:rFonts w:ascii="Times New Roman" w:hAnsi="Times New Roman"/>
        </w:rPr>
        <w:t xml:space="preserve"> areál</w:t>
      </w:r>
      <w:r w:rsidR="004922F5">
        <w:rPr>
          <w:rFonts w:ascii="Times New Roman" w:hAnsi="Times New Roman"/>
        </w:rPr>
        <w:t>u</w:t>
      </w:r>
      <w:r w:rsidR="009E1C43" w:rsidRPr="009E1C43">
        <w:rPr>
          <w:rFonts w:ascii="Times New Roman" w:hAnsi="Times New Roman"/>
        </w:rPr>
        <w:t xml:space="preserve"> „Městečko bezpečí</w:t>
      </w:r>
      <w:r w:rsidR="001C280B">
        <w:rPr>
          <w:rFonts w:ascii="Times New Roman" w:hAnsi="Times New Roman"/>
        </w:rPr>
        <w:t>“.</w:t>
      </w:r>
    </w:p>
    <w:p w14:paraId="3A133CF1" w14:textId="2E6ED711" w:rsidR="00FD4BAC" w:rsidRPr="009E1C43" w:rsidRDefault="00FD4BAC" w:rsidP="009E00BC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FD4BAC">
        <w:rPr>
          <w:rFonts w:ascii="Times New Roman" w:hAnsi="Times New Roman"/>
        </w:rPr>
        <w:lastRenderedPageBreak/>
        <w:t>Z</w:t>
      </w:r>
      <w:r w:rsidR="00A552C1">
        <w:rPr>
          <w:rFonts w:ascii="Times New Roman" w:hAnsi="Times New Roman"/>
        </w:rPr>
        <w:t> </w:t>
      </w:r>
      <w:r w:rsidRPr="00FD4BAC">
        <w:rPr>
          <w:rFonts w:ascii="Times New Roman" w:hAnsi="Times New Roman"/>
        </w:rPr>
        <w:t xml:space="preserve">důvodu přeměny společnosti </w:t>
      </w:r>
      <w:proofErr w:type="spellStart"/>
      <w:r w:rsidRPr="00FD4BAC">
        <w:rPr>
          <w:rFonts w:ascii="Times New Roman" w:hAnsi="Times New Roman"/>
        </w:rPr>
        <w:t>Ingka</w:t>
      </w:r>
      <w:proofErr w:type="spellEnd"/>
      <w:r w:rsidRPr="00FD4BAC">
        <w:rPr>
          <w:rFonts w:ascii="Times New Roman" w:hAnsi="Times New Roman"/>
        </w:rPr>
        <w:t xml:space="preserve"> </w:t>
      </w:r>
      <w:proofErr w:type="spellStart"/>
      <w:r w:rsidRPr="00FD4BAC">
        <w:rPr>
          <w:rFonts w:ascii="Times New Roman" w:hAnsi="Times New Roman"/>
        </w:rPr>
        <w:t>Centres</w:t>
      </w:r>
      <w:proofErr w:type="spellEnd"/>
      <w:r w:rsidRPr="00FD4BAC">
        <w:rPr>
          <w:rFonts w:ascii="Times New Roman" w:hAnsi="Times New Roman"/>
        </w:rPr>
        <w:t xml:space="preserve"> Česká republika s.r.o., se sídlem Skandinávská 15a/144, 155 00 Praha 5, IČO: 27081028, přešla část jmění této společnosti, a to mj. pozemky v</w:t>
      </w:r>
      <w:r w:rsidR="00A552C1">
        <w:rPr>
          <w:rFonts w:ascii="Times New Roman" w:hAnsi="Times New Roman"/>
        </w:rPr>
        <w:t> </w:t>
      </w:r>
      <w:r w:rsidRPr="00FD4BAC">
        <w:rPr>
          <w:rFonts w:ascii="Times New Roman" w:hAnsi="Times New Roman"/>
        </w:rPr>
        <w:t>katastrálním území Zábřeh nad Odrou, které jsou předmětem práva stavby dle Smlouvy o zřízení práva stavby, včetně veškerých práv a povinností s</w:t>
      </w:r>
      <w:r w:rsidR="00A552C1">
        <w:rPr>
          <w:rFonts w:ascii="Times New Roman" w:hAnsi="Times New Roman"/>
        </w:rPr>
        <w:t> </w:t>
      </w:r>
      <w:r w:rsidRPr="00FD4BAC">
        <w:rPr>
          <w:rFonts w:ascii="Times New Roman" w:hAnsi="Times New Roman"/>
        </w:rPr>
        <w:t>nimi spojených, na společnost SNOWMANSPORT s.r.o. Společnost SNOWMANSPORT s.r.o. tak  pro účely této Smlouvy i Smlouvy o zřízení práva stavby vystupuje v</w:t>
      </w:r>
      <w:r w:rsidR="00A552C1">
        <w:rPr>
          <w:rFonts w:ascii="Times New Roman" w:hAnsi="Times New Roman"/>
        </w:rPr>
        <w:t> </w:t>
      </w:r>
      <w:r w:rsidRPr="00FD4BAC">
        <w:rPr>
          <w:rFonts w:ascii="Times New Roman" w:hAnsi="Times New Roman"/>
        </w:rPr>
        <w:t>postavení Vlastníka.</w:t>
      </w:r>
      <w:r w:rsidR="00BA7A00">
        <w:rPr>
          <w:rFonts w:ascii="Times New Roman" w:hAnsi="Times New Roman"/>
        </w:rPr>
        <w:t xml:space="preserve"> </w:t>
      </w:r>
      <w:r w:rsidR="00BA7A00" w:rsidRPr="00BA7A00">
        <w:rPr>
          <w:rFonts w:ascii="Times New Roman" w:hAnsi="Times New Roman"/>
        </w:rPr>
        <w:t>Následně došlo ke změně obchodní firmy, pod níž byla společnost SNOWMANSPORT s.r.o. zapsána v</w:t>
      </w:r>
      <w:r w:rsidR="00A552C1">
        <w:rPr>
          <w:rFonts w:ascii="Times New Roman" w:hAnsi="Times New Roman"/>
        </w:rPr>
        <w:t> </w:t>
      </w:r>
      <w:r w:rsidR="00BA7A00" w:rsidRPr="00BA7A00">
        <w:rPr>
          <w:rFonts w:ascii="Times New Roman" w:hAnsi="Times New Roman"/>
        </w:rPr>
        <w:t>obchodním rejstříku, a to tak, že je nyní zapsána pod obchodní firmou Vlastníka, přičemž ostatní identifikační údaje společnosti se nezměnily</w:t>
      </w:r>
      <w:r w:rsidR="00475EB8">
        <w:rPr>
          <w:rFonts w:ascii="Times New Roman" w:hAnsi="Times New Roman"/>
        </w:rPr>
        <w:t>.</w:t>
      </w:r>
    </w:p>
    <w:p w14:paraId="3E05AAE4" w14:textId="6D3D62D1" w:rsidR="006B4E66" w:rsidRPr="00FD6BFC" w:rsidRDefault="008F217C" w:rsidP="00FD6BFC">
      <w:pPr>
        <w:pStyle w:val="Odstavecseseznamem"/>
        <w:numPr>
          <w:ilvl w:val="0"/>
          <w:numId w:val="8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FD6BFC">
        <w:rPr>
          <w:rFonts w:ascii="Times New Roman" w:hAnsi="Times New Roman" w:cs="Times New Roman"/>
        </w:rPr>
        <w:t>S</w:t>
      </w:r>
      <w:r w:rsidR="00A552C1">
        <w:rPr>
          <w:rFonts w:ascii="Times New Roman" w:hAnsi="Times New Roman" w:cs="Times New Roman"/>
        </w:rPr>
        <w:t> </w:t>
      </w:r>
      <w:r w:rsidRPr="00FD6BFC">
        <w:rPr>
          <w:rFonts w:ascii="Times New Roman" w:hAnsi="Times New Roman" w:cs="Times New Roman"/>
        </w:rPr>
        <w:t xml:space="preserve">ohledem na zájem </w:t>
      </w:r>
      <w:r w:rsidR="00FE3A27" w:rsidRPr="00FD6BFC">
        <w:rPr>
          <w:rFonts w:ascii="Times New Roman" w:hAnsi="Times New Roman" w:cs="Times New Roman"/>
        </w:rPr>
        <w:t>Stavebníka</w:t>
      </w:r>
      <w:r w:rsidRPr="00FD6BFC">
        <w:rPr>
          <w:rFonts w:ascii="Times New Roman" w:hAnsi="Times New Roman" w:cs="Times New Roman"/>
        </w:rPr>
        <w:t xml:space="preserve"> </w:t>
      </w:r>
      <w:r w:rsidR="00FE3A27" w:rsidRPr="00FD6BFC">
        <w:rPr>
          <w:rFonts w:ascii="Times New Roman" w:hAnsi="Times New Roman" w:cs="Times New Roman"/>
        </w:rPr>
        <w:t>převést právo stavby</w:t>
      </w:r>
      <w:r w:rsidR="007E477D" w:rsidRPr="00FD6BFC">
        <w:rPr>
          <w:rFonts w:ascii="Times New Roman" w:hAnsi="Times New Roman" w:cs="Times New Roman"/>
        </w:rPr>
        <w:t>,</w:t>
      </w:r>
      <w:r w:rsidR="00FE3A27" w:rsidRPr="00FD6BFC">
        <w:rPr>
          <w:rFonts w:ascii="Times New Roman" w:hAnsi="Times New Roman" w:cs="Times New Roman"/>
        </w:rPr>
        <w:t xml:space="preserve"> stejně tak jako </w:t>
      </w:r>
      <w:r w:rsidR="007E477D" w:rsidRPr="00FD6BFC">
        <w:rPr>
          <w:rFonts w:ascii="Times New Roman" w:hAnsi="Times New Roman" w:cs="Times New Roman"/>
        </w:rPr>
        <w:t xml:space="preserve">postoupit </w:t>
      </w:r>
      <w:r w:rsidR="00FE3A27" w:rsidRPr="00FD6BFC">
        <w:rPr>
          <w:rFonts w:ascii="Times New Roman" w:hAnsi="Times New Roman" w:cs="Times New Roman"/>
        </w:rPr>
        <w:t xml:space="preserve">další </w:t>
      </w:r>
      <w:r w:rsidR="0046713F" w:rsidRPr="00FD6BFC">
        <w:rPr>
          <w:rFonts w:ascii="Times New Roman" w:hAnsi="Times New Roman" w:cs="Times New Roman"/>
        </w:rPr>
        <w:t>práva a povinnosti</w:t>
      </w:r>
      <w:r w:rsidR="00FE3A27" w:rsidRPr="00FD6BFC">
        <w:rPr>
          <w:rFonts w:ascii="Times New Roman" w:hAnsi="Times New Roman" w:cs="Times New Roman"/>
        </w:rPr>
        <w:t xml:space="preserve"> </w:t>
      </w:r>
      <w:r w:rsidR="0046713F" w:rsidRPr="00FD6BFC">
        <w:rPr>
          <w:rFonts w:ascii="Times New Roman" w:hAnsi="Times New Roman" w:cs="Times New Roman"/>
        </w:rPr>
        <w:t>ujednan</w:t>
      </w:r>
      <w:r w:rsidR="007E477D" w:rsidRPr="00FD6BFC">
        <w:rPr>
          <w:rFonts w:ascii="Times New Roman" w:hAnsi="Times New Roman" w:cs="Times New Roman"/>
        </w:rPr>
        <w:t>á</w:t>
      </w:r>
      <w:r w:rsidR="00FE3A27" w:rsidRPr="00FD6BFC">
        <w:rPr>
          <w:rFonts w:ascii="Times New Roman" w:hAnsi="Times New Roman" w:cs="Times New Roman"/>
        </w:rPr>
        <w:t xml:space="preserve"> ve Smlouvě o zřízení práva stavby</w:t>
      </w:r>
      <w:r w:rsidR="00B94BF0" w:rsidRPr="00FD6BFC">
        <w:rPr>
          <w:rFonts w:ascii="Times New Roman" w:hAnsi="Times New Roman"/>
        </w:rPr>
        <w:t xml:space="preserve"> </w:t>
      </w:r>
      <w:r w:rsidRPr="00FD6BFC">
        <w:rPr>
          <w:rFonts w:ascii="Times New Roman" w:hAnsi="Times New Roman"/>
        </w:rPr>
        <w:t xml:space="preserve">na </w:t>
      </w:r>
      <w:r w:rsidR="00FE3A27" w:rsidRPr="00FD6BFC">
        <w:rPr>
          <w:rFonts w:ascii="Times New Roman" w:hAnsi="Times New Roman"/>
        </w:rPr>
        <w:t>MSK</w:t>
      </w:r>
      <w:r w:rsidR="0046713F" w:rsidRPr="00FD6BFC">
        <w:rPr>
          <w:rFonts w:ascii="Times New Roman" w:hAnsi="Times New Roman"/>
        </w:rPr>
        <w:t>,</w:t>
      </w:r>
      <w:r w:rsidRPr="00FD6BFC">
        <w:rPr>
          <w:rFonts w:ascii="Times New Roman" w:hAnsi="Times New Roman"/>
        </w:rPr>
        <w:t xml:space="preserve"> uzavírají Smluvní strany </w:t>
      </w:r>
      <w:r w:rsidR="000D0BBD" w:rsidRPr="00FD6BFC">
        <w:rPr>
          <w:rFonts w:ascii="Times New Roman" w:hAnsi="Times New Roman"/>
        </w:rPr>
        <w:t>tuto Smlouvu</w:t>
      </w:r>
      <w:r w:rsidR="0046713F" w:rsidRPr="00FD6BFC">
        <w:rPr>
          <w:rFonts w:ascii="Times New Roman" w:hAnsi="Times New Roman"/>
        </w:rPr>
        <w:t>.</w:t>
      </w:r>
    </w:p>
    <w:p w14:paraId="4C4E1A4B" w14:textId="63974A2E" w:rsidR="008F217C" w:rsidRDefault="008F217C" w:rsidP="009E00BC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8F217C">
        <w:rPr>
          <w:rFonts w:ascii="Times New Roman" w:hAnsi="Times New Roman" w:cs="Times New Roman"/>
          <w:b/>
          <w:bCs/>
        </w:rPr>
        <w:t>Čl. I.</w:t>
      </w:r>
    </w:p>
    <w:p w14:paraId="6C2A4AA2" w14:textId="6704DC3E" w:rsidR="002C4F68" w:rsidRDefault="0055129D" w:rsidP="009E00BC">
      <w:pPr>
        <w:pStyle w:val="Odstavecseseznamem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na základě Smlouvy o zřízení práva stavby bylo zřízeno právo stavby ve prospěch Stavebníka k</w:t>
      </w:r>
      <w:r w:rsidR="00A552C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tíži následujících pozemků ve vlastnictví Vlastníka</w:t>
      </w:r>
      <w:r w:rsidR="00881A02">
        <w:rPr>
          <w:rFonts w:ascii="Times New Roman" w:hAnsi="Times New Roman" w:cs="Times New Roman"/>
        </w:rPr>
        <w:t>:</w:t>
      </w:r>
    </w:p>
    <w:p w14:paraId="4C78E104" w14:textId="2749B57E" w:rsidR="00881A02" w:rsidRPr="002C4F68" w:rsidRDefault="002C4F68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81A02" w:rsidRPr="002C4F68">
        <w:rPr>
          <w:rFonts w:ascii="Times New Roman" w:hAnsi="Times New Roman" w:cs="Times New Roman"/>
        </w:rPr>
        <w:t xml:space="preserve">pozemek </w:t>
      </w:r>
      <w:proofErr w:type="spellStart"/>
      <w:r w:rsidR="00BC0762">
        <w:rPr>
          <w:rFonts w:ascii="Times New Roman" w:hAnsi="Times New Roman" w:cs="Times New Roman"/>
        </w:rPr>
        <w:t>p.p.č</w:t>
      </w:r>
      <w:proofErr w:type="spellEnd"/>
      <w:r w:rsidR="00BC0762">
        <w:rPr>
          <w:rFonts w:ascii="Times New Roman" w:hAnsi="Times New Roman" w:cs="Times New Roman"/>
        </w:rPr>
        <w:t>.</w:t>
      </w:r>
      <w:r w:rsidR="00881A02" w:rsidRPr="002C4F68">
        <w:rPr>
          <w:rFonts w:ascii="Times New Roman" w:hAnsi="Times New Roman" w:cs="Times New Roman"/>
        </w:rPr>
        <w:t xml:space="preserve"> 767/1,</w:t>
      </w:r>
    </w:p>
    <w:p w14:paraId="545D35D6" w14:textId="75371BDD" w:rsidR="00881A02" w:rsidRPr="00881A02" w:rsidRDefault="00881A02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881A02">
        <w:rPr>
          <w:rFonts w:ascii="Times New Roman" w:hAnsi="Times New Roman" w:cs="Times New Roman"/>
        </w:rPr>
        <w:t xml:space="preserve">- pozemek </w:t>
      </w:r>
      <w:proofErr w:type="spellStart"/>
      <w:r w:rsidR="00BC0762">
        <w:rPr>
          <w:rFonts w:ascii="Times New Roman" w:hAnsi="Times New Roman" w:cs="Times New Roman"/>
        </w:rPr>
        <w:t>p.p.č</w:t>
      </w:r>
      <w:proofErr w:type="spellEnd"/>
      <w:r w:rsidRPr="00881A02">
        <w:rPr>
          <w:rFonts w:ascii="Times New Roman" w:hAnsi="Times New Roman" w:cs="Times New Roman"/>
        </w:rPr>
        <w:t>. 767/4;</w:t>
      </w:r>
    </w:p>
    <w:p w14:paraId="16E7355A" w14:textId="03B014C3" w:rsidR="00881A02" w:rsidRPr="00881A02" w:rsidRDefault="00881A02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881A02">
        <w:rPr>
          <w:rFonts w:ascii="Times New Roman" w:hAnsi="Times New Roman" w:cs="Times New Roman"/>
        </w:rPr>
        <w:t xml:space="preserve">- pozemek </w:t>
      </w:r>
      <w:proofErr w:type="spellStart"/>
      <w:r w:rsidR="00BC0762">
        <w:rPr>
          <w:rFonts w:ascii="Times New Roman" w:hAnsi="Times New Roman" w:cs="Times New Roman"/>
        </w:rPr>
        <w:t>p.p.č</w:t>
      </w:r>
      <w:proofErr w:type="spellEnd"/>
      <w:r w:rsidR="00BC0762">
        <w:rPr>
          <w:rFonts w:ascii="Times New Roman" w:hAnsi="Times New Roman" w:cs="Times New Roman"/>
        </w:rPr>
        <w:t>.</w:t>
      </w:r>
      <w:r w:rsidR="00BC0762" w:rsidRPr="002C4F68">
        <w:rPr>
          <w:rFonts w:ascii="Times New Roman" w:hAnsi="Times New Roman" w:cs="Times New Roman"/>
        </w:rPr>
        <w:t xml:space="preserve"> </w:t>
      </w:r>
      <w:r w:rsidRPr="00881A02">
        <w:rPr>
          <w:rFonts w:ascii="Times New Roman" w:hAnsi="Times New Roman" w:cs="Times New Roman"/>
        </w:rPr>
        <w:t>796/3;</w:t>
      </w:r>
    </w:p>
    <w:p w14:paraId="3EF672AC" w14:textId="6849E084" w:rsidR="00881A02" w:rsidRPr="00881A02" w:rsidRDefault="00881A02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881A02">
        <w:rPr>
          <w:rFonts w:ascii="Times New Roman" w:hAnsi="Times New Roman" w:cs="Times New Roman"/>
        </w:rPr>
        <w:t xml:space="preserve">- pozemek </w:t>
      </w:r>
      <w:proofErr w:type="spellStart"/>
      <w:r w:rsidR="00BC0762">
        <w:rPr>
          <w:rFonts w:ascii="Times New Roman" w:hAnsi="Times New Roman" w:cs="Times New Roman"/>
        </w:rPr>
        <w:t>p.p.č</w:t>
      </w:r>
      <w:proofErr w:type="spellEnd"/>
      <w:r w:rsidR="00BC0762">
        <w:rPr>
          <w:rFonts w:ascii="Times New Roman" w:hAnsi="Times New Roman" w:cs="Times New Roman"/>
        </w:rPr>
        <w:t>.</w:t>
      </w:r>
      <w:r w:rsidRPr="00881A02">
        <w:rPr>
          <w:rFonts w:ascii="Times New Roman" w:hAnsi="Times New Roman" w:cs="Times New Roman"/>
        </w:rPr>
        <w:t xml:space="preserve"> 796/7;</w:t>
      </w:r>
    </w:p>
    <w:p w14:paraId="0F99F413" w14:textId="464AA905" w:rsidR="00881A02" w:rsidRPr="00881A02" w:rsidRDefault="00881A02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881A02">
        <w:rPr>
          <w:rFonts w:ascii="Times New Roman" w:hAnsi="Times New Roman" w:cs="Times New Roman"/>
        </w:rPr>
        <w:t xml:space="preserve">- pozemek </w:t>
      </w:r>
      <w:proofErr w:type="spellStart"/>
      <w:r w:rsidR="00BC0762">
        <w:rPr>
          <w:rFonts w:ascii="Times New Roman" w:hAnsi="Times New Roman" w:cs="Times New Roman"/>
        </w:rPr>
        <w:t>p.p.č</w:t>
      </w:r>
      <w:proofErr w:type="spellEnd"/>
      <w:r w:rsidR="00BC0762">
        <w:rPr>
          <w:rFonts w:ascii="Times New Roman" w:hAnsi="Times New Roman" w:cs="Times New Roman"/>
        </w:rPr>
        <w:t>.</w:t>
      </w:r>
      <w:r w:rsidR="00BC0762" w:rsidRPr="002C4F68">
        <w:rPr>
          <w:rFonts w:ascii="Times New Roman" w:hAnsi="Times New Roman" w:cs="Times New Roman"/>
        </w:rPr>
        <w:t xml:space="preserve"> </w:t>
      </w:r>
      <w:r w:rsidRPr="00881A02">
        <w:rPr>
          <w:rFonts w:ascii="Times New Roman" w:hAnsi="Times New Roman" w:cs="Times New Roman"/>
        </w:rPr>
        <w:t>796/21;</w:t>
      </w:r>
    </w:p>
    <w:p w14:paraId="20352A3C" w14:textId="58B1F5E7" w:rsidR="00881A02" w:rsidRPr="00881A02" w:rsidRDefault="00881A02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881A02">
        <w:rPr>
          <w:rFonts w:ascii="Times New Roman" w:hAnsi="Times New Roman" w:cs="Times New Roman"/>
        </w:rPr>
        <w:t xml:space="preserve">- pozemek </w:t>
      </w:r>
      <w:proofErr w:type="spellStart"/>
      <w:r w:rsidR="00BC0762">
        <w:rPr>
          <w:rFonts w:ascii="Times New Roman" w:hAnsi="Times New Roman" w:cs="Times New Roman"/>
        </w:rPr>
        <w:t>p.p.č</w:t>
      </w:r>
      <w:proofErr w:type="spellEnd"/>
      <w:r w:rsidR="00BC0762">
        <w:rPr>
          <w:rFonts w:ascii="Times New Roman" w:hAnsi="Times New Roman" w:cs="Times New Roman"/>
        </w:rPr>
        <w:t>.</w:t>
      </w:r>
      <w:r w:rsidR="00BC0762" w:rsidRPr="002C4F68">
        <w:rPr>
          <w:rFonts w:ascii="Times New Roman" w:hAnsi="Times New Roman" w:cs="Times New Roman"/>
        </w:rPr>
        <w:t xml:space="preserve"> </w:t>
      </w:r>
      <w:r w:rsidRPr="00881A02">
        <w:rPr>
          <w:rFonts w:ascii="Times New Roman" w:hAnsi="Times New Roman" w:cs="Times New Roman"/>
        </w:rPr>
        <w:t>797;</w:t>
      </w:r>
    </w:p>
    <w:p w14:paraId="32A21584" w14:textId="5941C9EA" w:rsidR="00881A02" w:rsidRPr="00881A02" w:rsidRDefault="00881A02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881A02">
        <w:rPr>
          <w:rFonts w:ascii="Times New Roman" w:hAnsi="Times New Roman" w:cs="Times New Roman"/>
        </w:rPr>
        <w:t xml:space="preserve">- pozemek </w:t>
      </w:r>
      <w:proofErr w:type="spellStart"/>
      <w:r w:rsidR="00BC0762">
        <w:rPr>
          <w:rFonts w:ascii="Times New Roman" w:hAnsi="Times New Roman" w:cs="Times New Roman"/>
        </w:rPr>
        <w:t>p.p.č</w:t>
      </w:r>
      <w:proofErr w:type="spellEnd"/>
      <w:r w:rsidR="00BC0762">
        <w:rPr>
          <w:rFonts w:ascii="Times New Roman" w:hAnsi="Times New Roman" w:cs="Times New Roman"/>
        </w:rPr>
        <w:t>.</w:t>
      </w:r>
      <w:r w:rsidR="00BC0762" w:rsidRPr="002C4F68">
        <w:rPr>
          <w:rFonts w:ascii="Times New Roman" w:hAnsi="Times New Roman" w:cs="Times New Roman"/>
        </w:rPr>
        <w:t xml:space="preserve"> </w:t>
      </w:r>
      <w:r w:rsidRPr="00881A02">
        <w:rPr>
          <w:rFonts w:ascii="Times New Roman" w:hAnsi="Times New Roman" w:cs="Times New Roman"/>
        </w:rPr>
        <w:t>799/36;</w:t>
      </w:r>
    </w:p>
    <w:p w14:paraId="0F203B01" w14:textId="5516D72E" w:rsidR="00881A02" w:rsidRPr="00881A02" w:rsidRDefault="00881A02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881A02">
        <w:rPr>
          <w:rFonts w:ascii="Times New Roman" w:hAnsi="Times New Roman" w:cs="Times New Roman"/>
        </w:rPr>
        <w:t xml:space="preserve">- pozemek </w:t>
      </w:r>
      <w:proofErr w:type="spellStart"/>
      <w:r w:rsidR="00BC0762">
        <w:rPr>
          <w:rFonts w:ascii="Times New Roman" w:hAnsi="Times New Roman" w:cs="Times New Roman"/>
        </w:rPr>
        <w:t>p.p.č</w:t>
      </w:r>
      <w:proofErr w:type="spellEnd"/>
      <w:r w:rsidR="00BC0762">
        <w:rPr>
          <w:rFonts w:ascii="Times New Roman" w:hAnsi="Times New Roman" w:cs="Times New Roman"/>
        </w:rPr>
        <w:t>.</w:t>
      </w:r>
      <w:r w:rsidR="0055129D">
        <w:rPr>
          <w:rFonts w:ascii="Times New Roman" w:hAnsi="Times New Roman" w:cs="Times New Roman"/>
        </w:rPr>
        <w:t xml:space="preserve"> </w:t>
      </w:r>
      <w:r w:rsidRPr="00881A02">
        <w:rPr>
          <w:rFonts w:ascii="Times New Roman" w:hAnsi="Times New Roman" w:cs="Times New Roman"/>
        </w:rPr>
        <w:t>1100/4;</w:t>
      </w:r>
    </w:p>
    <w:p w14:paraId="628444DE" w14:textId="75E01269" w:rsidR="00881A02" w:rsidRPr="00881A02" w:rsidRDefault="00881A02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881A02">
        <w:rPr>
          <w:rFonts w:ascii="Times New Roman" w:hAnsi="Times New Roman" w:cs="Times New Roman"/>
        </w:rPr>
        <w:t xml:space="preserve">- pozemek </w:t>
      </w:r>
      <w:proofErr w:type="spellStart"/>
      <w:r w:rsidR="00BC0762">
        <w:rPr>
          <w:rFonts w:ascii="Times New Roman" w:hAnsi="Times New Roman" w:cs="Times New Roman"/>
        </w:rPr>
        <w:t>p.p.č</w:t>
      </w:r>
      <w:proofErr w:type="spellEnd"/>
      <w:r w:rsidR="00BC0762">
        <w:rPr>
          <w:rFonts w:ascii="Times New Roman" w:hAnsi="Times New Roman" w:cs="Times New Roman"/>
        </w:rPr>
        <w:t>.</w:t>
      </w:r>
      <w:r w:rsidR="00BC0762" w:rsidRPr="002C4F68">
        <w:rPr>
          <w:rFonts w:ascii="Times New Roman" w:hAnsi="Times New Roman" w:cs="Times New Roman"/>
        </w:rPr>
        <w:t xml:space="preserve"> </w:t>
      </w:r>
      <w:r w:rsidRPr="00881A02">
        <w:rPr>
          <w:rFonts w:ascii="Times New Roman" w:hAnsi="Times New Roman" w:cs="Times New Roman"/>
        </w:rPr>
        <w:t>4385;</w:t>
      </w:r>
    </w:p>
    <w:p w14:paraId="0752D8A3" w14:textId="5E34ED69" w:rsidR="00881A02" w:rsidRPr="00881A02" w:rsidRDefault="00881A02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881A02">
        <w:rPr>
          <w:rFonts w:ascii="Times New Roman" w:hAnsi="Times New Roman" w:cs="Times New Roman"/>
        </w:rPr>
        <w:t xml:space="preserve">- pozemek </w:t>
      </w:r>
      <w:proofErr w:type="spellStart"/>
      <w:r w:rsidR="00BC0762">
        <w:rPr>
          <w:rFonts w:ascii="Times New Roman" w:hAnsi="Times New Roman" w:cs="Times New Roman"/>
        </w:rPr>
        <w:t>p.p.č</w:t>
      </w:r>
      <w:proofErr w:type="spellEnd"/>
      <w:r w:rsidR="00BC0762">
        <w:rPr>
          <w:rFonts w:ascii="Times New Roman" w:hAnsi="Times New Roman" w:cs="Times New Roman"/>
        </w:rPr>
        <w:t>.</w:t>
      </w:r>
      <w:r w:rsidRPr="00881A02">
        <w:rPr>
          <w:rFonts w:ascii="Times New Roman" w:hAnsi="Times New Roman" w:cs="Times New Roman"/>
        </w:rPr>
        <w:t xml:space="preserve"> 4386/1;</w:t>
      </w:r>
    </w:p>
    <w:p w14:paraId="104D8C7B" w14:textId="426BD487" w:rsidR="00881A02" w:rsidRPr="00881A02" w:rsidRDefault="00881A02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881A02">
        <w:rPr>
          <w:rFonts w:ascii="Times New Roman" w:hAnsi="Times New Roman" w:cs="Times New Roman"/>
        </w:rPr>
        <w:t xml:space="preserve">- pozemek </w:t>
      </w:r>
      <w:proofErr w:type="spellStart"/>
      <w:proofErr w:type="gramStart"/>
      <w:r w:rsidR="00BC0762">
        <w:rPr>
          <w:rFonts w:ascii="Times New Roman" w:hAnsi="Times New Roman" w:cs="Times New Roman"/>
        </w:rPr>
        <w:t>p.p.č</w:t>
      </w:r>
      <w:proofErr w:type="spellEnd"/>
      <w:r w:rsidR="00BC0762">
        <w:rPr>
          <w:rFonts w:ascii="Times New Roman" w:hAnsi="Times New Roman" w:cs="Times New Roman"/>
        </w:rPr>
        <w:t>.</w:t>
      </w:r>
      <w:r w:rsidRPr="00881A02">
        <w:rPr>
          <w:rFonts w:ascii="Times New Roman" w:hAnsi="Times New Roman" w:cs="Times New Roman"/>
        </w:rPr>
        <w:t>.</w:t>
      </w:r>
      <w:proofErr w:type="gramEnd"/>
      <w:r w:rsidRPr="00881A02">
        <w:rPr>
          <w:rFonts w:ascii="Times New Roman" w:hAnsi="Times New Roman" w:cs="Times New Roman"/>
        </w:rPr>
        <w:t xml:space="preserve"> 4387;</w:t>
      </w:r>
    </w:p>
    <w:p w14:paraId="0A13050E" w14:textId="59277F67" w:rsidR="00881A02" w:rsidRPr="00881A02" w:rsidRDefault="00881A02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881A02">
        <w:rPr>
          <w:rFonts w:ascii="Times New Roman" w:hAnsi="Times New Roman" w:cs="Times New Roman"/>
        </w:rPr>
        <w:t xml:space="preserve">- pozemek </w:t>
      </w:r>
      <w:proofErr w:type="spellStart"/>
      <w:r w:rsidR="00BC0762">
        <w:rPr>
          <w:rFonts w:ascii="Times New Roman" w:hAnsi="Times New Roman" w:cs="Times New Roman"/>
        </w:rPr>
        <w:t>p.p.č</w:t>
      </w:r>
      <w:proofErr w:type="spellEnd"/>
      <w:r w:rsidR="00BC0762">
        <w:rPr>
          <w:rFonts w:ascii="Times New Roman" w:hAnsi="Times New Roman" w:cs="Times New Roman"/>
        </w:rPr>
        <w:t>.</w:t>
      </w:r>
      <w:r w:rsidRPr="00881A02">
        <w:rPr>
          <w:rFonts w:ascii="Times New Roman" w:hAnsi="Times New Roman" w:cs="Times New Roman"/>
        </w:rPr>
        <w:t xml:space="preserve"> 4474/4;</w:t>
      </w:r>
    </w:p>
    <w:p w14:paraId="209EEEDD" w14:textId="77777777" w:rsidR="0055129D" w:rsidRDefault="00881A02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881A02">
        <w:rPr>
          <w:rFonts w:ascii="Times New Roman" w:hAnsi="Times New Roman" w:cs="Times New Roman"/>
        </w:rPr>
        <w:t xml:space="preserve">- pozemek </w:t>
      </w:r>
      <w:proofErr w:type="spellStart"/>
      <w:r w:rsidR="00BC0762">
        <w:rPr>
          <w:rFonts w:ascii="Times New Roman" w:hAnsi="Times New Roman" w:cs="Times New Roman"/>
        </w:rPr>
        <w:t>p.p.č</w:t>
      </w:r>
      <w:proofErr w:type="spellEnd"/>
      <w:r w:rsidR="00BC0762">
        <w:rPr>
          <w:rFonts w:ascii="Times New Roman" w:hAnsi="Times New Roman" w:cs="Times New Roman"/>
        </w:rPr>
        <w:t>.</w:t>
      </w:r>
      <w:r w:rsidR="00BC0762" w:rsidRPr="002C4F68">
        <w:rPr>
          <w:rFonts w:ascii="Times New Roman" w:hAnsi="Times New Roman" w:cs="Times New Roman"/>
        </w:rPr>
        <w:t xml:space="preserve"> </w:t>
      </w:r>
      <w:r w:rsidRPr="00881A02">
        <w:rPr>
          <w:rFonts w:ascii="Times New Roman" w:hAnsi="Times New Roman" w:cs="Times New Roman"/>
        </w:rPr>
        <w:t>4474/5;</w:t>
      </w:r>
    </w:p>
    <w:p w14:paraId="1185B31F" w14:textId="72829603" w:rsidR="00881A02" w:rsidRPr="0055129D" w:rsidRDefault="0055129D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81A02" w:rsidRPr="0055129D">
        <w:rPr>
          <w:rFonts w:ascii="Times New Roman" w:hAnsi="Times New Roman" w:cs="Times New Roman"/>
        </w:rPr>
        <w:t>pozem</w:t>
      </w:r>
      <w:r>
        <w:rPr>
          <w:rFonts w:ascii="Times New Roman" w:hAnsi="Times New Roman" w:cs="Times New Roman"/>
        </w:rPr>
        <w:t>ek</w:t>
      </w:r>
      <w:r w:rsidR="00881A02" w:rsidRPr="0055129D">
        <w:rPr>
          <w:rFonts w:ascii="Times New Roman" w:hAnsi="Times New Roman" w:cs="Times New Roman"/>
        </w:rPr>
        <w:t xml:space="preserve"> </w:t>
      </w:r>
      <w:proofErr w:type="spellStart"/>
      <w:r w:rsidR="00881A02" w:rsidRPr="0055129D">
        <w:rPr>
          <w:rFonts w:ascii="Times New Roman" w:hAnsi="Times New Roman" w:cs="Times New Roman"/>
        </w:rPr>
        <w:t>p.p.č</w:t>
      </w:r>
      <w:proofErr w:type="spellEnd"/>
      <w:r w:rsidR="00881A02" w:rsidRPr="0055129D">
        <w:rPr>
          <w:rFonts w:ascii="Times New Roman" w:hAnsi="Times New Roman" w:cs="Times New Roman"/>
        </w:rPr>
        <w:t>. 796/23;</w:t>
      </w:r>
    </w:p>
    <w:p w14:paraId="5135686E" w14:textId="292F4610" w:rsidR="00881A02" w:rsidRPr="00881A02" w:rsidRDefault="00881A02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881A02">
        <w:rPr>
          <w:rFonts w:ascii="Times New Roman" w:hAnsi="Times New Roman" w:cs="Times New Roman"/>
        </w:rPr>
        <w:t xml:space="preserve">- </w:t>
      </w:r>
      <w:r w:rsidR="0055129D">
        <w:rPr>
          <w:rFonts w:ascii="Times New Roman" w:hAnsi="Times New Roman" w:cs="Times New Roman"/>
        </w:rPr>
        <w:t>pozemek</w:t>
      </w:r>
      <w:r w:rsidRPr="00881A02">
        <w:rPr>
          <w:rFonts w:ascii="Times New Roman" w:hAnsi="Times New Roman" w:cs="Times New Roman"/>
        </w:rPr>
        <w:t xml:space="preserve"> </w:t>
      </w:r>
      <w:proofErr w:type="spellStart"/>
      <w:r w:rsidRPr="00881A02">
        <w:rPr>
          <w:rFonts w:ascii="Times New Roman" w:hAnsi="Times New Roman" w:cs="Times New Roman"/>
        </w:rPr>
        <w:t>p.p.č</w:t>
      </w:r>
      <w:proofErr w:type="spellEnd"/>
      <w:r w:rsidRPr="00881A02">
        <w:rPr>
          <w:rFonts w:ascii="Times New Roman" w:hAnsi="Times New Roman" w:cs="Times New Roman"/>
        </w:rPr>
        <w:t>. 796/22;</w:t>
      </w:r>
    </w:p>
    <w:p w14:paraId="08F41855" w14:textId="756C8842" w:rsidR="00881A02" w:rsidRPr="00881A02" w:rsidRDefault="00881A02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881A02">
        <w:rPr>
          <w:rFonts w:ascii="Times New Roman" w:hAnsi="Times New Roman" w:cs="Times New Roman"/>
        </w:rPr>
        <w:t xml:space="preserve">- </w:t>
      </w:r>
      <w:r w:rsidR="0055129D">
        <w:rPr>
          <w:rFonts w:ascii="Times New Roman" w:hAnsi="Times New Roman" w:cs="Times New Roman"/>
        </w:rPr>
        <w:t>pozemek</w:t>
      </w:r>
      <w:r w:rsidRPr="00881A02">
        <w:rPr>
          <w:rFonts w:ascii="Times New Roman" w:hAnsi="Times New Roman" w:cs="Times New Roman"/>
        </w:rPr>
        <w:t xml:space="preserve"> </w:t>
      </w:r>
      <w:proofErr w:type="spellStart"/>
      <w:r w:rsidRPr="00881A02">
        <w:rPr>
          <w:rFonts w:ascii="Times New Roman" w:hAnsi="Times New Roman" w:cs="Times New Roman"/>
        </w:rPr>
        <w:t>p.p.č</w:t>
      </w:r>
      <w:proofErr w:type="spellEnd"/>
      <w:r w:rsidRPr="00881A02">
        <w:rPr>
          <w:rFonts w:ascii="Times New Roman" w:hAnsi="Times New Roman" w:cs="Times New Roman"/>
        </w:rPr>
        <w:t>. 799/43;</w:t>
      </w:r>
    </w:p>
    <w:p w14:paraId="17563C97" w14:textId="48471ADF" w:rsidR="00881A02" w:rsidRPr="00881A02" w:rsidRDefault="00881A02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881A02">
        <w:rPr>
          <w:rFonts w:ascii="Times New Roman" w:hAnsi="Times New Roman" w:cs="Times New Roman"/>
        </w:rPr>
        <w:t xml:space="preserve">- </w:t>
      </w:r>
      <w:r w:rsidR="0055129D">
        <w:rPr>
          <w:rFonts w:ascii="Times New Roman" w:hAnsi="Times New Roman" w:cs="Times New Roman"/>
        </w:rPr>
        <w:t>pozemek</w:t>
      </w:r>
      <w:r w:rsidRPr="00881A02">
        <w:rPr>
          <w:rFonts w:ascii="Times New Roman" w:hAnsi="Times New Roman" w:cs="Times New Roman"/>
        </w:rPr>
        <w:t xml:space="preserve"> </w:t>
      </w:r>
      <w:proofErr w:type="spellStart"/>
      <w:r w:rsidRPr="00881A02">
        <w:rPr>
          <w:rFonts w:ascii="Times New Roman" w:hAnsi="Times New Roman" w:cs="Times New Roman"/>
        </w:rPr>
        <w:t>p.p.č</w:t>
      </w:r>
      <w:proofErr w:type="spellEnd"/>
      <w:r w:rsidRPr="00881A02">
        <w:rPr>
          <w:rFonts w:ascii="Times New Roman" w:hAnsi="Times New Roman" w:cs="Times New Roman"/>
        </w:rPr>
        <w:t>. 800/3;</w:t>
      </w:r>
    </w:p>
    <w:p w14:paraId="625F19D0" w14:textId="46192B54" w:rsidR="00881A02" w:rsidRPr="00881A02" w:rsidRDefault="00881A02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881A02">
        <w:rPr>
          <w:rFonts w:ascii="Times New Roman" w:hAnsi="Times New Roman" w:cs="Times New Roman"/>
        </w:rPr>
        <w:t xml:space="preserve">- </w:t>
      </w:r>
      <w:r w:rsidR="0055129D">
        <w:rPr>
          <w:rFonts w:ascii="Times New Roman" w:hAnsi="Times New Roman" w:cs="Times New Roman"/>
        </w:rPr>
        <w:t>pozemek</w:t>
      </w:r>
      <w:r w:rsidRPr="00881A02">
        <w:rPr>
          <w:rFonts w:ascii="Times New Roman" w:hAnsi="Times New Roman" w:cs="Times New Roman"/>
        </w:rPr>
        <w:t xml:space="preserve"> </w:t>
      </w:r>
      <w:proofErr w:type="spellStart"/>
      <w:r w:rsidRPr="00881A02">
        <w:rPr>
          <w:rFonts w:ascii="Times New Roman" w:hAnsi="Times New Roman" w:cs="Times New Roman"/>
        </w:rPr>
        <w:t>p.p.č</w:t>
      </w:r>
      <w:proofErr w:type="spellEnd"/>
      <w:r w:rsidRPr="00881A02">
        <w:rPr>
          <w:rFonts w:ascii="Times New Roman" w:hAnsi="Times New Roman" w:cs="Times New Roman"/>
        </w:rPr>
        <w:t>. 801/61;</w:t>
      </w:r>
    </w:p>
    <w:p w14:paraId="756E19CD" w14:textId="4EC17090" w:rsidR="00881A02" w:rsidRPr="00881A02" w:rsidRDefault="00881A02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881A02">
        <w:rPr>
          <w:rFonts w:ascii="Times New Roman" w:hAnsi="Times New Roman" w:cs="Times New Roman"/>
        </w:rPr>
        <w:t xml:space="preserve">- </w:t>
      </w:r>
      <w:r w:rsidR="0055129D">
        <w:rPr>
          <w:rFonts w:ascii="Times New Roman" w:hAnsi="Times New Roman" w:cs="Times New Roman"/>
        </w:rPr>
        <w:t>pozemek</w:t>
      </w:r>
      <w:r w:rsidRPr="00881A02">
        <w:rPr>
          <w:rFonts w:ascii="Times New Roman" w:hAnsi="Times New Roman" w:cs="Times New Roman"/>
        </w:rPr>
        <w:t xml:space="preserve"> </w:t>
      </w:r>
      <w:proofErr w:type="spellStart"/>
      <w:r w:rsidRPr="00881A02">
        <w:rPr>
          <w:rFonts w:ascii="Times New Roman" w:hAnsi="Times New Roman" w:cs="Times New Roman"/>
        </w:rPr>
        <w:t>p.p.č</w:t>
      </w:r>
      <w:proofErr w:type="spellEnd"/>
      <w:r w:rsidRPr="00881A02">
        <w:rPr>
          <w:rFonts w:ascii="Times New Roman" w:hAnsi="Times New Roman" w:cs="Times New Roman"/>
        </w:rPr>
        <w:t>. 801/62;</w:t>
      </w:r>
    </w:p>
    <w:p w14:paraId="0DDEC598" w14:textId="40821B27" w:rsidR="00881A02" w:rsidRDefault="00881A02" w:rsidP="00453759">
      <w:pPr>
        <w:pStyle w:val="Odstavecseseznamem"/>
        <w:spacing w:before="120" w:after="120"/>
        <w:ind w:left="397"/>
        <w:contextualSpacing w:val="0"/>
        <w:jc w:val="both"/>
        <w:rPr>
          <w:rFonts w:ascii="Times New Roman" w:hAnsi="Times New Roman" w:cs="Times New Roman"/>
        </w:rPr>
      </w:pPr>
      <w:r w:rsidRPr="00881A02">
        <w:rPr>
          <w:rFonts w:ascii="Times New Roman" w:hAnsi="Times New Roman" w:cs="Times New Roman"/>
        </w:rPr>
        <w:t>vše v</w:t>
      </w:r>
      <w:r w:rsidR="00A552C1">
        <w:rPr>
          <w:rFonts w:ascii="Times New Roman" w:hAnsi="Times New Roman" w:cs="Times New Roman"/>
        </w:rPr>
        <w:t> </w:t>
      </w:r>
      <w:proofErr w:type="spellStart"/>
      <w:r w:rsidRPr="00881A02">
        <w:rPr>
          <w:rFonts w:ascii="Times New Roman" w:hAnsi="Times New Roman" w:cs="Times New Roman"/>
        </w:rPr>
        <w:t>k.ú</w:t>
      </w:r>
      <w:proofErr w:type="spellEnd"/>
      <w:r w:rsidRPr="00881A02">
        <w:rPr>
          <w:rFonts w:ascii="Times New Roman" w:hAnsi="Times New Roman" w:cs="Times New Roman"/>
        </w:rPr>
        <w:t>. Zábřeh nad Odrou, obec Ostrava,</w:t>
      </w:r>
      <w:r>
        <w:rPr>
          <w:rFonts w:ascii="Times New Roman" w:hAnsi="Times New Roman" w:cs="Times New Roman"/>
        </w:rPr>
        <w:t xml:space="preserve"> </w:t>
      </w:r>
      <w:r w:rsidR="00686251">
        <w:rPr>
          <w:rFonts w:ascii="Times New Roman" w:hAnsi="Times New Roman"/>
          <w:bCs/>
        </w:rPr>
        <w:t xml:space="preserve">za účelem stavby víceúčelové stavby vedené Katastrálním úřadem pro Moravskoslezský kraj, Katastrální pracoviště Ostrava na listu vlastnictví č. 2755 pro </w:t>
      </w:r>
      <w:proofErr w:type="spellStart"/>
      <w:r w:rsidR="00686251">
        <w:rPr>
          <w:rFonts w:ascii="Times New Roman" w:hAnsi="Times New Roman"/>
          <w:bCs/>
        </w:rPr>
        <w:t>k.ú</w:t>
      </w:r>
      <w:proofErr w:type="spellEnd"/>
      <w:r w:rsidR="00686251">
        <w:rPr>
          <w:rFonts w:ascii="Times New Roman" w:hAnsi="Times New Roman"/>
          <w:bCs/>
        </w:rPr>
        <w:t xml:space="preserve">. Zábřeh nad Odrou, obec Ostrava (dále také </w:t>
      </w:r>
      <w:r w:rsidR="00686251" w:rsidRPr="00686251">
        <w:rPr>
          <w:rFonts w:ascii="Times New Roman" w:hAnsi="Times New Roman"/>
          <w:b/>
        </w:rPr>
        <w:t>právo stavby</w:t>
      </w:r>
      <w:r w:rsidR="00686251">
        <w:rPr>
          <w:rFonts w:ascii="Times New Roman" w:hAnsi="Times New Roman"/>
          <w:bCs/>
        </w:rPr>
        <w:t>)</w:t>
      </w:r>
    </w:p>
    <w:p w14:paraId="01249A26" w14:textId="5A587ED5" w:rsidR="00881A02" w:rsidRPr="00881A02" w:rsidRDefault="009E00BC" w:rsidP="00453759">
      <w:pPr>
        <w:pStyle w:val="Odstavecseseznamem"/>
        <w:spacing w:before="120" w:after="120"/>
        <w:ind w:left="39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(pozemky </w:t>
      </w:r>
      <w:r w:rsidR="00881A02" w:rsidRPr="00881A02">
        <w:rPr>
          <w:rFonts w:ascii="Times New Roman" w:hAnsi="Times New Roman" w:cs="Times New Roman"/>
        </w:rPr>
        <w:t xml:space="preserve">uvedené </w:t>
      </w:r>
      <w:r>
        <w:rPr>
          <w:rFonts w:ascii="Times New Roman" w:hAnsi="Times New Roman" w:cs="Times New Roman"/>
        </w:rPr>
        <w:t>v</w:t>
      </w:r>
      <w:r w:rsidR="00A552C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tomto odstavci </w:t>
      </w:r>
      <w:r w:rsidR="00881A02" w:rsidRPr="00881A02">
        <w:rPr>
          <w:rFonts w:ascii="Times New Roman" w:hAnsi="Times New Roman" w:cs="Times New Roman"/>
        </w:rPr>
        <w:t xml:space="preserve">společně </w:t>
      </w:r>
      <w:r w:rsidR="003D4CA4">
        <w:rPr>
          <w:rFonts w:ascii="Times New Roman" w:hAnsi="Times New Roman" w:cs="Times New Roman"/>
        </w:rPr>
        <w:t>dále</w:t>
      </w:r>
      <w:r w:rsidR="00881A02" w:rsidRPr="00881A02">
        <w:rPr>
          <w:rFonts w:ascii="Times New Roman" w:hAnsi="Times New Roman" w:cs="Times New Roman"/>
        </w:rPr>
        <w:t xml:space="preserve"> </w:t>
      </w:r>
      <w:r w:rsidR="00881A02" w:rsidRPr="009E00BC">
        <w:rPr>
          <w:rFonts w:ascii="Times New Roman" w:hAnsi="Times New Roman" w:cs="Times New Roman"/>
          <w:b/>
          <w:bCs/>
        </w:rPr>
        <w:t>Zatížené pozemky</w:t>
      </w:r>
      <w:r>
        <w:rPr>
          <w:rFonts w:ascii="Times New Roman" w:hAnsi="Times New Roman" w:cs="Times New Roman"/>
        </w:rPr>
        <w:t>).</w:t>
      </w:r>
    </w:p>
    <w:p w14:paraId="61FB1FB1" w14:textId="6914529D" w:rsidR="00C8164E" w:rsidRPr="00C8164E" w:rsidRDefault="00881A02" w:rsidP="009E00BC">
      <w:pPr>
        <w:pStyle w:val="Odstavecseseznamem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Stavebník má Smlouvou o zřízení práva stavby </w:t>
      </w:r>
      <w:r w:rsidR="00C8164E">
        <w:rPr>
          <w:rFonts w:ascii="Times New Roman" w:hAnsi="Times New Roman" w:cs="Times New Roman"/>
        </w:rPr>
        <w:t>zřízeno</w:t>
      </w:r>
      <w:r w:rsidR="00C8164E" w:rsidRPr="00C8164E">
        <w:rPr>
          <w:rFonts w:ascii="Times New Roman" w:hAnsi="Times New Roman" w:cs="Times New Roman"/>
        </w:rPr>
        <w:t xml:space="preserve"> k</w:t>
      </w:r>
      <w:r w:rsidR="00A552C1">
        <w:rPr>
          <w:rFonts w:ascii="Times New Roman" w:hAnsi="Times New Roman" w:cs="Times New Roman"/>
        </w:rPr>
        <w:t> </w:t>
      </w:r>
      <w:r w:rsidR="00C8164E" w:rsidRPr="00C8164E">
        <w:rPr>
          <w:rFonts w:ascii="Times New Roman" w:hAnsi="Times New Roman" w:cs="Times New Roman"/>
        </w:rPr>
        <w:t xml:space="preserve">tíži Zatížených pozemků </w:t>
      </w:r>
      <w:r w:rsidR="00C8164E">
        <w:rPr>
          <w:rFonts w:ascii="Times New Roman" w:hAnsi="Times New Roman" w:cs="Times New Roman"/>
        </w:rPr>
        <w:t>v</w:t>
      </w:r>
      <w:r w:rsidR="00A552C1">
        <w:rPr>
          <w:rFonts w:ascii="Times New Roman" w:hAnsi="Times New Roman" w:cs="Times New Roman"/>
        </w:rPr>
        <w:t> </w:t>
      </w:r>
      <w:r w:rsidR="00C8164E" w:rsidRPr="00C8164E">
        <w:rPr>
          <w:rFonts w:ascii="Times New Roman" w:hAnsi="Times New Roman" w:cs="Times New Roman"/>
        </w:rPr>
        <w:t>celém jejich rozsahu právo stavby, tedy právo Stavebníka mít na povrchu nebo pod povrchem Zatížených</w:t>
      </w:r>
      <w:r w:rsidR="00C8164E">
        <w:rPr>
          <w:rFonts w:ascii="Times New Roman" w:hAnsi="Times New Roman" w:cs="Times New Roman"/>
        </w:rPr>
        <w:t xml:space="preserve"> </w:t>
      </w:r>
      <w:r w:rsidR="00C8164E" w:rsidRPr="00C8164E">
        <w:rPr>
          <w:rFonts w:ascii="Times New Roman" w:hAnsi="Times New Roman" w:cs="Times New Roman"/>
        </w:rPr>
        <w:t>pozemků stavby, které nebyly dosud zřízeny, a to tyto stavby:</w:t>
      </w:r>
    </w:p>
    <w:p w14:paraId="79FBA22A" w14:textId="77777777" w:rsidR="00C8164E" w:rsidRPr="00C8164E" w:rsidRDefault="00C8164E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C8164E">
        <w:rPr>
          <w:rFonts w:ascii="Times New Roman" w:hAnsi="Times New Roman" w:cs="Times New Roman"/>
        </w:rPr>
        <w:t>SO 01 Vstupní objekt</w:t>
      </w:r>
    </w:p>
    <w:p w14:paraId="45890F6E" w14:textId="77777777" w:rsidR="00C8164E" w:rsidRPr="00C8164E" w:rsidRDefault="00C8164E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C8164E">
        <w:rPr>
          <w:rFonts w:ascii="Times New Roman" w:hAnsi="Times New Roman" w:cs="Times New Roman"/>
        </w:rPr>
        <w:t>SO 02 Objekt HZS</w:t>
      </w:r>
    </w:p>
    <w:p w14:paraId="3621D7A3" w14:textId="77777777" w:rsidR="00C8164E" w:rsidRPr="00C8164E" w:rsidRDefault="00C8164E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C8164E">
        <w:rPr>
          <w:rFonts w:ascii="Times New Roman" w:hAnsi="Times New Roman" w:cs="Times New Roman"/>
        </w:rPr>
        <w:t>SO 03 Objekt ZZS</w:t>
      </w:r>
    </w:p>
    <w:p w14:paraId="4B5A588A" w14:textId="77777777" w:rsidR="00C8164E" w:rsidRPr="00C8164E" w:rsidRDefault="00C8164E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C8164E">
        <w:rPr>
          <w:rFonts w:ascii="Times New Roman" w:hAnsi="Times New Roman" w:cs="Times New Roman"/>
        </w:rPr>
        <w:t>SO 04 Objekt Policie</w:t>
      </w:r>
    </w:p>
    <w:p w14:paraId="6403752E" w14:textId="77777777" w:rsidR="00C8164E" w:rsidRPr="00C8164E" w:rsidRDefault="00C8164E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C8164E">
        <w:rPr>
          <w:rFonts w:ascii="Times New Roman" w:hAnsi="Times New Roman" w:cs="Times New Roman"/>
        </w:rPr>
        <w:t>SO 05 Objekt Domov</w:t>
      </w:r>
    </w:p>
    <w:p w14:paraId="73B357C0" w14:textId="77777777" w:rsidR="00C8164E" w:rsidRPr="00C8164E" w:rsidRDefault="00C8164E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C8164E">
        <w:rPr>
          <w:rFonts w:ascii="Times New Roman" w:hAnsi="Times New Roman" w:cs="Times New Roman"/>
        </w:rPr>
        <w:t>SO 07 Objekt IBC + média</w:t>
      </w:r>
    </w:p>
    <w:p w14:paraId="105768CB" w14:textId="77777777" w:rsidR="006435A9" w:rsidRDefault="00C8164E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C8164E">
        <w:rPr>
          <w:rFonts w:ascii="Times New Roman" w:hAnsi="Times New Roman" w:cs="Times New Roman"/>
        </w:rPr>
        <w:t>SO 08 Objekt mimořádných událostí</w:t>
      </w:r>
    </w:p>
    <w:p w14:paraId="51872657" w14:textId="54AB486A" w:rsidR="00C8164E" w:rsidRPr="00ED1783" w:rsidRDefault="00C8164E" w:rsidP="009E00BC">
      <w:pPr>
        <w:pStyle w:val="Odstavecseseznamem"/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ED1783">
        <w:rPr>
          <w:rFonts w:ascii="Times New Roman" w:hAnsi="Times New Roman" w:cs="Times New Roman"/>
        </w:rPr>
        <w:t>SO 09 Objekt vjemů, životního prostředí,</w:t>
      </w:r>
    </w:p>
    <w:p w14:paraId="337D7055" w14:textId="0F8509A2" w:rsidR="00867E19" w:rsidRDefault="00C8164E" w:rsidP="009E00BC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ED1783">
        <w:rPr>
          <w:rFonts w:ascii="Times New Roman" w:hAnsi="Times New Roman" w:cs="Times New Roman"/>
        </w:rPr>
        <w:t xml:space="preserve">které jsou specifikovány </w:t>
      </w:r>
      <w:r w:rsidR="006435A9">
        <w:rPr>
          <w:rFonts w:ascii="Times New Roman" w:hAnsi="Times New Roman" w:cs="Times New Roman"/>
        </w:rPr>
        <w:t>v</w:t>
      </w:r>
      <w:r w:rsidR="00A552C1">
        <w:rPr>
          <w:rFonts w:ascii="Times New Roman" w:hAnsi="Times New Roman" w:cs="Times New Roman"/>
        </w:rPr>
        <w:t> </w:t>
      </w:r>
      <w:r w:rsidRPr="00ED1783">
        <w:rPr>
          <w:rFonts w:ascii="Times New Roman" w:hAnsi="Times New Roman" w:cs="Times New Roman"/>
        </w:rPr>
        <w:t>územním rozhodnutí č. 73/2019, č.j. SMO/382431/</w:t>
      </w:r>
      <w:r w:rsidR="00921BD0">
        <w:rPr>
          <w:rFonts w:ascii="Times New Roman" w:hAnsi="Times New Roman" w:cs="Times New Roman"/>
        </w:rPr>
        <w:t>1</w:t>
      </w:r>
      <w:r w:rsidRPr="00ED1783">
        <w:rPr>
          <w:rFonts w:ascii="Times New Roman" w:hAnsi="Times New Roman" w:cs="Times New Roman"/>
        </w:rPr>
        <w:t>9/</w:t>
      </w:r>
      <w:proofErr w:type="spellStart"/>
      <w:r w:rsidRPr="00ED1783">
        <w:rPr>
          <w:rFonts w:ascii="Times New Roman" w:hAnsi="Times New Roman" w:cs="Times New Roman"/>
        </w:rPr>
        <w:t>ÚHAaSŘ</w:t>
      </w:r>
      <w:proofErr w:type="spellEnd"/>
      <w:r w:rsidRPr="00ED1783">
        <w:rPr>
          <w:rFonts w:ascii="Times New Roman" w:hAnsi="Times New Roman" w:cs="Times New Roman"/>
        </w:rPr>
        <w:t>/</w:t>
      </w:r>
      <w:proofErr w:type="spellStart"/>
      <w:r w:rsidRPr="00ED1783">
        <w:rPr>
          <w:rFonts w:ascii="Times New Roman" w:hAnsi="Times New Roman" w:cs="Times New Roman"/>
        </w:rPr>
        <w:t>Vr</w:t>
      </w:r>
      <w:proofErr w:type="spellEnd"/>
      <w:r w:rsidRPr="00ED1783">
        <w:rPr>
          <w:rFonts w:ascii="Times New Roman" w:hAnsi="Times New Roman" w:cs="Times New Roman"/>
        </w:rPr>
        <w:t xml:space="preserve"> ze dne 23. 7. 2019 o umístění stavby „Městečko bezpečí, ul. Nákupní, </w:t>
      </w:r>
      <w:proofErr w:type="spellStart"/>
      <w:r w:rsidRPr="00ED1783">
        <w:rPr>
          <w:rFonts w:ascii="Times New Roman" w:hAnsi="Times New Roman" w:cs="Times New Roman"/>
        </w:rPr>
        <w:t>k.ú</w:t>
      </w:r>
      <w:proofErr w:type="spellEnd"/>
      <w:r w:rsidRPr="00ED1783">
        <w:rPr>
          <w:rFonts w:ascii="Times New Roman" w:hAnsi="Times New Roman" w:cs="Times New Roman"/>
        </w:rPr>
        <w:t xml:space="preserve">. Zábřeh nad Odrou“ vydaným Magistrátem města Ostravy, útvarem hlavního architekta a stavebního řádu (dále </w:t>
      </w:r>
      <w:r w:rsidRPr="009E00BC">
        <w:rPr>
          <w:rFonts w:ascii="Times New Roman" w:hAnsi="Times New Roman" w:cs="Times New Roman"/>
          <w:b/>
          <w:bCs/>
        </w:rPr>
        <w:t>Územní rozhodnutí</w:t>
      </w:r>
      <w:r w:rsidRPr="00ED1783">
        <w:rPr>
          <w:rFonts w:ascii="Times New Roman" w:hAnsi="Times New Roman" w:cs="Times New Roman"/>
        </w:rPr>
        <w:t xml:space="preserve">), které nabylo právní moci dnem 3. 9. 2019, a jehož kopie je nedílnou součástí Smlouvy o zřízení práva stavby, jakožto příloha č. 1, a to za podmínek stanovených </w:t>
      </w:r>
      <w:r w:rsidR="00CF2D56" w:rsidRPr="00ED1783">
        <w:rPr>
          <w:rFonts w:ascii="Times New Roman" w:hAnsi="Times New Roman" w:cs="Times New Roman"/>
        </w:rPr>
        <w:t>Smlouvou o zřízení práva stavby</w:t>
      </w:r>
      <w:r w:rsidR="00660DE5">
        <w:rPr>
          <w:rFonts w:ascii="Times New Roman" w:hAnsi="Times New Roman" w:cs="Times New Roman"/>
        </w:rPr>
        <w:t>. Vlastník se Smlouvou o zřízení práva stavby zavázal výkon práva stavby trpět a umožnit po dobu jeho trvání nerušený výkon.</w:t>
      </w:r>
    </w:p>
    <w:p w14:paraId="3CC4736A" w14:textId="7F3798D6" w:rsidR="00881A02" w:rsidRDefault="009E1C43" w:rsidP="009E00BC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867E19">
        <w:rPr>
          <w:rFonts w:ascii="Times New Roman" w:hAnsi="Times New Roman" w:cs="Times New Roman"/>
        </w:rPr>
        <w:t xml:space="preserve">Stavebník je tedy na základě Smlouvy o zřízení práva stavby za podmínek </w:t>
      </w:r>
      <w:r w:rsidR="00FC4127">
        <w:rPr>
          <w:rFonts w:ascii="Times New Roman" w:hAnsi="Times New Roman" w:cs="Times New Roman"/>
        </w:rPr>
        <w:t>v</w:t>
      </w:r>
      <w:r w:rsidR="00A552C1">
        <w:rPr>
          <w:rFonts w:ascii="Times New Roman" w:hAnsi="Times New Roman" w:cs="Times New Roman"/>
        </w:rPr>
        <w:t> </w:t>
      </w:r>
      <w:r w:rsidR="00FC4127">
        <w:rPr>
          <w:rFonts w:ascii="Times New Roman" w:hAnsi="Times New Roman" w:cs="Times New Roman"/>
        </w:rPr>
        <w:t xml:space="preserve">ní </w:t>
      </w:r>
      <w:r w:rsidRPr="00867E19">
        <w:rPr>
          <w:rFonts w:ascii="Times New Roman" w:hAnsi="Times New Roman" w:cs="Times New Roman"/>
        </w:rPr>
        <w:t>sjednaných oprávněn vybudovat pod povrchem a na povrchu Zatížených pozemků stavby uvedené v</w:t>
      </w:r>
      <w:r w:rsidR="00A552C1">
        <w:rPr>
          <w:rFonts w:ascii="Times New Roman" w:hAnsi="Times New Roman" w:cs="Times New Roman"/>
        </w:rPr>
        <w:t> </w:t>
      </w:r>
      <w:r w:rsidRPr="00867E19">
        <w:rPr>
          <w:rFonts w:ascii="Times New Roman" w:hAnsi="Times New Roman" w:cs="Times New Roman"/>
        </w:rPr>
        <w:t>odst. 2 tohoto článku</w:t>
      </w:r>
      <w:r w:rsidR="00FC4127">
        <w:rPr>
          <w:rFonts w:ascii="Times New Roman" w:hAnsi="Times New Roman" w:cs="Times New Roman"/>
        </w:rPr>
        <w:t xml:space="preserve"> Smlouvy</w:t>
      </w:r>
      <w:r w:rsidRPr="00867E19">
        <w:rPr>
          <w:rFonts w:ascii="Times New Roman" w:hAnsi="Times New Roman" w:cs="Times New Roman"/>
        </w:rPr>
        <w:t>, a to v</w:t>
      </w:r>
      <w:r w:rsidR="00A552C1">
        <w:rPr>
          <w:rFonts w:ascii="Times New Roman" w:hAnsi="Times New Roman" w:cs="Times New Roman"/>
        </w:rPr>
        <w:t> </w:t>
      </w:r>
      <w:r w:rsidRPr="00867E19">
        <w:rPr>
          <w:rFonts w:ascii="Times New Roman" w:hAnsi="Times New Roman" w:cs="Times New Roman"/>
        </w:rPr>
        <w:t>rozsahu vymezeném katastrálním situačním výkresem, který je nedílnou součástí Smlouvy o zřízení práva stavby jako její příloha č. 2, a dále dle podmínek stanovených Územním rozhodnutím a v</w:t>
      </w:r>
      <w:r w:rsidR="00A552C1">
        <w:rPr>
          <w:rFonts w:ascii="Times New Roman" w:hAnsi="Times New Roman" w:cs="Times New Roman"/>
        </w:rPr>
        <w:t> </w:t>
      </w:r>
      <w:r w:rsidRPr="00867E19">
        <w:rPr>
          <w:rFonts w:ascii="Times New Roman" w:hAnsi="Times New Roman" w:cs="Times New Roman"/>
        </w:rPr>
        <w:t>dalších rozhodnutích potřebných k</w:t>
      </w:r>
      <w:r w:rsidR="00A552C1">
        <w:rPr>
          <w:rFonts w:ascii="Times New Roman" w:hAnsi="Times New Roman" w:cs="Times New Roman"/>
        </w:rPr>
        <w:t> </w:t>
      </w:r>
      <w:r w:rsidRPr="00867E19">
        <w:rPr>
          <w:rFonts w:ascii="Times New Roman" w:hAnsi="Times New Roman" w:cs="Times New Roman"/>
        </w:rPr>
        <w:t>realizaci areálu „Městečko bezpečí“ vydaných příslušným stavebním úřadem.</w:t>
      </w:r>
    </w:p>
    <w:p w14:paraId="54475F4B" w14:textId="2DB41ED6" w:rsidR="008F5336" w:rsidRPr="008F5336" w:rsidRDefault="008F5336" w:rsidP="009E00BC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8F5336">
        <w:rPr>
          <w:rFonts w:ascii="Times New Roman" w:hAnsi="Times New Roman" w:cs="Times New Roman"/>
        </w:rPr>
        <w:t>Účelem práva stavby dle Smlouvy o zřízení práva stavby je vybudování areál</w:t>
      </w:r>
      <w:r w:rsidR="009768E3">
        <w:rPr>
          <w:rFonts w:ascii="Times New Roman" w:hAnsi="Times New Roman" w:cs="Times New Roman"/>
        </w:rPr>
        <w:t>u</w:t>
      </w:r>
      <w:r w:rsidRPr="008F5336">
        <w:rPr>
          <w:rFonts w:ascii="Times New Roman" w:hAnsi="Times New Roman" w:cs="Times New Roman"/>
        </w:rPr>
        <w:t xml:space="preserve"> „Městečko bezpečí“ jako komplexního a kvalitního systému pro vzdělávání a praktickou přípravu dětí a mládeže v</w:t>
      </w:r>
      <w:r w:rsidR="00A552C1">
        <w:rPr>
          <w:rFonts w:ascii="Times New Roman" w:hAnsi="Times New Roman" w:cs="Times New Roman"/>
        </w:rPr>
        <w:t> </w:t>
      </w:r>
      <w:r w:rsidRPr="008F5336">
        <w:rPr>
          <w:rFonts w:ascii="Times New Roman" w:hAnsi="Times New Roman" w:cs="Times New Roman"/>
        </w:rPr>
        <w:t>oblastech běžných rizik i mimořádných událostí,</w:t>
      </w:r>
      <w:r>
        <w:rPr>
          <w:rFonts w:ascii="Times New Roman" w:hAnsi="Times New Roman" w:cs="Times New Roman"/>
        </w:rPr>
        <w:t xml:space="preserve"> </w:t>
      </w:r>
      <w:r w:rsidRPr="008F5336">
        <w:rPr>
          <w:rFonts w:ascii="Times New Roman" w:hAnsi="Times New Roman" w:cs="Times New Roman"/>
        </w:rPr>
        <w:t>kdy si projekt „Městečko bezpečí“ klade za cíl vytvoření podnětn</w:t>
      </w:r>
      <w:r>
        <w:rPr>
          <w:rFonts w:ascii="Times New Roman" w:hAnsi="Times New Roman" w:cs="Times New Roman"/>
        </w:rPr>
        <w:t>é</w:t>
      </w:r>
      <w:r w:rsidRPr="008F5336">
        <w:rPr>
          <w:rFonts w:ascii="Times New Roman" w:hAnsi="Times New Roman" w:cs="Times New Roman"/>
        </w:rPr>
        <w:t>ho prostředí a podmínek</w:t>
      </w:r>
      <w:r>
        <w:rPr>
          <w:rFonts w:ascii="Times New Roman" w:hAnsi="Times New Roman" w:cs="Times New Roman"/>
        </w:rPr>
        <w:t xml:space="preserve"> </w:t>
      </w:r>
      <w:r w:rsidRPr="008F5336">
        <w:rPr>
          <w:rFonts w:ascii="Times New Roman" w:hAnsi="Times New Roman" w:cs="Times New Roman"/>
        </w:rPr>
        <w:t>pro systematickou spolupráci záchranářů a pedagogů při preventivně výchovně činnosti dětí a mládeže</w:t>
      </w:r>
      <w:r>
        <w:rPr>
          <w:rFonts w:ascii="Times New Roman" w:hAnsi="Times New Roman" w:cs="Times New Roman"/>
        </w:rPr>
        <w:t xml:space="preserve"> v</w:t>
      </w:r>
      <w:r w:rsidR="00A552C1">
        <w:rPr>
          <w:rFonts w:ascii="Times New Roman" w:hAnsi="Times New Roman" w:cs="Times New Roman"/>
        </w:rPr>
        <w:t> </w:t>
      </w:r>
      <w:r w:rsidRPr="008F5336">
        <w:rPr>
          <w:rFonts w:ascii="Times New Roman" w:hAnsi="Times New Roman" w:cs="Times New Roman"/>
        </w:rPr>
        <w:t>oblasti zdraví a bezpečnosti. V</w:t>
      </w:r>
      <w:r w:rsidR="00A552C1">
        <w:rPr>
          <w:rFonts w:ascii="Times New Roman" w:hAnsi="Times New Roman" w:cs="Times New Roman"/>
        </w:rPr>
        <w:t> </w:t>
      </w:r>
      <w:r w:rsidRPr="008F5336">
        <w:rPr>
          <w:rFonts w:ascii="Times New Roman" w:hAnsi="Times New Roman" w:cs="Times New Roman"/>
        </w:rPr>
        <w:t>rámci areálu na Zatížených pozemcích budou realizovány stavby:</w:t>
      </w:r>
    </w:p>
    <w:p w14:paraId="511FAB3E" w14:textId="77777777" w:rsidR="008F5336" w:rsidRPr="008F5336" w:rsidRDefault="008F5336" w:rsidP="009E00BC">
      <w:pPr>
        <w:pStyle w:val="Odstavecseseznamem"/>
        <w:spacing w:before="120" w:after="120"/>
        <w:ind w:left="360"/>
        <w:contextualSpacing w:val="0"/>
        <w:jc w:val="both"/>
        <w:rPr>
          <w:rFonts w:ascii="Times New Roman" w:hAnsi="Times New Roman" w:cs="Times New Roman"/>
        </w:rPr>
      </w:pPr>
      <w:r w:rsidRPr="008F5336">
        <w:rPr>
          <w:rFonts w:ascii="Times New Roman" w:hAnsi="Times New Roman" w:cs="Times New Roman"/>
        </w:rPr>
        <w:t>SO 01 Vstupní objekt</w:t>
      </w:r>
    </w:p>
    <w:p w14:paraId="46F9520C" w14:textId="77777777" w:rsidR="008F5336" w:rsidRPr="008F5336" w:rsidRDefault="008F5336" w:rsidP="009E00BC">
      <w:pPr>
        <w:pStyle w:val="Odstavecseseznamem"/>
        <w:spacing w:before="120" w:after="120"/>
        <w:ind w:left="360"/>
        <w:contextualSpacing w:val="0"/>
        <w:jc w:val="both"/>
        <w:rPr>
          <w:rFonts w:ascii="Times New Roman" w:hAnsi="Times New Roman" w:cs="Times New Roman"/>
        </w:rPr>
      </w:pPr>
      <w:r w:rsidRPr="008F5336">
        <w:rPr>
          <w:rFonts w:ascii="Times New Roman" w:hAnsi="Times New Roman" w:cs="Times New Roman"/>
        </w:rPr>
        <w:t>SO 02 Objekt HZS</w:t>
      </w:r>
    </w:p>
    <w:p w14:paraId="65CD7F1B" w14:textId="77777777" w:rsidR="008F5336" w:rsidRPr="008F5336" w:rsidRDefault="008F5336" w:rsidP="009E00BC">
      <w:pPr>
        <w:pStyle w:val="Odstavecseseznamem"/>
        <w:spacing w:before="120" w:after="120"/>
        <w:ind w:left="360"/>
        <w:contextualSpacing w:val="0"/>
        <w:jc w:val="both"/>
        <w:rPr>
          <w:rFonts w:ascii="Times New Roman" w:hAnsi="Times New Roman" w:cs="Times New Roman"/>
        </w:rPr>
      </w:pPr>
      <w:r w:rsidRPr="008F5336">
        <w:rPr>
          <w:rFonts w:ascii="Times New Roman" w:hAnsi="Times New Roman" w:cs="Times New Roman"/>
        </w:rPr>
        <w:t>SO 03 Objekt ZZS</w:t>
      </w:r>
    </w:p>
    <w:p w14:paraId="17922C77" w14:textId="77777777" w:rsidR="008F5336" w:rsidRPr="008F5336" w:rsidRDefault="008F5336" w:rsidP="009E00BC">
      <w:pPr>
        <w:pStyle w:val="Odstavecseseznamem"/>
        <w:spacing w:before="120" w:after="120"/>
        <w:ind w:left="360"/>
        <w:contextualSpacing w:val="0"/>
        <w:jc w:val="both"/>
        <w:rPr>
          <w:rFonts w:ascii="Times New Roman" w:hAnsi="Times New Roman" w:cs="Times New Roman"/>
        </w:rPr>
      </w:pPr>
      <w:r w:rsidRPr="008F5336">
        <w:rPr>
          <w:rFonts w:ascii="Times New Roman" w:hAnsi="Times New Roman" w:cs="Times New Roman"/>
        </w:rPr>
        <w:t>SO 04 Objekt Policie</w:t>
      </w:r>
    </w:p>
    <w:p w14:paraId="5DC09C28" w14:textId="77777777" w:rsidR="008F5336" w:rsidRPr="008F5336" w:rsidRDefault="008F5336" w:rsidP="009E00BC">
      <w:pPr>
        <w:pStyle w:val="Odstavecseseznamem"/>
        <w:spacing w:before="120" w:after="120"/>
        <w:ind w:left="360"/>
        <w:contextualSpacing w:val="0"/>
        <w:jc w:val="both"/>
        <w:rPr>
          <w:rFonts w:ascii="Times New Roman" w:hAnsi="Times New Roman" w:cs="Times New Roman"/>
        </w:rPr>
      </w:pPr>
      <w:r w:rsidRPr="008F5336">
        <w:rPr>
          <w:rFonts w:ascii="Times New Roman" w:hAnsi="Times New Roman" w:cs="Times New Roman"/>
        </w:rPr>
        <w:t>SO 05 Objekt Domov</w:t>
      </w:r>
    </w:p>
    <w:p w14:paraId="41339CF2" w14:textId="77777777" w:rsidR="008F5336" w:rsidRPr="008F5336" w:rsidRDefault="008F5336" w:rsidP="009E00BC">
      <w:pPr>
        <w:pStyle w:val="Odstavecseseznamem"/>
        <w:spacing w:before="120" w:after="120"/>
        <w:ind w:left="360"/>
        <w:contextualSpacing w:val="0"/>
        <w:jc w:val="both"/>
        <w:rPr>
          <w:rFonts w:ascii="Times New Roman" w:hAnsi="Times New Roman" w:cs="Times New Roman"/>
        </w:rPr>
      </w:pPr>
      <w:r w:rsidRPr="008F5336">
        <w:rPr>
          <w:rFonts w:ascii="Times New Roman" w:hAnsi="Times New Roman" w:cs="Times New Roman"/>
        </w:rPr>
        <w:t>SO 07 Objekt IBC + média</w:t>
      </w:r>
    </w:p>
    <w:p w14:paraId="7418D7C3" w14:textId="77777777" w:rsidR="008F5336" w:rsidRPr="008F5336" w:rsidRDefault="008F5336" w:rsidP="009E00BC">
      <w:pPr>
        <w:pStyle w:val="Odstavecseseznamem"/>
        <w:spacing w:before="120" w:after="120"/>
        <w:ind w:left="360"/>
        <w:contextualSpacing w:val="0"/>
        <w:jc w:val="both"/>
        <w:rPr>
          <w:rFonts w:ascii="Times New Roman" w:hAnsi="Times New Roman" w:cs="Times New Roman"/>
        </w:rPr>
      </w:pPr>
      <w:r w:rsidRPr="008F5336">
        <w:rPr>
          <w:rFonts w:ascii="Times New Roman" w:hAnsi="Times New Roman" w:cs="Times New Roman"/>
        </w:rPr>
        <w:t>SO 08 Objekt mimořádných událostí</w:t>
      </w:r>
    </w:p>
    <w:p w14:paraId="35091407" w14:textId="781A4A99" w:rsidR="008F5336" w:rsidRDefault="008F5336" w:rsidP="009E00BC">
      <w:pPr>
        <w:pStyle w:val="Odstavecseseznamem"/>
        <w:spacing w:before="120" w:after="120"/>
        <w:ind w:left="360"/>
        <w:contextualSpacing w:val="0"/>
        <w:jc w:val="both"/>
        <w:rPr>
          <w:rFonts w:ascii="Times New Roman" w:hAnsi="Times New Roman" w:cs="Times New Roman"/>
        </w:rPr>
      </w:pPr>
      <w:r w:rsidRPr="008F5336">
        <w:rPr>
          <w:rFonts w:ascii="Times New Roman" w:hAnsi="Times New Roman" w:cs="Times New Roman"/>
        </w:rPr>
        <w:t>SO 09 Objekt vjemů, životního prostředí.</w:t>
      </w:r>
    </w:p>
    <w:p w14:paraId="7FD90CEC" w14:textId="62165CB8" w:rsidR="001F5948" w:rsidRPr="00893E25" w:rsidRDefault="00BC5881" w:rsidP="00893E25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Dle článku IV. Smlouvy o zřízení práva stavby je p</w:t>
      </w:r>
      <w:r w:rsidR="009D70E0" w:rsidRPr="009D70E0">
        <w:rPr>
          <w:rFonts w:ascii="Times New Roman" w:hAnsi="Times New Roman" w:cs="Times New Roman"/>
        </w:rPr>
        <w:t xml:space="preserve">rávo stavby </w:t>
      </w:r>
      <w:r w:rsidR="009D70E0">
        <w:rPr>
          <w:rFonts w:ascii="Times New Roman" w:hAnsi="Times New Roman" w:cs="Times New Roman"/>
        </w:rPr>
        <w:t>sjednáno</w:t>
      </w:r>
      <w:r w:rsidR="00245AB9">
        <w:rPr>
          <w:rFonts w:ascii="Times New Roman" w:hAnsi="Times New Roman" w:cs="Times New Roman"/>
        </w:rPr>
        <w:t xml:space="preserve"> za úplatu a</w:t>
      </w:r>
      <w:r w:rsidR="009D70E0">
        <w:rPr>
          <w:rFonts w:ascii="Times New Roman" w:hAnsi="Times New Roman" w:cs="Times New Roman"/>
        </w:rPr>
        <w:t xml:space="preserve"> jako</w:t>
      </w:r>
      <w:r w:rsidR="009D70E0" w:rsidRPr="009D70E0">
        <w:rPr>
          <w:rFonts w:ascii="Times New Roman" w:hAnsi="Times New Roman" w:cs="Times New Roman"/>
        </w:rPr>
        <w:t xml:space="preserve"> právo dočasné, a</w:t>
      </w:r>
      <w:r w:rsidR="009D70E0">
        <w:rPr>
          <w:rFonts w:ascii="Times New Roman" w:hAnsi="Times New Roman" w:cs="Times New Roman"/>
        </w:rPr>
        <w:t xml:space="preserve"> </w:t>
      </w:r>
      <w:r w:rsidR="009D70E0" w:rsidRPr="009D70E0">
        <w:rPr>
          <w:rFonts w:ascii="Times New Roman" w:hAnsi="Times New Roman" w:cs="Times New Roman"/>
        </w:rPr>
        <w:t>to na dobu určitou</w:t>
      </w:r>
      <w:r w:rsidR="009D70E0">
        <w:rPr>
          <w:rFonts w:ascii="Times New Roman" w:hAnsi="Times New Roman" w:cs="Times New Roman"/>
        </w:rPr>
        <w:t xml:space="preserve"> </w:t>
      </w:r>
      <w:r w:rsidR="009D70E0" w:rsidRPr="009D70E0">
        <w:rPr>
          <w:rFonts w:ascii="Times New Roman" w:hAnsi="Times New Roman" w:cs="Times New Roman"/>
        </w:rPr>
        <w:t>do 30. 6. 2040.</w:t>
      </w:r>
    </w:p>
    <w:p w14:paraId="0CFDE212" w14:textId="18DC3A71" w:rsidR="00124901" w:rsidRDefault="0060714E" w:rsidP="00124901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245AB9">
        <w:rPr>
          <w:rFonts w:ascii="Times New Roman" w:hAnsi="Times New Roman" w:cs="Times New Roman"/>
        </w:rPr>
        <w:lastRenderedPageBreak/>
        <w:t xml:space="preserve">Stavebník </w:t>
      </w:r>
      <w:r w:rsidR="00B34953" w:rsidRPr="00245AB9">
        <w:rPr>
          <w:rFonts w:ascii="Times New Roman" w:hAnsi="Times New Roman" w:cs="Times New Roman"/>
        </w:rPr>
        <w:t xml:space="preserve">tímto </w:t>
      </w:r>
      <w:r w:rsidR="004F0B1D" w:rsidRPr="00245AB9">
        <w:rPr>
          <w:rFonts w:ascii="Times New Roman" w:hAnsi="Times New Roman" w:cs="Times New Roman"/>
        </w:rPr>
        <w:t xml:space="preserve">bezúplatně </w:t>
      </w:r>
      <w:r w:rsidR="00D143E6" w:rsidRPr="00245AB9">
        <w:rPr>
          <w:rFonts w:ascii="Times New Roman" w:hAnsi="Times New Roman" w:cs="Times New Roman"/>
        </w:rPr>
        <w:t>převádí do vlastnictví</w:t>
      </w:r>
      <w:r w:rsidRPr="00245AB9">
        <w:rPr>
          <w:rFonts w:ascii="Times New Roman" w:hAnsi="Times New Roman" w:cs="Times New Roman"/>
        </w:rPr>
        <w:t xml:space="preserve"> MSK právo stavby </w:t>
      </w:r>
      <w:r w:rsidR="0009017F" w:rsidRPr="00245AB9">
        <w:rPr>
          <w:rFonts w:ascii="Times New Roman" w:hAnsi="Times New Roman" w:cs="Times New Roman"/>
        </w:rPr>
        <w:t>zřízen</w:t>
      </w:r>
      <w:r w:rsidR="000D5948" w:rsidRPr="00245AB9">
        <w:rPr>
          <w:rFonts w:ascii="Times New Roman" w:hAnsi="Times New Roman" w:cs="Times New Roman"/>
        </w:rPr>
        <w:t>é</w:t>
      </w:r>
      <w:r w:rsidR="0009017F" w:rsidRPr="00245AB9">
        <w:rPr>
          <w:rFonts w:ascii="Times New Roman" w:hAnsi="Times New Roman" w:cs="Times New Roman"/>
        </w:rPr>
        <w:t xml:space="preserve"> Smlouvou o zřízení práva stavby</w:t>
      </w:r>
      <w:r w:rsidR="00245AB9">
        <w:rPr>
          <w:rFonts w:ascii="Times New Roman" w:hAnsi="Times New Roman" w:cs="Times New Roman"/>
        </w:rPr>
        <w:t>, blíže specifikované v</w:t>
      </w:r>
      <w:r w:rsidR="00A552C1">
        <w:rPr>
          <w:rFonts w:ascii="Times New Roman" w:hAnsi="Times New Roman" w:cs="Times New Roman"/>
        </w:rPr>
        <w:t> </w:t>
      </w:r>
      <w:r w:rsidR="00245AB9">
        <w:rPr>
          <w:rFonts w:ascii="Times New Roman" w:hAnsi="Times New Roman" w:cs="Times New Roman"/>
        </w:rPr>
        <w:t>tomto článku této Smlouvy</w:t>
      </w:r>
      <w:r w:rsidR="00D143E6" w:rsidRPr="00245AB9">
        <w:rPr>
          <w:rFonts w:ascii="Times New Roman" w:hAnsi="Times New Roman" w:cs="Times New Roman"/>
        </w:rPr>
        <w:t xml:space="preserve"> a MSK toto právo stavby do svého vlastnictví přijímá. </w:t>
      </w:r>
      <w:r w:rsidR="00245AB9">
        <w:rPr>
          <w:rFonts w:ascii="Times New Roman" w:hAnsi="Times New Roman" w:cs="Times New Roman"/>
        </w:rPr>
        <w:t>Spolu s</w:t>
      </w:r>
      <w:r w:rsidR="00A552C1">
        <w:rPr>
          <w:rFonts w:ascii="Times New Roman" w:hAnsi="Times New Roman" w:cs="Times New Roman"/>
        </w:rPr>
        <w:t> </w:t>
      </w:r>
      <w:r w:rsidR="00245AB9">
        <w:rPr>
          <w:rFonts w:ascii="Times New Roman" w:hAnsi="Times New Roman" w:cs="Times New Roman"/>
        </w:rPr>
        <w:t xml:space="preserve">právem stavby přecházejí na MSK </w:t>
      </w:r>
      <w:r w:rsidR="005E1C05">
        <w:rPr>
          <w:rFonts w:ascii="Times New Roman" w:hAnsi="Times New Roman" w:cs="Times New Roman"/>
        </w:rPr>
        <w:t>rovněž</w:t>
      </w:r>
      <w:r w:rsidR="00245AB9">
        <w:rPr>
          <w:rFonts w:ascii="Times New Roman" w:hAnsi="Times New Roman" w:cs="Times New Roman"/>
        </w:rPr>
        <w:t xml:space="preserve"> práva a povinnosti z</w:t>
      </w:r>
      <w:r w:rsidR="00A552C1">
        <w:rPr>
          <w:rFonts w:ascii="Times New Roman" w:hAnsi="Times New Roman" w:cs="Times New Roman"/>
        </w:rPr>
        <w:t> </w:t>
      </w:r>
      <w:r w:rsidR="00245AB9">
        <w:rPr>
          <w:rFonts w:ascii="Times New Roman" w:hAnsi="Times New Roman" w:cs="Times New Roman"/>
        </w:rPr>
        <w:t>práva stavby blíže specifikovaného v</w:t>
      </w:r>
      <w:r w:rsidR="00A552C1">
        <w:rPr>
          <w:rFonts w:ascii="Times New Roman" w:hAnsi="Times New Roman" w:cs="Times New Roman"/>
        </w:rPr>
        <w:t> </w:t>
      </w:r>
      <w:r w:rsidR="00245AB9">
        <w:rPr>
          <w:rFonts w:ascii="Times New Roman" w:hAnsi="Times New Roman" w:cs="Times New Roman"/>
        </w:rPr>
        <w:t>tomto článku</w:t>
      </w:r>
      <w:r w:rsidR="00FC4127">
        <w:rPr>
          <w:rFonts w:ascii="Times New Roman" w:hAnsi="Times New Roman" w:cs="Times New Roman"/>
        </w:rPr>
        <w:t xml:space="preserve"> Smlouvy</w:t>
      </w:r>
      <w:r w:rsidR="00245AB9">
        <w:rPr>
          <w:rFonts w:ascii="Times New Roman" w:hAnsi="Times New Roman" w:cs="Times New Roman"/>
        </w:rPr>
        <w:t xml:space="preserve">, které mají </w:t>
      </w:r>
      <w:proofErr w:type="spellStart"/>
      <w:r w:rsidR="00245AB9">
        <w:rPr>
          <w:rFonts w:ascii="Times New Roman" w:hAnsi="Times New Roman" w:cs="Times New Roman"/>
        </w:rPr>
        <w:t>věcněprávní</w:t>
      </w:r>
      <w:proofErr w:type="spellEnd"/>
      <w:r w:rsidR="00245AB9">
        <w:rPr>
          <w:rFonts w:ascii="Times New Roman" w:hAnsi="Times New Roman" w:cs="Times New Roman"/>
        </w:rPr>
        <w:t xml:space="preserve"> </w:t>
      </w:r>
      <w:r w:rsidR="005E1C05">
        <w:rPr>
          <w:rFonts w:ascii="Times New Roman" w:hAnsi="Times New Roman" w:cs="Times New Roman"/>
        </w:rPr>
        <w:t>účinky (</w:t>
      </w:r>
      <w:r w:rsidR="00245AB9">
        <w:rPr>
          <w:rFonts w:ascii="Times New Roman" w:hAnsi="Times New Roman" w:cs="Times New Roman"/>
        </w:rPr>
        <w:t>charakter</w:t>
      </w:r>
      <w:r w:rsidR="005E1C05">
        <w:rPr>
          <w:rFonts w:ascii="Times New Roman" w:hAnsi="Times New Roman" w:cs="Times New Roman"/>
        </w:rPr>
        <w:t>)</w:t>
      </w:r>
      <w:r w:rsidR="00D143E6" w:rsidRPr="00245AB9">
        <w:rPr>
          <w:rFonts w:ascii="Times New Roman" w:hAnsi="Times New Roman" w:cs="Times New Roman"/>
        </w:rPr>
        <w:t>.</w:t>
      </w:r>
    </w:p>
    <w:p w14:paraId="0DB02276" w14:textId="22F72BC0" w:rsidR="00124901" w:rsidRDefault="00DF046D" w:rsidP="00124901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124901">
        <w:rPr>
          <w:rFonts w:ascii="Times New Roman" w:hAnsi="Times New Roman" w:cs="Times New Roman"/>
        </w:rPr>
        <w:t xml:space="preserve">Převod práva stavby uskutečněný dle této Smlouvy </w:t>
      </w:r>
      <w:r w:rsidR="009768E3" w:rsidRPr="00124901">
        <w:rPr>
          <w:rFonts w:ascii="Times New Roman" w:hAnsi="Times New Roman" w:cs="Times New Roman"/>
        </w:rPr>
        <w:t xml:space="preserve">ve prospěch MSK </w:t>
      </w:r>
      <w:r w:rsidRPr="00124901">
        <w:rPr>
          <w:rFonts w:ascii="Times New Roman" w:hAnsi="Times New Roman" w:cs="Times New Roman"/>
        </w:rPr>
        <w:t>bude účinný zápisem do katastru nemovitostí na základě rozhodnutí o jeho povolení ke dni, kdy bude návrh na vklad doručen příslušném katastrálnímu úřadu.</w:t>
      </w:r>
      <w:r w:rsidR="006F7726" w:rsidRPr="00124901">
        <w:rPr>
          <w:rFonts w:ascii="Times New Roman" w:hAnsi="Times New Roman" w:cs="Times New Roman"/>
        </w:rPr>
        <w:t xml:space="preserve"> Návrh na vklad vlastnického práva k</w:t>
      </w:r>
      <w:r w:rsidR="00A552C1">
        <w:rPr>
          <w:rFonts w:ascii="Times New Roman" w:hAnsi="Times New Roman" w:cs="Times New Roman"/>
        </w:rPr>
        <w:t> </w:t>
      </w:r>
      <w:r w:rsidR="006F7726" w:rsidRPr="00124901">
        <w:rPr>
          <w:rFonts w:ascii="Times New Roman" w:hAnsi="Times New Roman" w:cs="Times New Roman"/>
        </w:rPr>
        <w:t xml:space="preserve">právu stavby ve prospěch MSK do katastru nemovitostí podá </w:t>
      </w:r>
      <w:r w:rsidR="001F24A9">
        <w:rPr>
          <w:rFonts w:ascii="Times New Roman" w:hAnsi="Times New Roman" w:cs="Times New Roman"/>
        </w:rPr>
        <w:t>Stavebník</w:t>
      </w:r>
      <w:r w:rsidR="006F7726" w:rsidRPr="00124901">
        <w:rPr>
          <w:rFonts w:ascii="Times New Roman" w:hAnsi="Times New Roman" w:cs="Times New Roman"/>
        </w:rPr>
        <w:t xml:space="preserve"> ve lhůtě do </w:t>
      </w:r>
      <w:r w:rsidR="00067E80">
        <w:rPr>
          <w:rFonts w:ascii="Times New Roman" w:hAnsi="Times New Roman" w:cs="Times New Roman"/>
        </w:rPr>
        <w:t>15 pracovních dnů</w:t>
      </w:r>
      <w:r w:rsidR="00067E80" w:rsidRPr="00124901">
        <w:rPr>
          <w:rFonts w:ascii="Times New Roman" w:hAnsi="Times New Roman" w:cs="Times New Roman"/>
        </w:rPr>
        <w:t xml:space="preserve"> </w:t>
      </w:r>
      <w:r w:rsidR="00124901" w:rsidRPr="00124901">
        <w:rPr>
          <w:rFonts w:ascii="Times New Roman" w:hAnsi="Times New Roman" w:cs="Times New Roman"/>
        </w:rPr>
        <w:t>ode dne zveřejnění této Smlouvy v</w:t>
      </w:r>
      <w:r w:rsidR="00A552C1">
        <w:rPr>
          <w:rFonts w:ascii="Times New Roman" w:hAnsi="Times New Roman" w:cs="Times New Roman"/>
        </w:rPr>
        <w:t> </w:t>
      </w:r>
      <w:r w:rsidR="00124901" w:rsidRPr="00124901">
        <w:rPr>
          <w:rFonts w:ascii="Times New Roman" w:hAnsi="Times New Roman" w:cs="Times New Roman"/>
        </w:rPr>
        <w:t xml:space="preserve">registru smluv dle čl. </w:t>
      </w:r>
      <w:r w:rsidR="00067E80">
        <w:rPr>
          <w:rFonts w:ascii="Times New Roman" w:hAnsi="Times New Roman" w:cs="Times New Roman"/>
        </w:rPr>
        <w:t>V</w:t>
      </w:r>
      <w:r w:rsidR="00A552C1">
        <w:rPr>
          <w:rFonts w:ascii="Times New Roman" w:hAnsi="Times New Roman" w:cs="Times New Roman"/>
        </w:rPr>
        <w:t> </w:t>
      </w:r>
      <w:r w:rsidR="00124901" w:rsidRPr="00124901">
        <w:rPr>
          <w:rFonts w:ascii="Times New Roman" w:hAnsi="Times New Roman" w:cs="Times New Roman"/>
        </w:rPr>
        <w:t>této Smlouvy. Náklady spojené s</w:t>
      </w:r>
      <w:r w:rsidR="00A552C1">
        <w:rPr>
          <w:rFonts w:ascii="Times New Roman" w:hAnsi="Times New Roman" w:cs="Times New Roman"/>
        </w:rPr>
        <w:t> </w:t>
      </w:r>
      <w:r w:rsidR="00124901" w:rsidRPr="00124901">
        <w:rPr>
          <w:rFonts w:ascii="Times New Roman" w:hAnsi="Times New Roman" w:cs="Times New Roman"/>
        </w:rPr>
        <w:t>vkladovým řízením uhradí MSK.</w:t>
      </w:r>
    </w:p>
    <w:p w14:paraId="78611F5E" w14:textId="30751786" w:rsidR="00124901" w:rsidRDefault="001764BC" w:rsidP="00124901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124901">
        <w:rPr>
          <w:rFonts w:ascii="Times New Roman" w:hAnsi="Times New Roman" w:cs="Times New Roman"/>
        </w:rPr>
        <w:t>Smluvní strany se dále dohodly, že Stavebník, jakožto postupitel, postupuje</w:t>
      </w:r>
      <w:r w:rsidR="00893E25" w:rsidRPr="00124901">
        <w:rPr>
          <w:rFonts w:ascii="Times New Roman" w:hAnsi="Times New Roman" w:cs="Times New Roman"/>
        </w:rPr>
        <w:t xml:space="preserve"> bezúplatně</w:t>
      </w:r>
      <w:r w:rsidRPr="00124901">
        <w:rPr>
          <w:rFonts w:ascii="Times New Roman" w:hAnsi="Times New Roman" w:cs="Times New Roman"/>
        </w:rPr>
        <w:t xml:space="preserve"> na MSK, jakožto postupníka</w:t>
      </w:r>
      <w:r w:rsidR="000A1CA7" w:rsidRPr="00124901">
        <w:rPr>
          <w:rFonts w:ascii="Times New Roman" w:hAnsi="Times New Roman" w:cs="Times New Roman"/>
        </w:rPr>
        <w:t>,</w:t>
      </w:r>
      <w:r w:rsidRPr="00124901">
        <w:rPr>
          <w:rFonts w:ascii="Times New Roman" w:hAnsi="Times New Roman" w:cs="Times New Roman"/>
        </w:rPr>
        <w:t xml:space="preserve"> část Smlouvy o zřízení práva stavby, a to v</w:t>
      </w:r>
      <w:r w:rsidR="00A552C1">
        <w:rPr>
          <w:rFonts w:ascii="Times New Roman" w:hAnsi="Times New Roman" w:cs="Times New Roman"/>
        </w:rPr>
        <w:t> </w:t>
      </w:r>
      <w:r w:rsidRPr="00124901">
        <w:rPr>
          <w:rFonts w:ascii="Times New Roman" w:hAnsi="Times New Roman" w:cs="Times New Roman"/>
        </w:rPr>
        <w:t xml:space="preserve">rozsahu všech práv a povinností ze Smlouvy o zřízení práva stavby, které </w:t>
      </w:r>
      <w:r w:rsidR="00893E25" w:rsidRPr="00124901">
        <w:rPr>
          <w:rFonts w:ascii="Times New Roman" w:hAnsi="Times New Roman" w:cs="Times New Roman"/>
        </w:rPr>
        <w:t>nepřecházejí v</w:t>
      </w:r>
      <w:r w:rsidR="00A552C1">
        <w:rPr>
          <w:rFonts w:ascii="Times New Roman" w:hAnsi="Times New Roman" w:cs="Times New Roman"/>
        </w:rPr>
        <w:t> </w:t>
      </w:r>
      <w:r w:rsidR="00893E25" w:rsidRPr="00124901">
        <w:rPr>
          <w:rFonts w:ascii="Times New Roman" w:hAnsi="Times New Roman" w:cs="Times New Roman"/>
        </w:rPr>
        <w:t>souvislosti s</w:t>
      </w:r>
      <w:r w:rsidR="00A552C1">
        <w:rPr>
          <w:rFonts w:ascii="Times New Roman" w:hAnsi="Times New Roman" w:cs="Times New Roman"/>
        </w:rPr>
        <w:t> </w:t>
      </w:r>
      <w:r w:rsidR="00893E25" w:rsidRPr="00124901">
        <w:rPr>
          <w:rFonts w:ascii="Times New Roman" w:hAnsi="Times New Roman" w:cs="Times New Roman"/>
        </w:rPr>
        <w:t>převodem práva stavby na MSK, tedy taková práva a povinnosti,</w:t>
      </w:r>
      <w:r w:rsidRPr="00124901">
        <w:rPr>
          <w:rFonts w:ascii="Times New Roman" w:hAnsi="Times New Roman" w:cs="Times New Roman"/>
        </w:rPr>
        <w:t xml:space="preserve"> ze kterých se MSK nestává oprávněným či povinným na základě převodu práva stavby dle této Smlouvy.</w:t>
      </w:r>
      <w:r w:rsidR="00286BE9" w:rsidRPr="00124901">
        <w:rPr>
          <w:rFonts w:ascii="Times New Roman" w:hAnsi="Times New Roman" w:cs="Times New Roman"/>
        </w:rPr>
        <w:t xml:space="preserve"> </w:t>
      </w:r>
      <w:r w:rsidR="00C064A0" w:rsidRPr="00124901">
        <w:rPr>
          <w:rFonts w:ascii="Times New Roman" w:hAnsi="Times New Roman" w:cs="Times New Roman"/>
        </w:rPr>
        <w:t>MSK</w:t>
      </w:r>
      <w:r w:rsidR="00286BE9" w:rsidRPr="00124901">
        <w:rPr>
          <w:rFonts w:ascii="Times New Roman" w:hAnsi="Times New Roman" w:cs="Times New Roman"/>
        </w:rPr>
        <w:t xml:space="preserve"> </w:t>
      </w:r>
      <w:r w:rsidR="003E5047" w:rsidRPr="00124901">
        <w:rPr>
          <w:rFonts w:ascii="Times New Roman" w:hAnsi="Times New Roman" w:cs="Times New Roman"/>
        </w:rPr>
        <w:t>postoupení části</w:t>
      </w:r>
      <w:r w:rsidR="00286BE9" w:rsidRPr="00124901">
        <w:rPr>
          <w:rFonts w:ascii="Times New Roman" w:hAnsi="Times New Roman" w:cs="Times New Roman"/>
        </w:rPr>
        <w:t xml:space="preserve"> Smlouvy o zřízení práva stavby</w:t>
      </w:r>
      <w:r w:rsidR="003E5047" w:rsidRPr="00124901">
        <w:rPr>
          <w:rFonts w:ascii="Times New Roman" w:hAnsi="Times New Roman" w:cs="Times New Roman"/>
        </w:rPr>
        <w:t xml:space="preserve"> dle </w:t>
      </w:r>
      <w:r w:rsidR="00893E25" w:rsidRPr="00124901">
        <w:rPr>
          <w:rFonts w:ascii="Times New Roman" w:hAnsi="Times New Roman" w:cs="Times New Roman"/>
        </w:rPr>
        <w:t>tohoto odstavce</w:t>
      </w:r>
      <w:r w:rsidR="00286BE9" w:rsidRPr="00124901">
        <w:rPr>
          <w:rFonts w:ascii="Times New Roman" w:hAnsi="Times New Roman" w:cs="Times New Roman"/>
        </w:rPr>
        <w:t xml:space="preserve"> přijímá.</w:t>
      </w:r>
    </w:p>
    <w:p w14:paraId="6B716ECE" w14:textId="31858929" w:rsidR="00124901" w:rsidRDefault="00C75CAC" w:rsidP="00124901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124901">
        <w:rPr>
          <w:rFonts w:ascii="Times New Roman" w:hAnsi="Times New Roman" w:cs="Times New Roman"/>
        </w:rPr>
        <w:t>Pro případ těch povinností Stavebníka ze Smlouvy o zřízení práva stavby, které by nepřešly dle této Smlouvy na MSK v</w:t>
      </w:r>
      <w:r w:rsidR="00A552C1">
        <w:rPr>
          <w:rFonts w:ascii="Times New Roman" w:hAnsi="Times New Roman" w:cs="Times New Roman"/>
        </w:rPr>
        <w:t> </w:t>
      </w:r>
      <w:r w:rsidRPr="00124901">
        <w:rPr>
          <w:rFonts w:ascii="Times New Roman" w:hAnsi="Times New Roman" w:cs="Times New Roman"/>
        </w:rPr>
        <w:t>souvislosti s</w:t>
      </w:r>
      <w:r w:rsidR="00A552C1">
        <w:rPr>
          <w:rFonts w:ascii="Times New Roman" w:hAnsi="Times New Roman" w:cs="Times New Roman"/>
        </w:rPr>
        <w:t> </w:t>
      </w:r>
      <w:r w:rsidRPr="00124901">
        <w:rPr>
          <w:rFonts w:ascii="Times New Roman" w:hAnsi="Times New Roman" w:cs="Times New Roman"/>
        </w:rPr>
        <w:t xml:space="preserve">převodem práva stavby dle odst. </w:t>
      </w:r>
      <w:r w:rsidR="00124901">
        <w:rPr>
          <w:rFonts w:ascii="Times New Roman" w:hAnsi="Times New Roman" w:cs="Times New Roman"/>
        </w:rPr>
        <w:t>6</w:t>
      </w:r>
      <w:r w:rsidRPr="00124901">
        <w:rPr>
          <w:rFonts w:ascii="Times New Roman" w:hAnsi="Times New Roman" w:cs="Times New Roman"/>
        </w:rPr>
        <w:t xml:space="preserve"> tohoto článku, případně které by nebyly postoupeny na MSK v</w:t>
      </w:r>
      <w:r w:rsidR="00A552C1">
        <w:rPr>
          <w:rFonts w:ascii="Times New Roman" w:hAnsi="Times New Roman" w:cs="Times New Roman"/>
        </w:rPr>
        <w:t> </w:t>
      </w:r>
      <w:r w:rsidRPr="00124901">
        <w:rPr>
          <w:rFonts w:ascii="Times New Roman" w:hAnsi="Times New Roman" w:cs="Times New Roman"/>
        </w:rPr>
        <w:t>souvislosti s</w:t>
      </w:r>
      <w:r w:rsidR="00A552C1">
        <w:rPr>
          <w:rFonts w:ascii="Times New Roman" w:hAnsi="Times New Roman" w:cs="Times New Roman"/>
        </w:rPr>
        <w:t> </w:t>
      </w:r>
      <w:r w:rsidRPr="00124901">
        <w:rPr>
          <w:rFonts w:ascii="Times New Roman" w:hAnsi="Times New Roman" w:cs="Times New Roman"/>
        </w:rPr>
        <w:t xml:space="preserve">postoupením části Smlouvy o zřízení práva stavby dle odst. </w:t>
      </w:r>
      <w:r w:rsidR="00124901">
        <w:rPr>
          <w:rFonts w:ascii="Times New Roman" w:hAnsi="Times New Roman" w:cs="Times New Roman"/>
        </w:rPr>
        <w:t>8</w:t>
      </w:r>
      <w:r w:rsidRPr="00124901">
        <w:rPr>
          <w:rFonts w:ascii="Times New Roman" w:hAnsi="Times New Roman" w:cs="Times New Roman"/>
        </w:rPr>
        <w:t xml:space="preserve"> tohoto článku, se Smluvní strany výslovně dohodly, že takové povinnosti Stavebníka ze Smlouvy o zřízení práva stavby </w:t>
      </w:r>
      <w:r w:rsidR="00893E25" w:rsidRPr="00124901">
        <w:rPr>
          <w:rFonts w:ascii="Times New Roman" w:hAnsi="Times New Roman" w:cs="Times New Roman"/>
        </w:rPr>
        <w:t>jsou závadami na věci (právu stavby) v</w:t>
      </w:r>
      <w:r w:rsidR="00A552C1">
        <w:rPr>
          <w:rFonts w:ascii="Times New Roman" w:hAnsi="Times New Roman" w:cs="Times New Roman"/>
        </w:rPr>
        <w:t> </w:t>
      </w:r>
      <w:r w:rsidR="00893E25" w:rsidRPr="00124901">
        <w:rPr>
          <w:rFonts w:ascii="Times New Roman" w:hAnsi="Times New Roman" w:cs="Times New Roman"/>
        </w:rPr>
        <w:t xml:space="preserve">režimu § 1107 zákona č. 89/2012 Sb., občanský zákoník, ve znění pozdějších předpisů (dále </w:t>
      </w:r>
      <w:r w:rsidR="00893E25" w:rsidRPr="00124901">
        <w:rPr>
          <w:rFonts w:ascii="Times New Roman" w:hAnsi="Times New Roman" w:cs="Times New Roman"/>
          <w:b/>
          <w:bCs/>
        </w:rPr>
        <w:t>občanský zákoník</w:t>
      </w:r>
      <w:r w:rsidR="00893E25" w:rsidRPr="00124901">
        <w:rPr>
          <w:rFonts w:ascii="Times New Roman" w:hAnsi="Times New Roman" w:cs="Times New Roman"/>
        </w:rPr>
        <w:t>) a MSK je přejímá spolu s</w:t>
      </w:r>
      <w:r w:rsidR="00A552C1">
        <w:rPr>
          <w:rFonts w:ascii="Times New Roman" w:hAnsi="Times New Roman" w:cs="Times New Roman"/>
        </w:rPr>
        <w:t> </w:t>
      </w:r>
      <w:r w:rsidR="00893E25" w:rsidRPr="00124901">
        <w:rPr>
          <w:rFonts w:ascii="Times New Roman" w:hAnsi="Times New Roman" w:cs="Times New Roman"/>
        </w:rPr>
        <w:t xml:space="preserve">právem stavby. </w:t>
      </w:r>
    </w:p>
    <w:p w14:paraId="219AD23F" w14:textId="6AEBBCD6" w:rsidR="00124901" w:rsidRDefault="00713160" w:rsidP="00124901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124901">
        <w:rPr>
          <w:rFonts w:ascii="Times New Roman" w:hAnsi="Times New Roman" w:cs="Times New Roman"/>
        </w:rPr>
        <w:t>Pro odstranění výkladových nejasností Smluvní strany konstatují, že na základě této Smlouvy vstupuje MSK do právního postavení Stavebníka ze Smlouvy o zřízení práva stavby, a to v</w:t>
      </w:r>
      <w:r w:rsidR="00A552C1">
        <w:rPr>
          <w:rFonts w:ascii="Times New Roman" w:hAnsi="Times New Roman" w:cs="Times New Roman"/>
        </w:rPr>
        <w:t> </w:t>
      </w:r>
      <w:r w:rsidRPr="00124901">
        <w:rPr>
          <w:rFonts w:ascii="Times New Roman" w:hAnsi="Times New Roman" w:cs="Times New Roman"/>
        </w:rPr>
        <w:t>plném rozsahu</w:t>
      </w:r>
      <w:r w:rsidR="00124901">
        <w:rPr>
          <w:rFonts w:ascii="Times New Roman" w:hAnsi="Times New Roman" w:cs="Times New Roman"/>
        </w:rPr>
        <w:t xml:space="preserve"> a Stavebník nebude ze Smlouvy o zřízení práva stavby do budoucna povinen ničeho plnit.</w:t>
      </w:r>
    </w:p>
    <w:p w14:paraId="5040BBFA" w14:textId="22402955" w:rsidR="00124901" w:rsidRDefault="001458DC" w:rsidP="00124901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124901">
        <w:rPr>
          <w:rFonts w:ascii="Times New Roman" w:hAnsi="Times New Roman" w:cs="Times New Roman"/>
        </w:rPr>
        <w:t>Souhlas Vlastníka, jakožto postoupené strany, je dán podpisem této Smlouvy.</w:t>
      </w:r>
    </w:p>
    <w:p w14:paraId="712F0F75" w14:textId="6FED4039" w:rsidR="00E55C92" w:rsidRDefault="007279E1" w:rsidP="00BA2120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124901">
        <w:rPr>
          <w:rFonts w:ascii="Times New Roman" w:hAnsi="Times New Roman" w:cs="Times New Roman"/>
        </w:rPr>
        <w:t>Vlastník poskytuje MSK podlicenci, tj. oprávnění dílo specifikované v</w:t>
      </w:r>
      <w:r w:rsidR="00A552C1">
        <w:rPr>
          <w:rFonts w:ascii="Times New Roman" w:hAnsi="Times New Roman" w:cs="Times New Roman"/>
        </w:rPr>
        <w:t> </w:t>
      </w:r>
      <w:r w:rsidRPr="00124901">
        <w:rPr>
          <w:rFonts w:ascii="Times New Roman" w:hAnsi="Times New Roman" w:cs="Times New Roman"/>
        </w:rPr>
        <w:t xml:space="preserve">čl. V. odst. 7 Smlouvy o zřízení práva stavby užít jeho sdělováním veřejnosti ve smyslu § 18 odst. l a 2 </w:t>
      </w:r>
      <w:r w:rsidR="000642C9" w:rsidRPr="00124901">
        <w:rPr>
          <w:rFonts w:ascii="Times New Roman" w:hAnsi="Times New Roman" w:cs="Times New Roman"/>
        </w:rPr>
        <w:t>zákona č. 121/2000 S</w:t>
      </w:r>
      <w:r w:rsidR="00184F84" w:rsidRPr="00124901">
        <w:rPr>
          <w:rFonts w:ascii="Times New Roman" w:hAnsi="Times New Roman" w:cs="Times New Roman"/>
        </w:rPr>
        <w:t>b</w:t>
      </w:r>
      <w:r w:rsidR="000642C9" w:rsidRPr="00124901">
        <w:rPr>
          <w:rFonts w:ascii="Times New Roman" w:hAnsi="Times New Roman" w:cs="Times New Roman"/>
        </w:rPr>
        <w:t>., o právu autorském, o právech souvisejících s</w:t>
      </w:r>
      <w:r w:rsidR="00A552C1">
        <w:rPr>
          <w:rFonts w:ascii="Times New Roman" w:hAnsi="Times New Roman" w:cs="Times New Roman"/>
        </w:rPr>
        <w:t> </w:t>
      </w:r>
      <w:r w:rsidR="000642C9" w:rsidRPr="00124901">
        <w:rPr>
          <w:rFonts w:ascii="Times New Roman" w:hAnsi="Times New Roman" w:cs="Times New Roman"/>
        </w:rPr>
        <w:t>právem autorským a o změně některých zákonů (</w:t>
      </w:r>
      <w:r w:rsidRPr="00124901">
        <w:rPr>
          <w:rFonts w:ascii="Times New Roman" w:hAnsi="Times New Roman" w:cs="Times New Roman"/>
        </w:rPr>
        <w:t>autorsk</w:t>
      </w:r>
      <w:r w:rsidR="000642C9" w:rsidRPr="00124901">
        <w:rPr>
          <w:rFonts w:ascii="Times New Roman" w:hAnsi="Times New Roman" w:cs="Times New Roman"/>
        </w:rPr>
        <w:t>ý</w:t>
      </w:r>
      <w:r w:rsidRPr="00124901">
        <w:rPr>
          <w:rFonts w:ascii="Times New Roman" w:hAnsi="Times New Roman" w:cs="Times New Roman"/>
        </w:rPr>
        <w:t xml:space="preserve"> zákon</w:t>
      </w:r>
      <w:r w:rsidR="000642C9" w:rsidRPr="00124901">
        <w:rPr>
          <w:rFonts w:ascii="Times New Roman" w:hAnsi="Times New Roman" w:cs="Times New Roman"/>
        </w:rPr>
        <w:t>)</w:t>
      </w:r>
      <w:r w:rsidRPr="00124901">
        <w:rPr>
          <w:rFonts w:ascii="Times New Roman" w:hAnsi="Times New Roman" w:cs="Times New Roman"/>
        </w:rPr>
        <w:t>, a to užitím v</w:t>
      </w:r>
      <w:r w:rsidR="00A552C1">
        <w:rPr>
          <w:rFonts w:ascii="Times New Roman" w:hAnsi="Times New Roman" w:cs="Times New Roman"/>
        </w:rPr>
        <w:t> </w:t>
      </w:r>
      <w:r w:rsidRPr="00124901">
        <w:rPr>
          <w:rFonts w:ascii="Times New Roman" w:hAnsi="Times New Roman" w:cs="Times New Roman"/>
        </w:rPr>
        <w:t>mediálních prezentacích dle</w:t>
      </w:r>
      <w:r w:rsidR="002003E4" w:rsidRPr="00124901">
        <w:rPr>
          <w:rFonts w:ascii="Times New Roman" w:hAnsi="Times New Roman" w:cs="Times New Roman"/>
        </w:rPr>
        <w:t xml:space="preserve"> čl. V.</w:t>
      </w:r>
      <w:r w:rsidRPr="00124901">
        <w:rPr>
          <w:rFonts w:ascii="Times New Roman" w:hAnsi="Times New Roman" w:cs="Times New Roman"/>
        </w:rPr>
        <w:t xml:space="preserve"> odst. 6 Smlouvy o zřízení práva stavby. Podlicence se sjednává jako nevýhradní. Vlastník a MSK současně ujednávání, že MSK může oprávnění tvořící součást podlicence poskytnout třetí osobě zcela nebo zčásti, a to pouze za účelem užití v</w:t>
      </w:r>
      <w:r w:rsidR="00A552C1">
        <w:rPr>
          <w:rFonts w:ascii="Times New Roman" w:hAnsi="Times New Roman" w:cs="Times New Roman"/>
        </w:rPr>
        <w:t> </w:t>
      </w:r>
      <w:r w:rsidRPr="00124901">
        <w:rPr>
          <w:rFonts w:ascii="Times New Roman" w:hAnsi="Times New Roman" w:cs="Times New Roman"/>
        </w:rPr>
        <w:t>mediálních prezentacích dle</w:t>
      </w:r>
      <w:r w:rsidR="002003E4" w:rsidRPr="00124901">
        <w:rPr>
          <w:rFonts w:ascii="Times New Roman" w:hAnsi="Times New Roman" w:cs="Times New Roman"/>
        </w:rPr>
        <w:t xml:space="preserve"> čl. V.</w:t>
      </w:r>
      <w:r w:rsidRPr="00124901">
        <w:rPr>
          <w:rFonts w:ascii="Times New Roman" w:hAnsi="Times New Roman" w:cs="Times New Roman"/>
        </w:rPr>
        <w:t xml:space="preserve"> odst. 6 Smlouvy o zřízení práva stavby. Vlastník poskytuje MSK podlicenci ode dne nabytí účinnosti této Smlouvy do doby zániku převáděného práva stavby. Vlastník a MSK se dohodli, že vzhledem k</w:t>
      </w:r>
      <w:r w:rsidR="00A552C1">
        <w:rPr>
          <w:rFonts w:ascii="Times New Roman" w:hAnsi="Times New Roman" w:cs="Times New Roman"/>
        </w:rPr>
        <w:t> </w:t>
      </w:r>
      <w:r w:rsidRPr="00124901">
        <w:rPr>
          <w:rFonts w:ascii="Times New Roman" w:hAnsi="Times New Roman" w:cs="Times New Roman"/>
        </w:rPr>
        <w:t>účelu použití díla specifikovaného v</w:t>
      </w:r>
      <w:r w:rsidR="00A552C1">
        <w:rPr>
          <w:rFonts w:ascii="Times New Roman" w:hAnsi="Times New Roman" w:cs="Times New Roman"/>
        </w:rPr>
        <w:t> </w:t>
      </w:r>
      <w:r w:rsidRPr="00124901">
        <w:rPr>
          <w:rFonts w:ascii="Times New Roman" w:hAnsi="Times New Roman" w:cs="Times New Roman"/>
        </w:rPr>
        <w:t>čl. V. odst. 7 Smlouvy o zřízení práva stavby MSK (propagace Vlastníka jako generálního partnera projektu „Městečko bezpečí“)</w:t>
      </w:r>
      <w:r w:rsidR="00870F8A" w:rsidRPr="00124901">
        <w:rPr>
          <w:rFonts w:ascii="Times New Roman" w:hAnsi="Times New Roman" w:cs="Times New Roman"/>
        </w:rPr>
        <w:t>.</w:t>
      </w:r>
      <w:r w:rsidRPr="00124901">
        <w:rPr>
          <w:rFonts w:ascii="Times New Roman" w:hAnsi="Times New Roman" w:cs="Times New Roman"/>
        </w:rPr>
        <w:t xml:space="preserve"> Vlastník poskytuje podlicence MSK bezúplatně. </w:t>
      </w:r>
      <w:r w:rsidR="00BE69B5" w:rsidRPr="00124901">
        <w:rPr>
          <w:rFonts w:ascii="Times New Roman" w:hAnsi="Times New Roman" w:cs="Times New Roman"/>
        </w:rPr>
        <w:t>MSK</w:t>
      </w:r>
      <w:r w:rsidRPr="00124901">
        <w:rPr>
          <w:rFonts w:ascii="Times New Roman" w:hAnsi="Times New Roman" w:cs="Times New Roman"/>
        </w:rPr>
        <w:t xml:space="preserve"> oprávnění dle tohoto odstavce přijímá.</w:t>
      </w:r>
    </w:p>
    <w:p w14:paraId="64BE953F" w14:textId="77777777" w:rsidR="00BA2120" w:rsidRPr="00BA2120" w:rsidRDefault="00BA2120" w:rsidP="00BA2120">
      <w:pPr>
        <w:pStyle w:val="Odstavecseseznamem"/>
        <w:spacing w:before="120" w:after="120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2734148B" w14:textId="7D4B603E" w:rsidR="00D93FA9" w:rsidRPr="009C1AB3" w:rsidRDefault="00D93FA9" w:rsidP="00D93FA9">
      <w:pPr>
        <w:spacing w:before="120" w:after="120"/>
        <w:jc w:val="both"/>
        <w:rPr>
          <w:rFonts w:ascii="Times New Roman" w:hAnsi="Times New Roman" w:cs="Times New Roman"/>
        </w:rPr>
      </w:pPr>
      <w:r w:rsidRPr="009C1AB3">
        <w:rPr>
          <w:rFonts w:ascii="Times New Roman" w:hAnsi="Times New Roman" w:cs="Times New Roman"/>
          <w:b/>
          <w:bCs/>
        </w:rPr>
        <w:t>Čl. II.</w:t>
      </w:r>
    </w:p>
    <w:p w14:paraId="1404CDEC" w14:textId="69729146" w:rsidR="00D93FA9" w:rsidRPr="009C1AB3" w:rsidRDefault="00D93FA9" w:rsidP="00D93FA9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C1AB3">
        <w:rPr>
          <w:rFonts w:ascii="Times New Roman" w:hAnsi="Times New Roman"/>
        </w:rPr>
        <w:t xml:space="preserve">Vlastník a MSK se touto Smlouvou dále dohodli na úpravě </w:t>
      </w:r>
      <w:bookmarkStart w:id="2" w:name="_Hlk111184124"/>
      <w:r w:rsidRPr="009C1AB3">
        <w:rPr>
          <w:rFonts w:ascii="Times New Roman" w:hAnsi="Times New Roman" w:cs="Times New Roman"/>
        </w:rPr>
        <w:t xml:space="preserve">Smlouvy o zřízení práva stavby </w:t>
      </w:r>
      <w:bookmarkEnd w:id="2"/>
      <w:r w:rsidRPr="009C1AB3">
        <w:rPr>
          <w:rFonts w:ascii="Times New Roman" w:hAnsi="Times New Roman" w:cs="Times New Roman"/>
        </w:rPr>
        <w:t>takto:</w:t>
      </w:r>
    </w:p>
    <w:p w14:paraId="474789D4" w14:textId="30ACFF8C" w:rsidR="00B37ED0" w:rsidRPr="00B37ED0" w:rsidRDefault="00D93FA9" w:rsidP="00507837">
      <w:pPr>
        <w:pStyle w:val="Odstavecseseznamem"/>
        <w:numPr>
          <w:ilvl w:val="0"/>
          <w:numId w:val="26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C1AB3">
        <w:rPr>
          <w:rFonts w:ascii="Times New Roman" w:hAnsi="Times New Roman"/>
        </w:rPr>
        <w:t>v</w:t>
      </w:r>
      <w:r w:rsidR="00A552C1">
        <w:rPr>
          <w:rFonts w:ascii="Times New Roman" w:hAnsi="Times New Roman"/>
        </w:rPr>
        <w:t> </w:t>
      </w:r>
      <w:r w:rsidRPr="009C1AB3">
        <w:rPr>
          <w:rFonts w:ascii="Times New Roman" w:hAnsi="Times New Roman"/>
        </w:rPr>
        <w:t xml:space="preserve">čl. V. odst. 2 </w:t>
      </w:r>
      <w:r w:rsidRPr="009C1AB3">
        <w:rPr>
          <w:rFonts w:ascii="Times New Roman" w:hAnsi="Times New Roman" w:cs="Times New Roman"/>
        </w:rPr>
        <w:t xml:space="preserve">Smlouvy o zřízení práva stavby </w:t>
      </w:r>
      <w:r w:rsidRPr="009C1AB3">
        <w:rPr>
          <w:rFonts w:ascii="Times New Roman" w:hAnsi="Times New Roman"/>
        </w:rPr>
        <w:t>se text: „do dne 30. 6. 2023“ mění na text „do dne 3</w:t>
      </w:r>
      <w:r w:rsidR="00B37ED0">
        <w:rPr>
          <w:rFonts w:ascii="Times New Roman" w:hAnsi="Times New Roman"/>
        </w:rPr>
        <w:t>1</w:t>
      </w:r>
      <w:r w:rsidRPr="009C1AB3">
        <w:rPr>
          <w:rFonts w:ascii="Times New Roman" w:hAnsi="Times New Roman"/>
        </w:rPr>
        <w:t xml:space="preserve">. </w:t>
      </w:r>
      <w:r w:rsidR="00B37ED0">
        <w:rPr>
          <w:rFonts w:ascii="Times New Roman" w:hAnsi="Times New Roman"/>
        </w:rPr>
        <w:t>12</w:t>
      </w:r>
      <w:r w:rsidRPr="009C1AB3">
        <w:rPr>
          <w:rFonts w:ascii="Times New Roman" w:hAnsi="Times New Roman"/>
        </w:rPr>
        <w:t xml:space="preserve">. </w:t>
      </w:r>
      <w:r w:rsidR="00B37ED0">
        <w:rPr>
          <w:rFonts w:ascii="Times New Roman" w:hAnsi="Times New Roman"/>
        </w:rPr>
        <w:t>2023</w:t>
      </w:r>
      <w:r w:rsidRPr="009C1AB3">
        <w:rPr>
          <w:rFonts w:ascii="Times New Roman" w:hAnsi="Times New Roman"/>
        </w:rPr>
        <w:t>“</w:t>
      </w:r>
      <w:r w:rsidR="00507837">
        <w:rPr>
          <w:rFonts w:ascii="Times New Roman" w:hAnsi="Times New Roman"/>
        </w:rPr>
        <w:t>.</w:t>
      </w:r>
    </w:p>
    <w:p w14:paraId="6A7DC793" w14:textId="77777777" w:rsidR="00D93FA9" w:rsidRPr="009C1AB3" w:rsidRDefault="00D93FA9" w:rsidP="00D93FA9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C1AB3">
        <w:rPr>
          <w:rFonts w:ascii="Times New Roman" w:hAnsi="Times New Roman" w:cs="Times New Roman"/>
        </w:rPr>
        <w:lastRenderedPageBreak/>
        <w:t>Ostatní ujednání Smlouvy o zřízení práva stavby zůstávají beze změny.</w:t>
      </w:r>
    </w:p>
    <w:p w14:paraId="765E4FD4" w14:textId="77777777" w:rsidR="00D93FA9" w:rsidRPr="009C1AB3" w:rsidRDefault="00D93FA9" w:rsidP="00D93FA9">
      <w:pPr>
        <w:spacing w:before="120" w:after="120"/>
        <w:contextualSpacing/>
        <w:jc w:val="both"/>
        <w:rPr>
          <w:rFonts w:ascii="Times New Roman" w:hAnsi="Times New Roman" w:cs="Times New Roman"/>
        </w:rPr>
      </w:pPr>
    </w:p>
    <w:p w14:paraId="1B297AC5" w14:textId="4FB824BB" w:rsidR="00D93FA9" w:rsidRPr="009C1AB3" w:rsidRDefault="00D93FA9" w:rsidP="00D93FA9">
      <w:pPr>
        <w:spacing w:before="120" w:after="120"/>
        <w:jc w:val="both"/>
        <w:rPr>
          <w:rFonts w:ascii="Times New Roman" w:hAnsi="Times New Roman" w:cs="Times New Roman"/>
        </w:rPr>
      </w:pPr>
      <w:r w:rsidRPr="009C1AB3">
        <w:rPr>
          <w:rFonts w:ascii="Times New Roman" w:hAnsi="Times New Roman" w:cs="Times New Roman"/>
          <w:b/>
          <w:bCs/>
        </w:rPr>
        <w:t>Čl. I</w:t>
      </w:r>
      <w:r w:rsidR="00B771DF">
        <w:rPr>
          <w:rFonts w:ascii="Times New Roman" w:hAnsi="Times New Roman" w:cs="Times New Roman"/>
          <w:b/>
          <w:bCs/>
        </w:rPr>
        <w:t>II</w:t>
      </w:r>
      <w:r w:rsidRPr="009C1AB3">
        <w:rPr>
          <w:rFonts w:ascii="Times New Roman" w:hAnsi="Times New Roman" w:cs="Times New Roman"/>
          <w:b/>
          <w:bCs/>
        </w:rPr>
        <w:t>.</w:t>
      </w:r>
    </w:p>
    <w:p w14:paraId="215789B2" w14:textId="5B67EEB0" w:rsidR="00D93FA9" w:rsidRPr="009C1AB3" w:rsidRDefault="00D93FA9" w:rsidP="00D93FA9">
      <w:pPr>
        <w:pStyle w:val="Odstavecseseznamem"/>
        <w:numPr>
          <w:ilvl w:val="0"/>
          <w:numId w:val="25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9C1AB3">
        <w:rPr>
          <w:rFonts w:ascii="Times New Roman" w:hAnsi="Times New Roman"/>
        </w:rPr>
        <w:t>S</w:t>
      </w:r>
      <w:r w:rsidR="00A552C1">
        <w:rPr>
          <w:rFonts w:ascii="Times New Roman" w:hAnsi="Times New Roman"/>
        </w:rPr>
        <w:t> </w:t>
      </w:r>
      <w:r w:rsidRPr="009C1AB3">
        <w:rPr>
          <w:rFonts w:ascii="Times New Roman" w:hAnsi="Times New Roman"/>
        </w:rPr>
        <w:t>ohledem na skutečnost, že</w:t>
      </w:r>
    </w:p>
    <w:p w14:paraId="364A38FF" w14:textId="5CC5C73E" w:rsidR="00D93FA9" w:rsidRPr="009C1AB3" w:rsidRDefault="00D93FA9" w:rsidP="00D93FA9">
      <w:pPr>
        <w:pStyle w:val="Odstavecseseznamem"/>
        <w:numPr>
          <w:ilvl w:val="0"/>
          <w:numId w:val="24"/>
        </w:numPr>
        <w:spacing w:before="120" w:after="120"/>
        <w:ind w:left="709" w:hanging="283"/>
        <w:jc w:val="both"/>
        <w:rPr>
          <w:rFonts w:ascii="Times New Roman" w:hAnsi="Times New Roman" w:cs="Times New Roman"/>
        </w:rPr>
      </w:pPr>
      <w:r w:rsidRPr="009C1AB3">
        <w:rPr>
          <w:rFonts w:ascii="Times New Roman" w:hAnsi="Times New Roman"/>
        </w:rPr>
        <w:t>účelem uzavření této smlouvy je realizace výstavby areálu „Městečko bezpečí“ v</w:t>
      </w:r>
      <w:r w:rsidR="00A552C1">
        <w:rPr>
          <w:rFonts w:ascii="Times New Roman" w:hAnsi="Times New Roman"/>
        </w:rPr>
        <w:t> </w:t>
      </w:r>
      <w:r w:rsidRPr="009C1AB3">
        <w:rPr>
          <w:rFonts w:ascii="Times New Roman" w:hAnsi="Times New Roman"/>
        </w:rPr>
        <w:t>souladu s</w:t>
      </w:r>
      <w:r w:rsidR="00A552C1">
        <w:rPr>
          <w:rFonts w:ascii="Times New Roman" w:hAnsi="Times New Roman"/>
        </w:rPr>
        <w:t> </w:t>
      </w:r>
      <w:r w:rsidRPr="009C1AB3">
        <w:rPr>
          <w:rFonts w:ascii="Times New Roman" w:hAnsi="Times New Roman"/>
        </w:rPr>
        <w:t xml:space="preserve">touto smlouvou, na které mají </w:t>
      </w:r>
      <w:r w:rsidR="001A76EC">
        <w:rPr>
          <w:rFonts w:ascii="Times New Roman" w:hAnsi="Times New Roman"/>
        </w:rPr>
        <w:t>Vlastník a MSK</w:t>
      </w:r>
      <w:r w:rsidRPr="009C1AB3">
        <w:rPr>
          <w:rFonts w:ascii="Times New Roman" w:hAnsi="Times New Roman"/>
        </w:rPr>
        <w:t xml:space="preserve"> zájem;</w:t>
      </w:r>
    </w:p>
    <w:p w14:paraId="5879657A" w14:textId="2A7975BC" w:rsidR="00D93FA9" w:rsidRPr="009C1AB3" w:rsidRDefault="00D93FA9" w:rsidP="00D93FA9">
      <w:pPr>
        <w:pStyle w:val="Odstavecseseznamem"/>
        <w:numPr>
          <w:ilvl w:val="0"/>
          <w:numId w:val="24"/>
        </w:numPr>
        <w:spacing w:before="120" w:after="120"/>
        <w:ind w:left="709" w:hanging="283"/>
        <w:jc w:val="both"/>
        <w:rPr>
          <w:rFonts w:ascii="Times New Roman" w:hAnsi="Times New Roman" w:cs="Times New Roman"/>
        </w:rPr>
      </w:pPr>
      <w:r w:rsidRPr="009C1AB3">
        <w:rPr>
          <w:rFonts w:ascii="Times New Roman" w:hAnsi="Times New Roman" w:cs="Times New Roman"/>
        </w:rPr>
        <w:t xml:space="preserve">předpokládaný finanční objem výstavby „Městečka bezpečí“ se odhaduje ve výši </w:t>
      </w:r>
      <w:r w:rsidRPr="004F1FCE">
        <w:rPr>
          <w:rFonts w:ascii="Times New Roman" w:hAnsi="Times New Roman" w:cs="Times New Roman"/>
        </w:rPr>
        <w:t xml:space="preserve">cca </w:t>
      </w:r>
      <w:r w:rsidR="004F1FCE">
        <w:rPr>
          <w:rFonts w:ascii="Times New Roman" w:hAnsi="Times New Roman" w:cs="Times New Roman"/>
        </w:rPr>
        <w:t>177</w:t>
      </w:r>
      <w:r w:rsidRPr="004F1FCE">
        <w:rPr>
          <w:rFonts w:ascii="Times New Roman" w:hAnsi="Times New Roman" w:cs="Times New Roman"/>
        </w:rPr>
        <w:t xml:space="preserve"> mil</w:t>
      </w:r>
      <w:r w:rsidR="004F1FCE">
        <w:rPr>
          <w:rFonts w:ascii="Times New Roman" w:hAnsi="Times New Roman" w:cs="Times New Roman"/>
        </w:rPr>
        <w:t>.</w:t>
      </w:r>
      <w:r w:rsidRPr="004F1FCE">
        <w:rPr>
          <w:rFonts w:ascii="Times New Roman" w:hAnsi="Times New Roman" w:cs="Times New Roman"/>
        </w:rPr>
        <w:t xml:space="preserve"> Kč,</w:t>
      </w:r>
      <w:r w:rsidRPr="009C1AB3">
        <w:rPr>
          <w:rFonts w:ascii="Times New Roman" w:hAnsi="Times New Roman" w:cs="Times New Roman"/>
        </w:rPr>
        <w:t xml:space="preserve"> přičemž je zřejmé, že MSK má zájem nabýt Zatížené pozemky do svého vlastnictví, když právo stavby</w:t>
      </w:r>
      <w:r w:rsidR="00CC1900">
        <w:rPr>
          <w:rFonts w:ascii="Times New Roman" w:hAnsi="Times New Roman" w:cs="Times New Roman"/>
        </w:rPr>
        <w:t xml:space="preserve"> se</w:t>
      </w:r>
      <w:r w:rsidRPr="009C1AB3">
        <w:rPr>
          <w:rFonts w:ascii="Times New Roman" w:hAnsi="Times New Roman" w:cs="Times New Roman"/>
        </w:rPr>
        <w:t xml:space="preserve"> dle této smlouvy zřizuje pouze na dobu dočasnou;</w:t>
      </w:r>
    </w:p>
    <w:p w14:paraId="4436E72A" w14:textId="2ECE26FD" w:rsidR="00D93FA9" w:rsidRPr="009C1AB3" w:rsidRDefault="001A76EC" w:rsidP="00D93FA9">
      <w:pPr>
        <w:pStyle w:val="Odstavecseseznamem"/>
        <w:numPr>
          <w:ilvl w:val="0"/>
          <w:numId w:val="24"/>
        </w:numPr>
        <w:spacing w:before="120" w:after="12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Vlastník a MSK</w:t>
      </w:r>
      <w:r w:rsidR="00D93FA9" w:rsidRPr="009C1AB3">
        <w:rPr>
          <w:rFonts w:ascii="Times New Roman" w:hAnsi="Times New Roman" w:cs="Times New Roman"/>
        </w:rPr>
        <w:t xml:space="preserve"> v</w:t>
      </w:r>
      <w:r w:rsidR="00A552C1">
        <w:rPr>
          <w:rFonts w:ascii="Times New Roman" w:hAnsi="Times New Roman" w:cs="Times New Roman"/>
        </w:rPr>
        <w:t> </w:t>
      </w:r>
      <w:r w:rsidR="00D93FA9" w:rsidRPr="009C1AB3">
        <w:rPr>
          <w:rFonts w:ascii="Times New Roman" w:hAnsi="Times New Roman" w:cs="Times New Roman"/>
        </w:rPr>
        <w:t>souvislosti s</w:t>
      </w:r>
      <w:r w:rsidR="00A552C1">
        <w:rPr>
          <w:rFonts w:ascii="Times New Roman" w:hAnsi="Times New Roman" w:cs="Times New Roman"/>
        </w:rPr>
        <w:t> </w:t>
      </w:r>
      <w:r w:rsidR="00D93FA9" w:rsidRPr="009C1AB3">
        <w:rPr>
          <w:rFonts w:ascii="Times New Roman" w:hAnsi="Times New Roman" w:cs="Times New Roman"/>
        </w:rPr>
        <w:t xml:space="preserve">realizací výstavby areálu „Městečko bezpečí“ uzavírají i </w:t>
      </w:r>
      <w:r w:rsidR="00D93FA9" w:rsidRPr="009C1AB3">
        <w:rPr>
          <w:rFonts w:ascii="Times New Roman" w:hAnsi="Times New Roman" w:cs="Times New Roman"/>
          <w:bCs/>
        </w:rPr>
        <w:t>Smlouvu o postoupení Smlouvy o budoucí kupní smlouvě</w:t>
      </w:r>
      <w:r w:rsidR="00CD2093">
        <w:rPr>
          <w:rFonts w:ascii="Times New Roman" w:hAnsi="Times New Roman" w:cs="Times New Roman"/>
          <w:bCs/>
        </w:rPr>
        <w:t xml:space="preserve"> ev. č. 1849/2020/MJ</w:t>
      </w:r>
      <w:r w:rsidR="00D93FA9" w:rsidRPr="009C1AB3">
        <w:rPr>
          <w:rFonts w:ascii="Times New Roman" w:hAnsi="Times New Roman" w:cs="Times New Roman"/>
          <w:bCs/>
        </w:rPr>
        <w:t xml:space="preserve"> ze dne </w:t>
      </w:r>
      <w:r w:rsidR="00D93FA9" w:rsidRPr="009C1AB3">
        <w:rPr>
          <w:rFonts w:ascii="Times New Roman" w:hAnsi="Times New Roman"/>
          <w:bCs/>
        </w:rPr>
        <w:t xml:space="preserve">25. 6. 2020, na </w:t>
      </w:r>
      <w:proofErr w:type="gramStart"/>
      <w:r w:rsidR="00D93FA9" w:rsidRPr="009C1AB3">
        <w:rPr>
          <w:rFonts w:ascii="Times New Roman" w:hAnsi="Times New Roman"/>
          <w:bCs/>
        </w:rPr>
        <w:t>základě</w:t>
      </w:r>
      <w:proofErr w:type="gramEnd"/>
      <w:r w:rsidR="00D93FA9" w:rsidRPr="009C1AB3">
        <w:rPr>
          <w:rFonts w:ascii="Times New Roman" w:hAnsi="Times New Roman"/>
          <w:bCs/>
        </w:rPr>
        <w:t xml:space="preserve"> které v</w:t>
      </w:r>
      <w:r w:rsidR="00A552C1">
        <w:rPr>
          <w:rFonts w:ascii="Times New Roman" w:hAnsi="Times New Roman"/>
          <w:bCs/>
        </w:rPr>
        <w:t> </w:t>
      </w:r>
      <w:r w:rsidR="00D93FA9" w:rsidRPr="009C1AB3">
        <w:rPr>
          <w:rFonts w:ascii="Times New Roman" w:hAnsi="Times New Roman"/>
          <w:bCs/>
        </w:rPr>
        <w:t>budoucnu MSK nabyde vlastnické právo k</w:t>
      </w:r>
      <w:r w:rsidR="00A552C1">
        <w:rPr>
          <w:rFonts w:ascii="Times New Roman" w:hAnsi="Times New Roman"/>
          <w:bCs/>
        </w:rPr>
        <w:t> </w:t>
      </w:r>
      <w:r w:rsidR="00D93FA9" w:rsidRPr="009C1AB3">
        <w:rPr>
          <w:rFonts w:ascii="Times New Roman" w:hAnsi="Times New Roman"/>
          <w:bCs/>
        </w:rPr>
        <w:t>Zatíženým pozemkům za podmínek ve smlouvě uvedených;</w:t>
      </w:r>
    </w:p>
    <w:p w14:paraId="094F1B0A" w14:textId="2B8D92BB" w:rsidR="00D93FA9" w:rsidRPr="009C1AB3" w:rsidRDefault="00D93FA9" w:rsidP="00D93FA9">
      <w:pPr>
        <w:pStyle w:val="Odstavecseseznamem"/>
        <w:numPr>
          <w:ilvl w:val="0"/>
          <w:numId w:val="24"/>
        </w:numPr>
        <w:spacing w:before="120" w:after="120"/>
        <w:ind w:left="709" w:hanging="283"/>
        <w:jc w:val="both"/>
        <w:rPr>
          <w:rFonts w:ascii="Times New Roman" w:hAnsi="Times New Roman" w:cs="Times New Roman"/>
          <w:bCs/>
        </w:rPr>
      </w:pPr>
      <w:r w:rsidRPr="009C1AB3">
        <w:rPr>
          <w:rFonts w:ascii="Times New Roman" w:hAnsi="Times New Roman" w:cs="Times New Roman"/>
        </w:rPr>
        <w:t>zcizení, příp. zatížení Zatížených pozemků Vlastníkem bez souhlasu MSK by mohlo vést ke zmaření naplnění účelu této smlouvy, včetně naplnění realizace postupu mezi Vlastníkem a MSK dohodnutého v</w:t>
      </w:r>
      <w:r w:rsidR="00A552C1">
        <w:rPr>
          <w:rFonts w:ascii="Times New Roman" w:hAnsi="Times New Roman" w:cs="Times New Roman"/>
        </w:rPr>
        <w:t> </w:t>
      </w:r>
      <w:r w:rsidRPr="009C1AB3">
        <w:rPr>
          <w:rFonts w:ascii="Times New Roman" w:hAnsi="Times New Roman" w:cs="Times New Roman"/>
        </w:rPr>
        <w:t>této smlouvě v</w:t>
      </w:r>
      <w:r w:rsidR="00A552C1">
        <w:rPr>
          <w:rFonts w:ascii="Times New Roman" w:hAnsi="Times New Roman" w:cs="Times New Roman"/>
        </w:rPr>
        <w:t> </w:t>
      </w:r>
      <w:r w:rsidRPr="009C1AB3">
        <w:rPr>
          <w:rFonts w:ascii="Times New Roman" w:hAnsi="Times New Roman" w:cs="Times New Roman"/>
        </w:rPr>
        <w:t>souvislosti s</w:t>
      </w:r>
      <w:r w:rsidR="00A552C1">
        <w:rPr>
          <w:rFonts w:ascii="Times New Roman" w:hAnsi="Times New Roman" w:cs="Times New Roman"/>
        </w:rPr>
        <w:t> </w:t>
      </w:r>
      <w:r w:rsidRPr="009C1AB3">
        <w:rPr>
          <w:rFonts w:ascii="Times New Roman" w:hAnsi="Times New Roman" w:cs="Times New Roman"/>
        </w:rPr>
        <w:t>převodem Zatížených pozemků do vlastnictví MSK v</w:t>
      </w:r>
      <w:r w:rsidR="00A552C1">
        <w:rPr>
          <w:rFonts w:ascii="Times New Roman" w:hAnsi="Times New Roman" w:cs="Times New Roman"/>
        </w:rPr>
        <w:t> </w:t>
      </w:r>
      <w:r w:rsidRPr="009C1AB3">
        <w:rPr>
          <w:rFonts w:ascii="Times New Roman" w:hAnsi="Times New Roman" w:cs="Times New Roman"/>
        </w:rPr>
        <w:t xml:space="preserve">souladu se Smlouvou </w:t>
      </w:r>
      <w:r w:rsidRPr="009C1AB3">
        <w:rPr>
          <w:rFonts w:ascii="Times New Roman" w:hAnsi="Times New Roman" w:cs="Times New Roman"/>
          <w:bCs/>
        </w:rPr>
        <w:t xml:space="preserve">o postoupení Smlouvy o budoucí kupní smlouvě ze dne </w:t>
      </w:r>
      <w:r w:rsidRPr="009C1AB3">
        <w:rPr>
          <w:rFonts w:ascii="Times New Roman" w:hAnsi="Times New Roman"/>
          <w:bCs/>
        </w:rPr>
        <w:t>25. 6. 2020 uzavřenou mezi Stavebníkem, Vlastníkem a MSK.</w:t>
      </w:r>
    </w:p>
    <w:p w14:paraId="3ACD0DDF" w14:textId="7142D17E" w:rsidR="00D93FA9" w:rsidRPr="009C1AB3" w:rsidRDefault="00D93FA9" w:rsidP="00D93FA9">
      <w:pPr>
        <w:pStyle w:val="Odstavecseseznamem"/>
        <w:numPr>
          <w:ilvl w:val="0"/>
          <w:numId w:val="24"/>
        </w:numPr>
        <w:spacing w:before="120" w:after="120"/>
        <w:ind w:left="709" w:hanging="283"/>
        <w:jc w:val="both"/>
        <w:rPr>
          <w:rFonts w:ascii="Times New Roman" w:hAnsi="Times New Roman" w:cs="Times New Roman"/>
          <w:bCs/>
        </w:rPr>
      </w:pPr>
      <w:r w:rsidRPr="009C1AB3">
        <w:rPr>
          <w:rFonts w:ascii="Times New Roman" w:hAnsi="Times New Roman"/>
          <w:bCs/>
        </w:rPr>
        <w:t>MSK je územním samosprávným celkem, jehož povinností je pečovat o všestranný rozvoj kraje a o potřeby svých občanů, a to vždy s</w:t>
      </w:r>
      <w:r w:rsidR="00A552C1">
        <w:rPr>
          <w:rFonts w:ascii="Times New Roman" w:hAnsi="Times New Roman"/>
          <w:bCs/>
        </w:rPr>
        <w:t> </w:t>
      </w:r>
      <w:r w:rsidRPr="009C1AB3">
        <w:rPr>
          <w:rFonts w:ascii="Times New Roman" w:hAnsi="Times New Roman"/>
          <w:bCs/>
        </w:rPr>
        <w:t>důrazem na veřejný zájem, a jako takový musí MSK činit vše pro to, aby jeho smluvně založená práva mohla být realizována;</w:t>
      </w:r>
    </w:p>
    <w:p w14:paraId="679A098A" w14:textId="619142E8" w:rsidR="00D93FA9" w:rsidRPr="009C1AB3" w:rsidRDefault="00D93FA9" w:rsidP="00FA60B5">
      <w:pPr>
        <w:spacing w:before="120" w:after="120"/>
        <w:ind w:left="284"/>
        <w:jc w:val="both"/>
        <w:rPr>
          <w:rFonts w:ascii="Times New Roman" w:hAnsi="Times New Roman" w:cs="Times New Roman"/>
          <w:bCs/>
        </w:rPr>
      </w:pPr>
      <w:r w:rsidRPr="009C1AB3">
        <w:rPr>
          <w:rFonts w:ascii="Times New Roman" w:hAnsi="Times New Roman" w:cs="Times New Roman"/>
          <w:bCs/>
        </w:rPr>
        <w:t xml:space="preserve">se </w:t>
      </w:r>
      <w:r w:rsidR="001A76EC">
        <w:rPr>
          <w:rFonts w:ascii="Times New Roman" w:hAnsi="Times New Roman" w:cs="Times New Roman"/>
          <w:bCs/>
        </w:rPr>
        <w:t>Vlastník a MSK dohodli</w:t>
      </w:r>
      <w:r w:rsidRPr="009C1AB3">
        <w:rPr>
          <w:rFonts w:ascii="Times New Roman" w:hAnsi="Times New Roman" w:cs="Times New Roman"/>
          <w:bCs/>
        </w:rPr>
        <w:t xml:space="preserve"> za účelem uvedeným v</w:t>
      </w:r>
      <w:r w:rsidR="00A552C1">
        <w:rPr>
          <w:rFonts w:ascii="Times New Roman" w:hAnsi="Times New Roman" w:cs="Times New Roman"/>
          <w:bCs/>
        </w:rPr>
        <w:t> </w:t>
      </w:r>
      <w:r w:rsidRPr="009C1AB3">
        <w:rPr>
          <w:rFonts w:ascii="Times New Roman" w:hAnsi="Times New Roman" w:cs="Times New Roman"/>
          <w:bCs/>
        </w:rPr>
        <w:t xml:space="preserve">tomto odstavci, že touto smlouvou zřizují zákaz zcizení a zatížení věci, tedy zákaz zatížení a zcizení Zatížených pozemků, jako právo věcné, které vznikne zápisem do katastru nemovitostí. Toto věcné právo zákazu zcizení a zatížení se zřizuje na dobu určitou a zanikne </w:t>
      </w:r>
      <w:r w:rsidR="00CC1900">
        <w:rPr>
          <w:rFonts w:ascii="Times New Roman" w:hAnsi="Times New Roman" w:cs="Times New Roman"/>
          <w:bCs/>
        </w:rPr>
        <w:t xml:space="preserve">společně se zánikem práva stavby </w:t>
      </w:r>
      <w:r w:rsidRPr="009C1AB3">
        <w:rPr>
          <w:rFonts w:ascii="Times New Roman" w:hAnsi="Times New Roman" w:cs="Times New Roman"/>
          <w:bCs/>
        </w:rPr>
        <w:t>dne 30. 6. 2040</w:t>
      </w:r>
      <w:r w:rsidR="00CC1900">
        <w:rPr>
          <w:rFonts w:ascii="Times New Roman" w:hAnsi="Times New Roman" w:cs="Times New Roman"/>
          <w:bCs/>
        </w:rPr>
        <w:t xml:space="preserve"> nebo společně se zánikem Smlouvy o zřízení práva stavby, podle toho, který z</w:t>
      </w:r>
      <w:r w:rsidR="00A552C1">
        <w:rPr>
          <w:rFonts w:ascii="Times New Roman" w:hAnsi="Times New Roman" w:cs="Times New Roman"/>
          <w:bCs/>
        </w:rPr>
        <w:t> </w:t>
      </w:r>
      <w:r w:rsidR="00CC1900">
        <w:rPr>
          <w:rFonts w:ascii="Times New Roman" w:hAnsi="Times New Roman" w:cs="Times New Roman"/>
          <w:bCs/>
        </w:rPr>
        <w:t>těchto okamžiků nastane dříve</w:t>
      </w:r>
      <w:r w:rsidRPr="009C1AB3">
        <w:rPr>
          <w:rFonts w:ascii="Times New Roman" w:hAnsi="Times New Roman" w:cs="Times New Roman"/>
          <w:bCs/>
        </w:rPr>
        <w:t>.</w:t>
      </w:r>
    </w:p>
    <w:p w14:paraId="1B6CD1B2" w14:textId="6BBBBC07" w:rsidR="00D93FA9" w:rsidRPr="009C1AB3" w:rsidRDefault="00D93FA9" w:rsidP="00D93FA9">
      <w:pPr>
        <w:pStyle w:val="Odstavecseseznamem"/>
        <w:numPr>
          <w:ilvl w:val="0"/>
          <w:numId w:val="25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C1AB3">
        <w:rPr>
          <w:rFonts w:ascii="Times New Roman" w:hAnsi="Times New Roman"/>
        </w:rPr>
        <w:t>Vlastník se zavazuje, že Zatížené pozemky žádným ze způsobů nezcizí ani nezatíží ve prospěch Vlastníka a/nebo třetí osoby ani neumožní zatížit jiným právem ve prospěch Vlastníka a/nebo třetí osoby, ani je nepřenechá třetí osobě k</w:t>
      </w:r>
      <w:r w:rsidR="00A552C1">
        <w:rPr>
          <w:rFonts w:ascii="Times New Roman" w:hAnsi="Times New Roman"/>
        </w:rPr>
        <w:t> </w:t>
      </w:r>
      <w:r w:rsidRPr="009C1AB3">
        <w:rPr>
          <w:rFonts w:ascii="Times New Roman" w:hAnsi="Times New Roman"/>
        </w:rPr>
        <w:t>užívání za účelem výprosy, výpůjčky, nájmu nebo pachtu ani je nevyčlení do svěřeneckého fondu, ani je neposkytne jako jistotu ve prospěch třetí osoby s</w:t>
      </w:r>
      <w:r w:rsidR="00A552C1">
        <w:rPr>
          <w:rFonts w:ascii="Times New Roman" w:hAnsi="Times New Roman"/>
        </w:rPr>
        <w:t> </w:t>
      </w:r>
      <w:r w:rsidRPr="009C1AB3">
        <w:rPr>
          <w:rFonts w:ascii="Times New Roman" w:hAnsi="Times New Roman"/>
        </w:rPr>
        <w:t>výjimkami uvedenými v</w:t>
      </w:r>
      <w:r w:rsidR="00A552C1">
        <w:rPr>
          <w:rFonts w:ascii="Times New Roman" w:hAnsi="Times New Roman"/>
        </w:rPr>
        <w:t> </w:t>
      </w:r>
      <w:r w:rsidRPr="009C1AB3">
        <w:rPr>
          <w:rFonts w:ascii="Times New Roman" w:hAnsi="Times New Roman"/>
        </w:rPr>
        <w:t>odst. 3 tohoto článku</w:t>
      </w:r>
      <w:r w:rsidR="00CC1900">
        <w:rPr>
          <w:rFonts w:ascii="Times New Roman" w:hAnsi="Times New Roman"/>
        </w:rPr>
        <w:t xml:space="preserve"> Smlouvy</w:t>
      </w:r>
      <w:r w:rsidRPr="009C1AB3">
        <w:rPr>
          <w:rFonts w:ascii="Times New Roman" w:hAnsi="Times New Roman"/>
        </w:rPr>
        <w:t>. MSK tomu odpovídající právo přijímá.</w:t>
      </w:r>
    </w:p>
    <w:p w14:paraId="38B555FB" w14:textId="7ECE63A1" w:rsidR="00D93FA9" w:rsidRPr="009C1AB3" w:rsidRDefault="001A76EC" w:rsidP="00D93FA9">
      <w:pPr>
        <w:pStyle w:val="Odstavecseseznamem"/>
        <w:numPr>
          <w:ilvl w:val="0"/>
          <w:numId w:val="25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Vlastník a MSK</w:t>
      </w:r>
      <w:r w:rsidR="00D93FA9" w:rsidRPr="009C1AB3">
        <w:rPr>
          <w:rFonts w:ascii="Times New Roman" w:hAnsi="Times New Roman"/>
        </w:rPr>
        <w:t xml:space="preserve"> se tímto dohodl</w:t>
      </w:r>
      <w:r>
        <w:rPr>
          <w:rFonts w:ascii="Times New Roman" w:hAnsi="Times New Roman"/>
        </w:rPr>
        <w:t>i</w:t>
      </w:r>
      <w:r w:rsidR="00D93FA9" w:rsidRPr="009C1AB3">
        <w:rPr>
          <w:rFonts w:ascii="Times New Roman" w:hAnsi="Times New Roman"/>
        </w:rPr>
        <w:t xml:space="preserve"> na výjimkách ze zákazu zcizení a zatížení dle tohoto článku</w:t>
      </w:r>
      <w:r w:rsidR="00CC1900">
        <w:rPr>
          <w:rFonts w:ascii="Times New Roman" w:hAnsi="Times New Roman"/>
        </w:rPr>
        <w:t xml:space="preserve"> Smlouvy</w:t>
      </w:r>
      <w:r w:rsidR="00D93FA9" w:rsidRPr="009C1AB3">
        <w:rPr>
          <w:rFonts w:ascii="Times New Roman" w:hAnsi="Times New Roman"/>
        </w:rPr>
        <w:t xml:space="preserve">, kterými jsou (i) </w:t>
      </w:r>
      <w:r w:rsidR="004513AE">
        <w:rPr>
          <w:rFonts w:ascii="Times New Roman" w:hAnsi="Times New Roman"/>
        </w:rPr>
        <w:t>z</w:t>
      </w:r>
      <w:r w:rsidR="00D93FA9" w:rsidRPr="009C1AB3">
        <w:rPr>
          <w:rFonts w:ascii="Times New Roman" w:hAnsi="Times New Roman"/>
        </w:rPr>
        <w:t>řízení služebnosti ve prospěch správců a vlastníků inženýrských sítí, nezbytných pro vybudování areálu „Městečko bezpečí“ v</w:t>
      </w:r>
      <w:r w:rsidR="00A552C1">
        <w:rPr>
          <w:rFonts w:ascii="Times New Roman" w:hAnsi="Times New Roman"/>
        </w:rPr>
        <w:t> </w:t>
      </w:r>
      <w:r w:rsidR="00D93FA9" w:rsidRPr="009C1AB3">
        <w:rPr>
          <w:rFonts w:ascii="Times New Roman" w:hAnsi="Times New Roman"/>
        </w:rPr>
        <w:t>rozsahu uvedeném v</w:t>
      </w:r>
      <w:r w:rsidR="00A552C1">
        <w:rPr>
          <w:rFonts w:ascii="Times New Roman" w:hAnsi="Times New Roman"/>
        </w:rPr>
        <w:t> </w:t>
      </w:r>
      <w:r w:rsidR="00D93FA9" w:rsidRPr="009C1AB3">
        <w:rPr>
          <w:rFonts w:ascii="Times New Roman" w:hAnsi="Times New Roman"/>
        </w:rPr>
        <w:t>čl. II. odst. 5 a čl. IX</w:t>
      </w:r>
      <w:r w:rsidR="004513AE">
        <w:rPr>
          <w:rFonts w:ascii="Times New Roman" w:hAnsi="Times New Roman"/>
        </w:rPr>
        <w:t>.</w:t>
      </w:r>
      <w:r w:rsidR="00D93FA9" w:rsidRPr="009C1AB3">
        <w:rPr>
          <w:rFonts w:ascii="Times New Roman" w:hAnsi="Times New Roman"/>
        </w:rPr>
        <w:t xml:space="preserve"> odst. 1 Smlouvy o zřízení práva stavby, (</w:t>
      </w:r>
      <w:proofErr w:type="spellStart"/>
      <w:r w:rsidR="00D93FA9" w:rsidRPr="009C1AB3">
        <w:rPr>
          <w:rFonts w:ascii="Times New Roman" w:hAnsi="Times New Roman"/>
        </w:rPr>
        <w:t>ii</w:t>
      </w:r>
      <w:proofErr w:type="spellEnd"/>
      <w:r w:rsidR="00D93FA9" w:rsidRPr="009C1AB3">
        <w:rPr>
          <w:rFonts w:ascii="Times New Roman" w:hAnsi="Times New Roman"/>
        </w:rPr>
        <w:t>) zřízení práva stavby ve prospěch MSK dle této smlouvy, (</w:t>
      </w:r>
      <w:proofErr w:type="spellStart"/>
      <w:r w:rsidR="00D93FA9" w:rsidRPr="009C1AB3">
        <w:rPr>
          <w:rFonts w:ascii="Times New Roman" w:hAnsi="Times New Roman"/>
        </w:rPr>
        <w:t>iii</w:t>
      </w:r>
      <w:proofErr w:type="spellEnd"/>
      <w:r w:rsidR="00D93FA9" w:rsidRPr="009C1AB3">
        <w:rPr>
          <w:rFonts w:ascii="Times New Roman" w:hAnsi="Times New Roman"/>
        </w:rPr>
        <w:t>) sjednání oprávnění k</w:t>
      </w:r>
      <w:r w:rsidR="00A552C1">
        <w:rPr>
          <w:rFonts w:ascii="Times New Roman" w:hAnsi="Times New Roman"/>
        </w:rPr>
        <w:t> </w:t>
      </w:r>
      <w:r w:rsidR="00D93FA9" w:rsidRPr="009C1AB3">
        <w:rPr>
          <w:rFonts w:ascii="Times New Roman" w:hAnsi="Times New Roman"/>
        </w:rPr>
        <w:t>užívání dle čl. IX</w:t>
      </w:r>
      <w:r w:rsidR="004513AE">
        <w:rPr>
          <w:rFonts w:ascii="Times New Roman" w:hAnsi="Times New Roman"/>
        </w:rPr>
        <w:t>.</w:t>
      </w:r>
      <w:r w:rsidR="00D93FA9" w:rsidRPr="009C1AB3">
        <w:rPr>
          <w:rFonts w:ascii="Times New Roman" w:hAnsi="Times New Roman"/>
        </w:rPr>
        <w:t xml:space="preserve"> odst. 3 Smlouvy o zřízení práva stavby pro MSK.</w:t>
      </w:r>
    </w:p>
    <w:p w14:paraId="1FB0607E" w14:textId="48227177" w:rsidR="00D93FA9" w:rsidRPr="009C1AB3" w:rsidRDefault="00D93FA9" w:rsidP="00D93FA9">
      <w:pPr>
        <w:pStyle w:val="Odstavecseseznamem"/>
        <w:numPr>
          <w:ilvl w:val="0"/>
          <w:numId w:val="25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C1AB3">
        <w:rPr>
          <w:rFonts w:ascii="Times New Roman" w:hAnsi="Times New Roman"/>
        </w:rPr>
        <w:t>V</w:t>
      </w:r>
      <w:r w:rsidR="00A552C1">
        <w:rPr>
          <w:rFonts w:ascii="Times New Roman" w:hAnsi="Times New Roman"/>
        </w:rPr>
        <w:t> </w:t>
      </w:r>
      <w:r w:rsidRPr="009C1AB3">
        <w:rPr>
          <w:rFonts w:ascii="Times New Roman" w:hAnsi="Times New Roman"/>
        </w:rPr>
        <w:t>případě, že Vlastník poruší svou povinnost (i) ze zákazu zcizení a/nebo (</w:t>
      </w:r>
      <w:proofErr w:type="spellStart"/>
      <w:r w:rsidRPr="009C1AB3">
        <w:rPr>
          <w:rFonts w:ascii="Times New Roman" w:hAnsi="Times New Roman"/>
        </w:rPr>
        <w:t>ii</w:t>
      </w:r>
      <w:proofErr w:type="spellEnd"/>
      <w:r w:rsidRPr="009C1AB3">
        <w:rPr>
          <w:rFonts w:ascii="Times New Roman" w:hAnsi="Times New Roman"/>
        </w:rPr>
        <w:t>) ze zákazu zatížení dle tohoto článku</w:t>
      </w:r>
      <w:r w:rsidR="00CC1900">
        <w:rPr>
          <w:rFonts w:ascii="Times New Roman" w:hAnsi="Times New Roman"/>
        </w:rPr>
        <w:t xml:space="preserve"> Smlouvy</w:t>
      </w:r>
      <w:r w:rsidRPr="009C1AB3">
        <w:rPr>
          <w:rFonts w:ascii="Times New Roman" w:hAnsi="Times New Roman"/>
        </w:rPr>
        <w:t>, a toto porušení nenapraví ani v</w:t>
      </w:r>
      <w:r w:rsidR="00A552C1">
        <w:rPr>
          <w:rFonts w:ascii="Times New Roman" w:hAnsi="Times New Roman"/>
        </w:rPr>
        <w:t> </w:t>
      </w:r>
      <w:r w:rsidRPr="009C1AB3">
        <w:rPr>
          <w:rFonts w:ascii="Times New Roman" w:hAnsi="Times New Roman"/>
        </w:rPr>
        <w:t>dodatečné lhůtě 30 dnů ode dne doručení výzvy ze strany MSK k</w:t>
      </w:r>
      <w:r w:rsidR="00A552C1">
        <w:rPr>
          <w:rFonts w:ascii="Times New Roman" w:hAnsi="Times New Roman"/>
        </w:rPr>
        <w:t> </w:t>
      </w:r>
      <w:r w:rsidRPr="009C1AB3">
        <w:rPr>
          <w:rFonts w:ascii="Times New Roman" w:hAnsi="Times New Roman"/>
        </w:rPr>
        <w:t>nápravě, je povinen zaplatit v</w:t>
      </w:r>
      <w:r w:rsidR="00A552C1">
        <w:rPr>
          <w:rFonts w:ascii="Times New Roman" w:hAnsi="Times New Roman"/>
        </w:rPr>
        <w:t> </w:t>
      </w:r>
      <w:r w:rsidRPr="009C1AB3">
        <w:rPr>
          <w:rFonts w:ascii="Times New Roman" w:hAnsi="Times New Roman"/>
        </w:rPr>
        <w:t>každém jednotlivém případě MSK smluvní pokutu ve výši 100.000 Kč. MSK má bez ohledu na smluvní pokutu právo na náhradu újmy vniklé MSK v</w:t>
      </w:r>
      <w:r w:rsidR="00A552C1">
        <w:rPr>
          <w:rFonts w:ascii="Times New Roman" w:hAnsi="Times New Roman"/>
        </w:rPr>
        <w:t> </w:t>
      </w:r>
      <w:r w:rsidRPr="009C1AB3">
        <w:rPr>
          <w:rFonts w:ascii="Times New Roman" w:hAnsi="Times New Roman"/>
        </w:rPr>
        <w:t>důsledku porušení povinnosti ze strany Vlastníka.</w:t>
      </w:r>
    </w:p>
    <w:p w14:paraId="61D51931" w14:textId="63C64347" w:rsidR="00FA60B5" w:rsidRPr="001A76EC" w:rsidRDefault="00D93FA9" w:rsidP="00D93FA9">
      <w:pPr>
        <w:pStyle w:val="Odstavecseseznamem"/>
        <w:numPr>
          <w:ilvl w:val="0"/>
          <w:numId w:val="25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C1AB3">
        <w:rPr>
          <w:rFonts w:ascii="Times New Roman" w:hAnsi="Times New Roman"/>
        </w:rPr>
        <w:t>Zákaz zcizení a zatížení uvedené v</w:t>
      </w:r>
      <w:r w:rsidR="00A552C1">
        <w:rPr>
          <w:rFonts w:ascii="Times New Roman" w:hAnsi="Times New Roman"/>
        </w:rPr>
        <w:t> </w:t>
      </w:r>
      <w:r w:rsidRPr="009C1AB3">
        <w:rPr>
          <w:rFonts w:ascii="Times New Roman" w:hAnsi="Times New Roman"/>
        </w:rPr>
        <w:t xml:space="preserve">tomto článku </w:t>
      </w:r>
      <w:r w:rsidR="00CC1900">
        <w:rPr>
          <w:rFonts w:ascii="Times New Roman" w:hAnsi="Times New Roman"/>
        </w:rPr>
        <w:t xml:space="preserve">Smlouvy </w:t>
      </w:r>
      <w:r w:rsidRPr="009C1AB3">
        <w:rPr>
          <w:rFonts w:ascii="Times New Roman" w:hAnsi="Times New Roman"/>
        </w:rPr>
        <w:t>jsou zřízen</w:t>
      </w:r>
      <w:r w:rsidR="00836EDD">
        <w:rPr>
          <w:rFonts w:ascii="Times New Roman" w:hAnsi="Times New Roman"/>
        </w:rPr>
        <w:t>y</w:t>
      </w:r>
      <w:r w:rsidRPr="009C1AB3">
        <w:rPr>
          <w:rFonts w:ascii="Times New Roman" w:hAnsi="Times New Roman"/>
        </w:rPr>
        <w:t xml:space="preserve"> bezplatně.</w:t>
      </w:r>
    </w:p>
    <w:p w14:paraId="05F709DB" w14:textId="2403ADF3" w:rsidR="001A76EC" w:rsidRPr="009C1AB3" w:rsidRDefault="001A76EC" w:rsidP="00D93FA9">
      <w:pPr>
        <w:pStyle w:val="Odstavecseseznamem"/>
        <w:numPr>
          <w:ilvl w:val="0"/>
          <w:numId w:val="25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Návrh na vklad zákazu zcizení a </w:t>
      </w:r>
      <w:r w:rsidRPr="009C1AB3">
        <w:rPr>
          <w:rFonts w:ascii="Times New Roman" w:eastAsia="Times New Roman" w:hAnsi="Times New Roman"/>
          <w:lang w:eastAsia="cs-CZ"/>
        </w:rPr>
        <w:t xml:space="preserve">zatížení zřízeného dle tohoto článku této Smlouvy jako práva věcného podá MSK do 60 dnů ode dne právních účinků vkladu vlastnického práva ve prospěch MSK </w:t>
      </w:r>
      <w:r w:rsidRPr="009C1AB3">
        <w:rPr>
          <w:rFonts w:ascii="Times New Roman" w:eastAsia="Times New Roman" w:hAnsi="Times New Roman"/>
          <w:lang w:eastAsia="cs-CZ"/>
        </w:rPr>
        <w:lastRenderedPageBreak/>
        <w:t>k právu stavby dle této Smlouvy do katastru nemovitostí. Správní poplatek za vkladové řízení zaplatí MSK</w:t>
      </w:r>
      <w:r>
        <w:rPr>
          <w:rFonts w:ascii="Times New Roman" w:eastAsia="Times New Roman" w:hAnsi="Times New Roman"/>
          <w:lang w:eastAsia="cs-CZ"/>
        </w:rPr>
        <w:t>.</w:t>
      </w:r>
    </w:p>
    <w:p w14:paraId="02F0F3CB" w14:textId="77777777" w:rsidR="00D93FA9" w:rsidRPr="00D93FA9" w:rsidRDefault="00D93FA9" w:rsidP="00D93FA9">
      <w:pPr>
        <w:spacing w:before="120" w:after="120"/>
        <w:jc w:val="both"/>
        <w:rPr>
          <w:rFonts w:ascii="Times New Roman" w:hAnsi="Times New Roman" w:cs="Times New Roman"/>
          <w:highlight w:val="yellow"/>
        </w:rPr>
      </w:pPr>
    </w:p>
    <w:p w14:paraId="3EA14892" w14:textId="22A633BF" w:rsidR="00A23596" w:rsidRPr="00A23596" w:rsidRDefault="006B4E66" w:rsidP="000C1EA4">
      <w:pPr>
        <w:keepNext/>
        <w:spacing w:before="120" w:after="120"/>
        <w:jc w:val="both"/>
        <w:rPr>
          <w:rFonts w:ascii="Times New Roman" w:hAnsi="Times New Roman" w:cs="Times New Roman"/>
        </w:rPr>
      </w:pPr>
      <w:r w:rsidRPr="008F217C">
        <w:rPr>
          <w:rFonts w:ascii="Times New Roman" w:hAnsi="Times New Roman" w:cs="Times New Roman"/>
          <w:b/>
          <w:bCs/>
        </w:rPr>
        <w:t xml:space="preserve">Čl. </w:t>
      </w:r>
      <w:r w:rsidR="00B771DF">
        <w:rPr>
          <w:rFonts w:ascii="Times New Roman" w:hAnsi="Times New Roman" w:cs="Times New Roman"/>
          <w:b/>
          <w:bCs/>
        </w:rPr>
        <w:t>I</w:t>
      </w:r>
      <w:r w:rsidR="00851BE0">
        <w:rPr>
          <w:rFonts w:ascii="Times New Roman" w:hAnsi="Times New Roman" w:cs="Times New Roman"/>
          <w:b/>
          <w:bCs/>
        </w:rPr>
        <w:t>V</w:t>
      </w:r>
      <w:r w:rsidRPr="008F217C">
        <w:rPr>
          <w:rFonts w:ascii="Times New Roman" w:hAnsi="Times New Roman" w:cs="Times New Roman"/>
          <w:b/>
          <w:bCs/>
        </w:rPr>
        <w:t>.</w:t>
      </w:r>
    </w:p>
    <w:p w14:paraId="4C3F1F20" w14:textId="0C510C14" w:rsidR="002729A1" w:rsidRPr="002729A1" w:rsidRDefault="002729A1" w:rsidP="000C1EA4">
      <w:pPr>
        <w:pStyle w:val="Odstavecseseznamem"/>
        <w:keepNext/>
        <w:numPr>
          <w:ilvl w:val="0"/>
          <w:numId w:val="27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</w:p>
    <w:p w14:paraId="614E14E6" w14:textId="58157A6B" w:rsidR="00B34953" w:rsidRPr="00D035A1" w:rsidRDefault="002729A1" w:rsidP="00453759">
      <w:pPr>
        <w:pStyle w:val="Odstavecseseznamem"/>
        <w:spacing w:before="120" w:after="120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Tato smlouva</w:t>
      </w:r>
      <w:r w:rsidRPr="002729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nabývá účinnosti </w:t>
      </w:r>
      <w:r w:rsidR="00775704" w:rsidRPr="00B34953">
        <w:rPr>
          <w:rFonts w:ascii="Times New Roman" w:hAnsi="Times New Roman"/>
        </w:rPr>
        <w:t>dnem je</w:t>
      </w:r>
      <w:r w:rsidR="00F122EE">
        <w:rPr>
          <w:rFonts w:ascii="Times New Roman" w:hAnsi="Times New Roman"/>
        </w:rPr>
        <w:t>jího</w:t>
      </w:r>
      <w:r w:rsidR="00775704" w:rsidRPr="00B34953">
        <w:rPr>
          <w:rFonts w:ascii="Times New Roman" w:hAnsi="Times New Roman"/>
        </w:rPr>
        <w:t xml:space="preserve"> uveřejnění v registru smluv v souladu se zákonem č. 340/2015 Sb., zákon o registru smluv, ve znění pozdějších předpisů</w:t>
      </w:r>
      <w:r w:rsidR="0071316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A552C1">
        <w:rPr>
          <w:rFonts w:ascii="Times New Roman" w:hAnsi="Times New Roman"/>
        </w:rPr>
        <w:t xml:space="preserve">vyjma ustanovení čl. I odst. 8 a čl. II odst. 1 této Smlouvy, která nabývají účinnosti dnem, kdy MSK </w:t>
      </w:r>
      <w:proofErr w:type="gramStart"/>
      <w:r w:rsidR="00A552C1">
        <w:rPr>
          <w:rFonts w:ascii="Times New Roman" w:hAnsi="Times New Roman"/>
        </w:rPr>
        <w:t>nabyde</w:t>
      </w:r>
      <w:proofErr w:type="gramEnd"/>
      <w:r w:rsidR="00A552C1">
        <w:rPr>
          <w:rFonts w:ascii="Times New Roman" w:hAnsi="Times New Roman"/>
        </w:rPr>
        <w:t xml:space="preserve"> právo stavby dle této Smlouvy do svého vlastnictví</w:t>
      </w:r>
      <w:r w:rsidR="00775704" w:rsidRPr="00B34953">
        <w:rPr>
          <w:rFonts w:ascii="Times New Roman" w:hAnsi="Times New Roman"/>
        </w:rPr>
        <w:t xml:space="preserve">. Smluvní strany se dohodly, že uveřejnění </w:t>
      </w:r>
      <w:r w:rsidR="00F122EE">
        <w:rPr>
          <w:rFonts w:ascii="Times New Roman" w:hAnsi="Times New Roman"/>
        </w:rPr>
        <w:t>této Smlouvy</w:t>
      </w:r>
      <w:r w:rsidR="00775704" w:rsidRPr="00B34953">
        <w:rPr>
          <w:rFonts w:ascii="Times New Roman" w:hAnsi="Times New Roman"/>
        </w:rPr>
        <w:t xml:space="preserve"> dle uvedeného zákona zajistí </w:t>
      </w:r>
      <w:r w:rsidR="00067E80">
        <w:rPr>
          <w:rFonts w:ascii="Times New Roman" w:hAnsi="Times New Roman"/>
        </w:rPr>
        <w:t>Stavebník</w:t>
      </w:r>
      <w:r w:rsidR="00775704" w:rsidRPr="00B34953">
        <w:rPr>
          <w:rFonts w:ascii="Times New Roman" w:hAnsi="Times New Roman"/>
        </w:rPr>
        <w:t xml:space="preserve">, o čemž bude </w:t>
      </w:r>
      <w:r w:rsidR="00B00773">
        <w:rPr>
          <w:rFonts w:ascii="Times New Roman" w:hAnsi="Times New Roman"/>
        </w:rPr>
        <w:t>do 5 pracovních dní</w:t>
      </w:r>
      <w:r w:rsidR="00775704" w:rsidRPr="00B34953">
        <w:rPr>
          <w:rFonts w:ascii="Times New Roman" w:hAnsi="Times New Roman"/>
        </w:rPr>
        <w:t xml:space="preserve"> od okamžiku tohoto uveřejnění informovat </w:t>
      </w:r>
      <w:r w:rsidR="00F122EE">
        <w:rPr>
          <w:rFonts w:ascii="Times New Roman" w:hAnsi="Times New Roman"/>
        </w:rPr>
        <w:t>Vlastníka</w:t>
      </w:r>
      <w:r w:rsidR="00B00773">
        <w:rPr>
          <w:rFonts w:ascii="Times New Roman" w:hAnsi="Times New Roman"/>
        </w:rPr>
        <w:t xml:space="preserve"> </w:t>
      </w:r>
      <w:r w:rsidR="00B34953">
        <w:rPr>
          <w:rFonts w:ascii="Times New Roman" w:hAnsi="Times New Roman"/>
        </w:rPr>
        <w:t xml:space="preserve">a </w:t>
      </w:r>
      <w:r w:rsidR="00B771DF">
        <w:rPr>
          <w:rFonts w:ascii="Times New Roman" w:hAnsi="Times New Roman"/>
        </w:rPr>
        <w:t>MSK</w:t>
      </w:r>
      <w:r w:rsidR="00775704" w:rsidRPr="00B34953">
        <w:rPr>
          <w:rFonts w:ascii="Times New Roman" w:hAnsi="Times New Roman"/>
        </w:rPr>
        <w:t xml:space="preserve">, a to zasláním kopie potvrzení o uveřejnění </w:t>
      </w:r>
      <w:r w:rsidR="00F122EE">
        <w:rPr>
          <w:rFonts w:ascii="Times New Roman" w:hAnsi="Times New Roman"/>
        </w:rPr>
        <w:t>této Smlouvy</w:t>
      </w:r>
      <w:r w:rsidR="00775704" w:rsidRPr="00B34953">
        <w:rPr>
          <w:rFonts w:ascii="Times New Roman" w:hAnsi="Times New Roman"/>
        </w:rPr>
        <w:t xml:space="preserve"> v registru </w:t>
      </w:r>
      <w:r w:rsidR="00F122EE">
        <w:rPr>
          <w:rFonts w:ascii="Times New Roman" w:hAnsi="Times New Roman"/>
        </w:rPr>
        <w:t>s</w:t>
      </w:r>
      <w:r w:rsidR="00775704" w:rsidRPr="00B34953">
        <w:rPr>
          <w:rFonts w:ascii="Times New Roman" w:hAnsi="Times New Roman"/>
        </w:rPr>
        <w:t>mluv, které obdržel od správce tohoto registru.</w:t>
      </w:r>
    </w:p>
    <w:p w14:paraId="0B11B32F" w14:textId="56A57B94" w:rsidR="00D035A1" w:rsidRPr="007539A6" w:rsidRDefault="00D035A1" w:rsidP="001A76EC">
      <w:pPr>
        <w:pStyle w:val="Odstavecseseznamem"/>
        <w:numPr>
          <w:ilvl w:val="0"/>
          <w:numId w:val="27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Práva a povinnosti v této Smlouvě neupravená se řídí příslušnými ustanoveními občansk</w:t>
      </w:r>
      <w:r w:rsidR="00124901">
        <w:rPr>
          <w:rFonts w:ascii="Times New Roman" w:hAnsi="Times New Roman"/>
        </w:rPr>
        <w:t>ého</w:t>
      </w:r>
      <w:r>
        <w:rPr>
          <w:rFonts w:ascii="Times New Roman" w:hAnsi="Times New Roman"/>
        </w:rPr>
        <w:t xml:space="preserve"> zákoník</w:t>
      </w:r>
      <w:r w:rsidR="00124901">
        <w:rPr>
          <w:rFonts w:ascii="Times New Roman" w:hAnsi="Times New Roman"/>
        </w:rPr>
        <w:t>u</w:t>
      </w:r>
      <w:r>
        <w:rPr>
          <w:rFonts w:ascii="Times New Roman" w:hAnsi="Times New Roman"/>
        </w:rPr>
        <w:t>.</w:t>
      </w:r>
    </w:p>
    <w:p w14:paraId="29792A58" w14:textId="77777777" w:rsidR="007B5210" w:rsidRPr="007B5210" w:rsidRDefault="007539A6" w:rsidP="001A76EC">
      <w:pPr>
        <w:pStyle w:val="Odstavecseseznamem"/>
        <w:numPr>
          <w:ilvl w:val="0"/>
          <w:numId w:val="27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Tato Smlouva může být měněna pouze písemně, a to formou vzestupně číslovaných dodatků.</w:t>
      </w:r>
    </w:p>
    <w:p w14:paraId="2BCC1DD9" w14:textId="6E491BC3" w:rsidR="007B5210" w:rsidRDefault="007B5210" w:rsidP="001A76EC">
      <w:pPr>
        <w:pStyle w:val="Odstavecseseznamem"/>
        <w:numPr>
          <w:ilvl w:val="0"/>
          <w:numId w:val="27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7B5210">
        <w:rPr>
          <w:rFonts w:ascii="Times New Roman" w:hAnsi="Times New Roman" w:cs="Times New Roman"/>
        </w:rPr>
        <w:t xml:space="preserve">Pro případ, že ustanovení této </w:t>
      </w:r>
      <w:r>
        <w:rPr>
          <w:rFonts w:ascii="Times New Roman" w:hAnsi="Times New Roman" w:cs="Times New Roman"/>
        </w:rPr>
        <w:t>S</w:t>
      </w:r>
      <w:r w:rsidRPr="007B5210">
        <w:rPr>
          <w:rFonts w:ascii="Times New Roman" w:hAnsi="Times New Roman" w:cs="Times New Roman"/>
        </w:rPr>
        <w:t>mlouvy oddělitelné od ostatního obsahu se stane neúčinným nebo</w:t>
      </w:r>
      <w:r>
        <w:rPr>
          <w:rFonts w:ascii="Times New Roman" w:hAnsi="Times New Roman" w:cs="Times New Roman"/>
        </w:rPr>
        <w:t xml:space="preserve"> </w:t>
      </w:r>
      <w:r w:rsidRPr="007B5210">
        <w:rPr>
          <w:rFonts w:ascii="Times New Roman" w:hAnsi="Times New Roman" w:cs="Times New Roman"/>
        </w:rPr>
        <w:t>neplatným</w:t>
      </w:r>
      <w:r w:rsidR="006F77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 </w:t>
      </w:r>
      <w:r w:rsidR="006F7726">
        <w:rPr>
          <w:rFonts w:ascii="Times New Roman" w:hAnsi="Times New Roman" w:cs="Times New Roman"/>
        </w:rPr>
        <w:t>S</w:t>
      </w:r>
      <w:r w:rsidRPr="007B5210">
        <w:rPr>
          <w:rFonts w:ascii="Times New Roman" w:hAnsi="Times New Roman" w:cs="Times New Roman"/>
        </w:rPr>
        <w:t>mluvní strany zavazují bez zbytečných odkladů nahradit takové ustanovení novým.</w:t>
      </w:r>
      <w:r>
        <w:rPr>
          <w:rFonts w:ascii="Times New Roman" w:hAnsi="Times New Roman" w:cs="Times New Roman"/>
        </w:rPr>
        <w:t xml:space="preserve"> </w:t>
      </w:r>
      <w:r w:rsidRPr="007B5210">
        <w:rPr>
          <w:rFonts w:ascii="Times New Roman" w:hAnsi="Times New Roman" w:cs="Times New Roman"/>
        </w:rPr>
        <w:t xml:space="preserve">Případná neplatnost některého z takovýchto ustanovení této </w:t>
      </w:r>
      <w:r>
        <w:rPr>
          <w:rFonts w:ascii="Times New Roman" w:hAnsi="Times New Roman" w:cs="Times New Roman"/>
        </w:rPr>
        <w:t>S</w:t>
      </w:r>
      <w:r w:rsidRPr="007B5210">
        <w:rPr>
          <w:rFonts w:ascii="Times New Roman" w:hAnsi="Times New Roman" w:cs="Times New Roman"/>
        </w:rPr>
        <w:t>mlouvy nemá zas následek neplatnost</w:t>
      </w:r>
    </w:p>
    <w:p w14:paraId="61607111" w14:textId="44953983" w:rsidR="007B5210" w:rsidRPr="007B5210" w:rsidRDefault="007B5210" w:rsidP="007B5210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</w:rPr>
      </w:pPr>
      <w:r w:rsidRPr="007B5210">
        <w:rPr>
          <w:rFonts w:ascii="Times New Roman" w:hAnsi="Times New Roman" w:cs="Times New Roman"/>
        </w:rPr>
        <w:t>ostatních ustanovení.</w:t>
      </w:r>
    </w:p>
    <w:p w14:paraId="193CBF73" w14:textId="1BE2BAE8" w:rsidR="00B00773" w:rsidRPr="00B00773" w:rsidRDefault="00F122EE" w:rsidP="001A76EC">
      <w:pPr>
        <w:pStyle w:val="Odstavecseseznamem"/>
        <w:numPr>
          <w:ilvl w:val="0"/>
          <w:numId w:val="27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</w:t>
      </w:r>
      <w:r w:rsidR="00B00773">
        <w:rPr>
          <w:rFonts w:ascii="Times New Roman" w:hAnsi="Times New Roman" w:cs="Times New Roman"/>
        </w:rPr>
        <w:t xml:space="preserve"> je vyhotoven</w:t>
      </w:r>
      <w:r>
        <w:rPr>
          <w:rFonts w:ascii="Times New Roman" w:hAnsi="Times New Roman" w:cs="Times New Roman"/>
        </w:rPr>
        <w:t>a</w:t>
      </w:r>
      <w:r w:rsidR="00B00773">
        <w:rPr>
          <w:rFonts w:ascii="Times New Roman" w:hAnsi="Times New Roman" w:cs="Times New Roman"/>
        </w:rPr>
        <w:t xml:space="preserve"> v </w:t>
      </w:r>
      <w:r w:rsidR="00B771DF">
        <w:rPr>
          <w:rFonts w:ascii="Times New Roman" w:hAnsi="Times New Roman" w:cs="Times New Roman"/>
        </w:rPr>
        <w:t xml:space="preserve">sedmi </w:t>
      </w:r>
      <w:r w:rsidR="00B00773">
        <w:rPr>
          <w:rFonts w:ascii="Times New Roman" w:hAnsi="Times New Roman" w:cs="Times New Roman"/>
        </w:rPr>
        <w:t>stejnopisech, z nichž každá smluvní strana obdrží dvě vyhotovení</w:t>
      </w:r>
      <w:r w:rsidR="00B771DF">
        <w:rPr>
          <w:rFonts w:ascii="Times New Roman" w:hAnsi="Times New Roman" w:cs="Times New Roman"/>
        </w:rPr>
        <w:t xml:space="preserve"> a jedno vyhotovení bude podáno s návrhem na vklad do katastru nemovitostí příslušnému katastrálnímu úřadu</w:t>
      </w:r>
      <w:r w:rsidR="00B00773">
        <w:rPr>
          <w:rFonts w:ascii="Times New Roman" w:hAnsi="Times New Roman" w:cs="Times New Roman"/>
        </w:rPr>
        <w:t>.</w:t>
      </w:r>
    </w:p>
    <w:p w14:paraId="0C14EE15" w14:textId="28F822CE" w:rsidR="00B00773" w:rsidRPr="00716976" w:rsidRDefault="00B00773" w:rsidP="001A76EC">
      <w:pPr>
        <w:pStyle w:val="Odstavecseseznamem"/>
        <w:numPr>
          <w:ilvl w:val="0"/>
          <w:numId w:val="27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Doložka platnosti právního jednání</w:t>
      </w:r>
      <w:r w:rsidR="00C74E15">
        <w:rPr>
          <w:rFonts w:ascii="Times New Roman" w:hAnsi="Times New Roman"/>
        </w:rPr>
        <w:t xml:space="preserve"> podle §</w:t>
      </w:r>
      <w:r w:rsidR="00B771DF">
        <w:rPr>
          <w:rFonts w:ascii="Times New Roman" w:hAnsi="Times New Roman"/>
        </w:rPr>
        <w:t xml:space="preserve"> </w:t>
      </w:r>
      <w:r w:rsidR="00C74E15">
        <w:rPr>
          <w:rFonts w:ascii="Times New Roman" w:hAnsi="Times New Roman"/>
        </w:rPr>
        <w:t>41 zákona č. 128/2000 Sb., o obcích (obecní zřízení), ve znění pozdějších předpisů</w:t>
      </w:r>
      <w:r>
        <w:rPr>
          <w:rFonts w:ascii="Times New Roman" w:hAnsi="Times New Roman"/>
        </w:rPr>
        <w:t>:</w:t>
      </w:r>
    </w:p>
    <w:p w14:paraId="5F36A591" w14:textId="05D2040D" w:rsidR="00716976" w:rsidRPr="00B52D35" w:rsidRDefault="00716976" w:rsidP="002A19B7">
      <w:pPr>
        <w:pStyle w:val="Odstavecseseznamem"/>
        <w:numPr>
          <w:ilvl w:val="0"/>
          <w:numId w:val="29"/>
        </w:numPr>
        <w:spacing w:before="120" w:after="120"/>
        <w:ind w:left="643"/>
        <w:jc w:val="both"/>
        <w:rPr>
          <w:rFonts w:ascii="Times New Roman" w:eastAsia="Times New Roman" w:hAnsi="Times New Roman"/>
          <w:lang w:eastAsia="cs-CZ"/>
        </w:rPr>
      </w:pPr>
      <w:r w:rsidRPr="00B52D35">
        <w:rPr>
          <w:rFonts w:ascii="Times New Roman" w:eastAsia="Times New Roman" w:hAnsi="Times New Roman"/>
          <w:lang w:eastAsia="cs-CZ"/>
        </w:rPr>
        <w:t>O záměru p</w:t>
      </w:r>
      <w:r>
        <w:rPr>
          <w:rFonts w:ascii="Times New Roman" w:eastAsia="Times New Roman" w:hAnsi="Times New Roman"/>
          <w:lang w:eastAsia="cs-CZ"/>
        </w:rPr>
        <w:t>řevést právo stavby</w:t>
      </w:r>
      <w:r w:rsidRPr="00B52D35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podle této </w:t>
      </w:r>
      <w:r w:rsidR="00E229C1">
        <w:rPr>
          <w:rFonts w:ascii="Times New Roman" w:eastAsia="Times New Roman" w:hAnsi="Times New Roman"/>
          <w:lang w:eastAsia="cs-CZ"/>
        </w:rPr>
        <w:t>S</w:t>
      </w:r>
      <w:r w:rsidRPr="00B52D35">
        <w:rPr>
          <w:rFonts w:ascii="Times New Roman" w:eastAsia="Times New Roman" w:hAnsi="Times New Roman"/>
          <w:lang w:eastAsia="cs-CZ"/>
        </w:rPr>
        <w:t>mlouvy roz</w:t>
      </w:r>
      <w:r w:rsidR="003E08E3">
        <w:rPr>
          <w:rFonts w:ascii="Times New Roman" w:eastAsia="Times New Roman" w:hAnsi="Times New Roman"/>
          <w:lang w:eastAsia="cs-CZ"/>
        </w:rPr>
        <w:t xml:space="preserve">hodla rada </w:t>
      </w:r>
      <w:r w:rsidRPr="00B52D35">
        <w:rPr>
          <w:rFonts w:ascii="Times New Roman" w:eastAsia="Times New Roman" w:hAnsi="Times New Roman"/>
          <w:lang w:eastAsia="cs-CZ"/>
        </w:rPr>
        <w:t xml:space="preserve">města dne </w:t>
      </w:r>
      <w:r w:rsidR="003E08E3">
        <w:rPr>
          <w:rFonts w:ascii="Times New Roman" w:eastAsia="Times New Roman" w:hAnsi="Times New Roman"/>
          <w:lang w:eastAsia="cs-CZ"/>
        </w:rPr>
        <w:t xml:space="preserve">23.8.2022 </w:t>
      </w:r>
      <w:r w:rsidRPr="00B52D35">
        <w:rPr>
          <w:rFonts w:ascii="Times New Roman" w:eastAsia="Times New Roman" w:hAnsi="Times New Roman"/>
          <w:lang w:eastAsia="cs-CZ"/>
        </w:rPr>
        <w:t>usnesením č.</w:t>
      </w:r>
      <w:r w:rsidR="003E08E3">
        <w:rPr>
          <w:rFonts w:ascii="Times New Roman" w:hAnsi="Times New Roman"/>
        </w:rPr>
        <w:t xml:space="preserve"> 10177/RM1822/158</w:t>
      </w:r>
    </w:p>
    <w:p w14:paraId="4E7A9B05" w14:textId="588E990C" w:rsidR="00716976" w:rsidRDefault="00716976" w:rsidP="002A19B7">
      <w:pPr>
        <w:pStyle w:val="Odstavecseseznamem"/>
        <w:numPr>
          <w:ilvl w:val="0"/>
          <w:numId w:val="29"/>
        </w:numPr>
        <w:spacing w:before="120" w:after="120"/>
        <w:ind w:left="643"/>
        <w:jc w:val="both"/>
        <w:rPr>
          <w:rFonts w:ascii="Times New Roman" w:hAnsi="Times New Roman"/>
        </w:rPr>
      </w:pPr>
      <w:r w:rsidRPr="00B52D35">
        <w:rPr>
          <w:rFonts w:ascii="Times New Roman" w:eastAsia="Times New Roman" w:hAnsi="Times New Roman"/>
          <w:lang w:eastAsia="cs-CZ"/>
        </w:rPr>
        <w:t>Záměr obce p</w:t>
      </w:r>
      <w:r>
        <w:rPr>
          <w:rFonts w:ascii="Times New Roman" w:eastAsia="Times New Roman" w:hAnsi="Times New Roman"/>
          <w:lang w:eastAsia="cs-CZ"/>
        </w:rPr>
        <w:t xml:space="preserve">řevést právo stavby </w:t>
      </w:r>
      <w:r w:rsidRPr="00B52D35">
        <w:rPr>
          <w:rFonts w:ascii="Times New Roman" w:eastAsia="Times New Roman" w:hAnsi="Times New Roman"/>
          <w:lang w:eastAsia="cs-CZ"/>
        </w:rPr>
        <w:t xml:space="preserve">podle této </w:t>
      </w:r>
      <w:r w:rsidR="00E229C1">
        <w:rPr>
          <w:rFonts w:ascii="Times New Roman" w:eastAsia="Times New Roman" w:hAnsi="Times New Roman"/>
          <w:lang w:eastAsia="cs-CZ"/>
        </w:rPr>
        <w:t>S</w:t>
      </w:r>
      <w:r w:rsidRPr="00B52D35">
        <w:rPr>
          <w:rFonts w:ascii="Times New Roman" w:eastAsia="Times New Roman" w:hAnsi="Times New Roman"/>
          <w:lang w:eastAsia="cs-CZ"/>
        </w:rPr>
        <w:t xml:space="preserve">mlouvy byl zveřejněn </w:t>
      </w:r>
      <w:r w:rsidRPr="00B52D35">
        <w:rPr>
          <w:rFonts w:ascii="Times New Roman" w:hAnsi="Times New Roman"/>
        </w:rPr>
        <w:t xml:space="preserve">na elektronické úřední desce na webových stránkách a </w:t>
      </w:r>
      <w:r w:rsidRPr="00B52D35">
        <w:rPr>
          <w:rFonts w:ascii="Times New Roman" w:eastAsia="Times New Roman" w:hAnsi="Times New Roman"/>
          <w:lang w:eastAsia="cs-CZ"/>
        </w:rPr>
        <w:t xml:space="preserve">na úřední desce Magistrátu města Ostravy od </w:t>
      </w:r>
      <w:r w:rsidR="003E08E3">
        <w:rPr>
          <w:rFonts w:ascii="Times New Roman" w:hAnsi="Times New Roman"/>
        </w:rPr>
        <w:t>23.8.2022 do 8.9.2022</w:t>
      </w:r>
    </w:p>
    <w:p w14:paraId="21BBB30E" w14:textId="6DEF6FED" w:rsidR="00B34953" w:rsidRPr="005566BC" w:rsidRDefault="00775704" w:rsidP="002A19B7">
      <w:pPr>
        <w:pStyle w:val="Odstavecseseznamem"/>
        <w:numPr>
          <w:ilvl w:val="0"/>
          <w:numId w:val="29"/>
        </w:numPr>
        <w:spacing w:before="120" w:after="120"/>
        <w:ind w:left="643"/>
        <w:jc w:val="both"/>
        <w:rPr>
          <w:rFonts w:ascii="Times New Roman" w:hAnsi="Times New Roman"/>
        </w:rPr>
      </w:pPr>
      <w:r w:rsidRPr="005566BC">
        <w:rPr>
          <w:rFonts w:ascii="Times New Roman" w:hAnsi="Times New Roman"/>
        </w:rPr>
        <w:t>O</w:t>
      </w:r>
      <w:r w:rsidRPr="005566BC">
        <w:rPr>
          <w:rFonts w:ascii="Times New Roman" w:eastAsia="Times New Roman" w:hAnsi="Times New Roman"/>
          <w:lang w:eastAsia="cs-CZ"/>
        </w:rPr>
        <w:t xml:space="preserve"> uzavření </w:t>
      </w:r>
      <w:r w:rsidR="00F122EE" w:rsidRPr="005566BC">
        <w:rPr>
          <w:rFonts w:ascii="Times New Roman" w:eastAsia="Times New Roman" w:hAnsi="Times New Roman"/>
          <w:lang w:eastAsia="cs-CZ"/>
        </w:rPr>
        <w:t>této Smlouvy</w:t>
      </w:r>
      <w:r w:rsidRPr="005566BC">
        <w:rPr>
          <w:rFonts w:ascii="Times New Roman" w:eastAsia="Times New Roman" w:hAnsi="Times New Roman"/>
          <w:lang w:eastAsia="cs-CZ"/>
        </w:rPr>
        <w:t xml:space="preserve"> na straně </w:t>
      </w:r>
      <w:r w:rsidR="00F122EE" w:rsidRPr="005566BC">
        <w:rPr>
          <w:rFonts w:ascii="Times New Roman" w:eastAsia="Times New Roman" w:hAnsi="Times New Roman"/>
          <w:lang w:eastAsia="cs-CZ"/>
        </w:rPr>
        <w:t>Stavebníka</w:t>
      </w:r>
      <w:r w:rsidRPr="005566BC">
        <w:rPr>
          <w:rFonts w:ascii="Times New Roman" w:eastAsia="Times New Roman" w:hAnsi="Times New Roman"/>
          <w:lang w:eastAsia="cs-CZ"/>
        </w:rPr>
        <w:t xml:space="preserve"> rozhodlo </w:t>
      </w:r>
      <w:r w:rsidR="00C74E15" w:rsidRPr="005566BC">
        <w:rPr>
          <w:rFonts w:ascii="Times New Roman" w:eastAsia="Times New Roman" w:hAnsi="Times New Roman"/>
          <w:lang w:eastAsia="cs-CZ"/>
        </w:rPr>
        <w:t>zastupitelstvo</w:t>
      </w:r>
      <w:r w:rsidR="004513AE" w:rsidRPr="005566BC">
        <w:rPr>
          <w:rFonts w:ascii="Times New Roman" w:eastAsia="Times New Roman" w:hAnsi="Times New Roman"/>
          <w:lang w:eastAsia="cs-CZ"/>
        </w:rPr>
        <w:t xml:space="preserve"> města</w:t>
      </w:r>
      <w:r w:rsidRPr="005566BC">
        <w:rPr>
          <w:rFonts w:ascii="Times New Roman" w:eastAsia="Times New Roman" w:hAnsi="Times New Roman"/>
          <w:lang w:eastAsia="cs-CZ"/>
        </w:rPr>
        <w:t xml:space="preserve"> dne</w:t>
      </w:r>
      <w:r w:rsidRPr="005566BC">
        <w:rPr>
          <w:rFonts w:ascii="Times New Roman" w:hAnsi="Times New Roman"/>
        </w:rPr>
        <w:t xml:space="preserve"> </w:t>
      </w:r>
      <w:r w:rsidR="00194F3E" w:rsidRPr="005566BC">
        <w:rPr>
          <w:rFonts w:ascii="Times New Roman" w:hAnsi="Times New Roman"/>
        </w:rPr>
        <w:t xml:space="preserve">25. 9. 2024 </w:t>
      </w:r>
      <w:r w:rsidRPr="005566BC">
        <w:rPr>
          <w:rFonts w:ascii="Times New Roman" w:eastAsia="Times New Roman" w:hAnsi="Times New Roman"/>
          <w:lang w:eastAsia="cs-CZ"/>
        </w:rPr>
        <w:t xml:space="preserve">usnesením č. </w:t>
      </w:r>
      <w:r w:rsidR="00194F3E" w:rsidRPr="005566BC">
        <w:rPr>
          <w:rFonts w:ascii="Times New Roman" w:hAnsi="Times New Roman"/>
        </w:rPr>
        <w:t>0992/ZM2226/18.</w:t>
      </w:r>
    </w:p>
    <w:p w14:paraId="08BBF12F" w14:textId="0D874652" w:rsidR="00C74E15" w:rsidRPr="005566BC" w:rsidRDefault="00C74E15" w:rsidP="00716976">
      <w:pPr>
        <w:pStyle w:val="Odstavecseseznamem"/>
        <w:numPr>
          <w:ilvl w:val="0"/>
          <w:numId w:val="27"/>
        </w:num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5566BC">
        <w:rPr>
          <w:rFonts w:ascii="Times New Roman" w:hAnsi="Times New Roman" w:cs="Times New Roman"/>
        </w:rPr>
        <w:t>Doložka platnosti právního jednání podle §</w:t>
      </w:r>
      <w:r w:rsidR="009235E0" w:rsidRPr="005566BC">
        <w:rPr>
          <w:rFonts w:ascii="Times New Roman" w:hAnsi="Times New Roman" w:cs="Times New Roman"/>
        </w:rPr>
        <w:t xml:space="preserve"> </w:t>
      </w:r>
      <w:r w:rsidRPr="005566BC">
        <w:rPr>
          <w:rFonts w:ascii="Times New Roman" w:hAnsi="Times New Roman" w:cs="Times New Roman"/>
        </w:rPr>
        <w:t>23 zákona č. 129/2000 Sb., o krajích (krajské zřízení), ve znění pozdějších předpisů:</w:t>
      </w:r>
    </w:p>
    <w:p w14:paraId="4B3D8623" w14:textId="06EC8694" w:rsidR="00C74E15" w:rsidRPr="00B34953" w:rsidRDefault="00C74E15" w:rsidP="00C74E15">
      <w:pPr>
        <w:pStyle w:val="Odstavecseseznamem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5566BC">
        <w:rPr>
          <w:rFonts w:ascii="Times New Roman" w:hAnsi="Times New Roman" w:cs="Times New Roman"/>
        </w:rPr>
        <w:t xml:space="preserve">O uzavření </w:t>
      </w:r>
      <w:r w:rsidR="00F122EE" w:rsidRPr="005566BC">
        <w:rPr>
          <w:rFonts w:ascii="Times New Roman" w:hAnsi="Times New Roman" w:cs="Times New Roman"/>
        </w:rPr>
        <w:t>této Smlouvy</w:t>
      </w:r>
      <w:r w:rsidRPr="005566BC">
        <w:rPr>
          <w:rFonts w:ascii="Times New Roman" w:hAnsi="Times New Roman" w:cs="Times New Roman"/>
        </w:rPr>
        <w:t xml:space="preserve"> na straně </w:t>
      </w:r>
      <w:r w:rsidR="00F122EE" w:rsidRPr="005566BC">
        <w:rPr>
          <w:rFonts w:ascii="Times New Roman" w:hAnsi="Times New Roman" w:cs="Times New Roman"/>
        </w:rPr>
        <w:t>MSK</w:t>
      </w:r>
      <w:r w:rsidRPr="005566BC">
        <w:rPr>
          <w:rFonts w:ascii="Times New Roman" w:hAnsi="Times New Roman" w:cs="Times New Roman"/>
        </w:rPr>
        <w:t xml:space="preserve"> rozhodlo zastupitelstvo</w:t>
      </w:r>
      <w:r w:rsidR="004513AE" w:rsidRPr="005566BC">
        <w:rPr>
          <w:rFonts w:ascii="Times New Roman" w:hAnsi="Times New Roman" w:cs="Times New Roman"/>
        </w:rPr>
        <w:t xml:space="preserve"> kraje</w:t>
      </w:r>
      <w:r w:rsidRPr="005566BC">
        <w:rPr>
          <w:rFonts w:ascii="Times New Roman" w:hAnsi="Times New Roman" w:cs="Times New Roman"/>
        </w:rPr>
        <w:t xml:space="preserve"> dne</w:t>
      </w:r>
      <w:r w:rsidR="00194F3E" w:rsidRPr="005566BC">
        <w:rPr>
          <w:rFonts w:ascii="Times New Roman" w:hAnsi="Times New Roman" w:cs="Times New Roman"/>
        </w:rPr>
        <w:t xml:space="preserve"> 5.9.2024</w:t>
      </w:r>
      <w:r w:rsidRPr="005566BC">
        <w:rPr>
          <w:rFonts w:ascii="Times New Roman" w:hAnsi="Times New Roman" w:cs="Times New Roman"/>
        </w:rPr>
        <w:t xml:space="preserve"> usnesením č</w:t>
      </w:r>
      <w:r w:rsidR="00194F3E" w:rsidRPr="005566BC">
        <w:rPr>
          <w:rFonts w:ascii="Times New Roman" w:hAnsi="Times New Roman" w:cs="Times New Roman"/>
        </w:rPr>
        <w:t>. 18/1851.</w:t>
      </w:r>
    </w:p>
    <w:p w14:paraId="6559A885" w14:textId="2BD9B4B7" w:rsidR="00775704" w:rsidRPr="00B34953" w:rsidRDefault="00775704" w:rsidP="00475EB8">
      <w:pPr>
        <w:keepNext/>
        <w:keepLines/>
        <w:tabs>
          <w:tab w:val="left" w:pos="4962"/>
        </w:tabs>
        <w:spacing w:after="0" w:line="360" w:lineRule="auto"/>
        <w:rPr>
          <w:rFonts w:ascii="Times New Roman" w:hAnsi="Times New Roman" w:cs="Times New Roman"/>
        </w:rPr>
      </w:pPr>
      <w:r w:rsidRPr="00B34953">
        <w:rPr>
          <w:rFonts w:ascii="Times New Roman" w:hAnsi="Times New Roman" w:cs="Times New Roman"/>
        </w:rPr>
        <w:t>V Ostravě dne ………………</w:t>
      </w:r>
      <w:r w:rsidRPr="00B34953">
        <w:rPr>
          <w:rFonts w:ascii="Times New Roman" w:hAnsi="Times New Roman" w:cs="Times New Roman"/>
        </w:rPr>
        <w:tab/>
        <w:t>V Ostravě dne ………………</w:t>
      </w:r>
    </w:p>
    <w:p w14:paraId="3BA2E1C4" w14:textId="77777777" w:rsidR="00775704" w:rsidRPr="00B34953" w:rsidRDefault="00775704" w:rsidP="00475EB8">
      <w:pPr>
        <w:keepNext/>
        <w:keepLines/>
        <w:spacing w:after="120" w:line="360" w:lineRule="auto"/>
        <w:rPr>
          <w:rFonts w:ascii="Times New Roman" w:hAnsi="Times New Roman"/>
        </w:rPr>
      </w:pPr>
    </w:p>
    <w:p w14:paraId="72BBE1CF" w14:textId="77777777" w:rsidR="00775704" w:rsidRPr="00B34953" w:rsidRDefault="00775704" w:rsidP="00475EB8">
      <w:pPr>
        <w:keepNext/>
        <w:keepLines/>
        <w:spacing w:after="120" w:line="360" w:lineRule="auto"/>
        <w:rPr>
          <w:rFonts w:ascii="Times New Roman" w:hAnsi="Times New Roman"/>
        </w:rPr>
      </w:pPr>
    </w:p>
    <w:p w14:paraId="2CD2B896" w14:textId="1C20610A" w:rsidR="00775704" w:rsidRPr="00B34953" w:rsidRDefault="00775704" w:rsidP="00FD6BFC">
      <w:pPr>
        <w:tabs>
          <w:tab w:val="left" w:pos="4961"/>
        </w:tabs>
        <w:spacing w:after="120"/>
        <w:rPr>
          <w:rFonts w:ascii="Times New Roman" w:hAnsi="Times New Roman"/>
        </w:rPr>
      </w:pPr>
      <w:r w:rsidRPr="00B34953">
        <w:rPr>
          <w:rFonts w:ascii="Times New Roman" w:hAnsi="Times New Roman"/>
        </w:rPr>
        <w:t>………………………..</w:t>
      </w:r>
      <w:r w:rsidRPr="00B34953">
        <w:rPr>
          <w:rFonts w:ascii="Times New Roman" w:hAnsi="Times New Roman"/>
        </w:rPr>
        <w:tab/>
      </w:r>
      <w:r w:rsidRPr="00B34953">
        <w:rPr>
          <w:rFonts w:ascii="Times New Roman" w:hAnsi="Times New Roman"/>
        </w:rPr>
        <w:tab/>
        <w:t>…………………….</w:t>
      </w:r>
      <w:r w:rsidRPr="00B34953">
        <w:rPr>
          <w:rFonts w:ascii="Times New Roman" w:hAnsi="Times New Roman"/>
        </w:rPr>
        <w:tab/>
      </w:r>
      <w:r w:rsidRPr="00B34953">
        <w:rPr>
          <w:rFonts w:ascii="Times New Roman" w:hAnsi="Times New Roman"/>
        </w:rPr>
        <w:tab/>
      </w:r>
    </w:p>
    <w:p w14:paraId="2B002C08" w14:textId="2E0CAD32" w:rsidR="00775704" w:rsidRPr="00B34953" w:rsidRDefault="005B1AFB" w:rsidP="00FD6BFC">
      <w:pPr>
        <w:tabs>
          <w:tab w:val="left" w:pos="4961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Mgr</w:t>
      </w:r>
      <w:r w:rsidR="00EC5332">
        <w:rPr>
          <w:rFonts w:ascii="Times New Roman" w:hAnsi="Times New Roman"/>
        </w:rPr>
        <w:t xml:space="preserve">. </w:t>
      </w:r>
      <w:r w:rsidR="004F1FCE">
        <w:rPr>
          <w:rFonts w:ascii="Times New Roman" w:hAnsi="Times New Roman"/>
        </w:rPr>
        <w:t>Jan Dohnal</w:t>
      </w:r>
      <w:r w:rsidR="00775704" w:rsidRPr="00B34953">
        <w:rPr>
          <w:rFonts w:ascii="Times New Roman" w:hAnsi="Times New Roman"/>
        </w:rPr>
        <w:tab/>
      </w:r>
      <w:proofErr w:type="spellStart"/>
      <w:r w:rsidR="000000EC" w:rsidRPr="00475EB8">
        <w:rPr>
          <w:rFonts w:ascii="Times New Roman" w:eastAsia="Times New Roman" w:hAnsi="Times New Roman"/>
          <w:bCs/>
          <w:color w:val="000000"/>
          <w:lang w:eastAsia="cs-CZ"/>
        </w:rPr>
        <w:t>Ingka</w:t>
      </w:r>
      <w:proofErr w:type="spellEnd"/>
      <w:r w:rsidR="000000EC" w:rsidRPr="00475EB8">
        <w:rPr>
          <w:rFonts w:ascii="Times New Roman" w:eastAsia="Times New Roman" w:hAnsi="Times New Roman"/>
          <w:bCs/>
          <w:color w:val="000000"/>
          <w:lang w:eastAsia="cs-CZ"/>
        </w:rPr>
        <w:t xml:space="preserve"> </w:t>
      </w:r>
      <w:proofErr w:type="spellStart"/>
      <w:r w:rsidR="000000EC" w:rsidRPr="00475EB8">
        <w:rPr>
          <w:rFonts w:ascii="Times New Roman" w:eastAsia="Times New Roman" w:hAnsi="Times New Roman"/>
          <w:bCs/>
          <w:color w:val="000000"/>
          <w:lang w:eastAsia="cs-CZ"/>
        </w:rPr>
        <w:t>Centres</w:t>
      </w:r>
      <w:proofErr w:type="spellEnd"/>
      <w:r w:rsidR="000000EC" w:rsidRPr="00475EB8">
        <w:rPr>
          <w:rFonts w:ascii="Times New Roman" w:eastAsia="Times New Roman" w:hAnsi="Times New Roman"/>
          <w:bCs/>
          <w:color w:val="000000"/>
          <w:lang w:eastAsia="cs-CZ"/>
        </w:rPr>
        <w:t xml:space="preserve"> Ostrava</w:t>
      </w:r>
      <w:r w:rsidR="00C154B7" w:rsidRPr="00C154B7">
        <w:rPr>
          <w:rFonts w:ascii="Times New Roman" w:eastAsia="Times New Roman" w:hAnsi="Times New Roman"/>
          <w:bCs/>
          <w:color w:val="000000"/>
          <w:lang w:eastAsia="cs-CZ"/>
        </w:rPr>
        <w:t xml:space="preserve"> </w:t>
      </w:r>
      <w:r w:rsidR="00C154B7" w:rsidRPr="00475EB8">
        <w:rPr>
          <w:rFonts w:ascii="Times New Roman" w:eastAsia="Times New Roman" w:hAnsi="Times New Roman"/>
          <w:bCs/>
          <w:color w:val="000000"/>
          <w:lang w:eastAsia="cs-CZ"/>
        </w:rPr>
        <w:t>s.r.o.</w:t>
      </w:r>
      <w:r w:rsidR="00C81A3A">
        <w:rPr>
          <w:rFonts w:ascii="Times New Roman" w:hAnsi="Times New Roman"/>
        </w:rPr>
        <w:tab/>
      </w:r>
      <w:r w:rsidR="00775704" w:rsidRPr="00B34953">
        <w:rPr>
          <w:rFonts w:ascii="Times New Roman" w:hAnsi="Times New Roman"/>
        </w:rPr>
        <w:tab/>
      </w:r>
    </w:p>
    <w:p w14:paraId="40A60B11" w14:textId="7E437A11" w:rsidR="00775704" w:rsidRPr="00B34953" w:rsidRDefault="00EC5332" w:rsidP="00FD6BFC">
      <w:pPr>
        <w:tabs>
          <w:tab w:val="left" w:pos="4961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primátor</w:t>
      </w:r>
      <w:r w:rsidR="00775704" w:rsidRPr="00B34953">
        <w:rPr>
          <w:rFonts w:ascii="Times New Roman" w:hAnsi="Times New Roman"/>
        </w:rPr>
        <w:tab/>
      </w:r>
      <w:proofErr w:type="spellStart"/>
      <w:r w:rsidR="005566BC">
        <w:rPr>
          <w:rFonts w:ascii="Times New Roman" w:hAnsi="Times New Roman"/>
        </w:rPr>
        <w:t>xxxxxxxx</w:t>
      </w:r>
      <w:proofErr w:type="spellEnd"/>
      <w:r w:rsidR="00775704" w:rsidRPr="00B34953">
        <w:rPr>
          <w:rFonts w:ascii="Times New Roman" w:hAnsi="Times New Roman"/>
        </w:rPr>
        <w:tab/>
      </w:r>
    </w:p>
    <w:p w14:paraId="3D03750D" w14:textId="4634F93B" w:rsidR="00775704" w:rsidRPr="00B34953" w:rsidRDefault="00EC5332" w:rsidP="00FD6BFC">
      <w:pPr>
        <w:tabs>
          <w:tab w:val="left" w:pos="4961"/>
        </w:tabs>
        <w:spacing w:after="120"/>
        <w:rPr>
          <w:rFonts w:ascii="Times New Roman" w:hAnsi="Times New Roman"/>
          <w:bCs/>
        </w:rPr>
      </w:pPr>
      <w:r>
        <w:rPr>
          <w:rFonts w:ascii="Times New Roman" w:hAnsi="Times New Roman"/>
        </w:rPr>
        <w:t>statutární město Ostrava</w:t>
      </w:r>
      <w:r w:rsidR="00775704" w:rsidRPr="00B34953">
        <w:rPr>
          <w:rFonts w:ascii="Times New Roman" w:hAnsi="Times New Roman"/>
        </w:rPr>
        <w:tab/>
      </w:r>
      <w:r w:rsidR="000000EC" w:rsidRPr="000000EC">
        <w:rPr>
          <w:rFonts w:ascii="Times New Roman" w:hAnsi="Times New Roman"/>
        </w:rPr>
        <w:t>na základě plné moci</w:t>
      </w:r>
      <w:r w:rsidR="000000EC" w:rsidRPr="000000EC" w:rsidDel="000000EC">
        <w:rPr>
          <w:rFonts w:ascii="Times New Roman" w:hAnsi="Times New Roman"/>
        </w:rPr>
        <w:t xml:space="preserve"> </w:t>
      </w:r>
    </w:p>
    <w:p w14:paraId="3686652F" w14:textId="6563606E" w:rsidR="00B34953" w:rsidRPr="00B34953" w:rsidRDefault="00B34953" w:rsidP="00453759">
      <w:pPr>
        <w:tabs>
          <w:tab w:val="left" w:pos="4961"/>
        </w:tabs>
        <w:spacing w:before="720" w:after="0" w:line="360" w:lineRule="auto"/>
        <w:rPr>
          <w:rFonts w:ascii="Times New Roman" w:hAnsi="Times New Roman" w:cs="Times New Roman"/>
        </w:rPr>
      </w:pPr>
      <w:r w:rsidRPr="00B34953">
        <w:rPr>
          <w:rFonts w:ascii="Times New Roman" w:hAnsi="Times New Roman" w:cs="Times New Roman"/>
        </w:rPr>
        <w:lastRenderedPageBreak/>
        <w:t>V Ostravě dne ………………</w:t>
      </w:r>
      <w:r w:rsidRPr="00B34953">
        <w:rPr>
          <w:rFonts w:ascii="Times New Roman" w:hAnsi="Times New Roman" w:cs="Times New Roman"/>
        </w:rPr>
        <w:tab/>
        <w:t>V Ostravě dne ………………</w:t>
      </w:r>
    </w:p>
    <w:p w14:paraId="5CE47FCF" w14:textId="77777777" w:rsidR="00B34953" w:rsidRPr="00B34953" w:rsidRDefault="00B34953" w:rsidP="00FD6BFC">
      <w:pPr>
        <w:tabs>
          <w:tab w:val="left" w:pos="4961"/>
        </w:tabs>
        <w:spacing w:after="120" w:line="360" w:lineRule="auto"/>
        <w:rPr>
          <w:rFonts w:ascii="Times New Roman" w:hAnsi="Times New Roman"/>
        </w:rPr>
      </w:pPr>
    </w:p>
    <w:p w14:paraId="450809D5" w14:textId="77777777" w:rsidR="00B34953" w:rsidRPr="00B34953" w:rsidRDefault="00B34953" w:rsidP="00FD6BFC">
      <w:pPr>
        <w:tabs>
          <w:tab w:val="left" w:pos="4961"/>
        </w:tabs>
        <w:spacing w:after="120" w:line="360" w:lineRule="auto"/>
        <w:rPr>
          <w:rFonts w:ascii="Times New Roman" w:hAnsi="Times New Roman"/>
        </w:rPr>
      </w:pPr>
    </w:p>
    <w:p w14:paraId="606DFDDA" w14:textId="060D49D3" w:rsidR="00B34953" w:rsidRPr="00B34953" w:rsidRDefault="00B34953" w:rsidP="00FD6BFC">
      <w:pPr>
        <w:tabs>
          <w:tab w:val="left" w:pos="4961"/>
        </w:tabs>
        <w:spacing w:after="120"/>
        <w:rPr>
          <w:rFonts w:ascii="Times New Roman" w:hAnsi="Times New Roman"/>
        </w:rPr>
      </w:pPr>
      <w:r w:rsidRPr="00B34953">
        <w:rPr>
          <w:rFonts w:ascii="Times New Roman" w:hAnsi="Times New Roman"/>
        </w:rPr>
        <w:t>………………………..</w:t>
      </w:r>
      <w:r w:rsidRPr="00B34953">
        <w:rPr>
          <w:rFonts w:ascii="Times New Roman" w:hAnsi="Times New Roman"/>
        </w:rPr>
        <w:tab/>
      </w:r>
      <w:r w:rsidRPr="00B34953">
        <w:rPr>
          <w:rFonts w:ascii="Times New Roman" w:hAnsi="Times New Roman"/>
        </w:rPr>
        <w:tab/>
        <w:t>…………………….</w:t>
      </w:r>
      <w:r w:rsidRPr="00B34953">
        <w:rPr>
          <w:rFonts w:ascii="Times New Roman" w:hAnsi="Times New Roman"/>
        </w:rPr>
        <w:tab/>
      </w:r>
      <w:r w:rsidRPr="00B34953">
        <w:rPr>
          <w:rFonts w:ascii="Times New Roman" w:hAnsi="Times New Roman"/>
        </w:rPr>
        <w:tab/>
      </w:r>
    </w:p>
    <w:p w14:paraId="76B08D5A" w14:textId="4509CF46" w:rsidR="00B34953" w:rsidRPr="00B34953" w:rsidRDefault="000000EC" w:rsidP="00FD6BFC">
      <w:pPr>
        <w:tabs>
          <w:tab w:val="left" w:pos="4961"/>
        </w:tabs>
        <w:spacing w:after="120"/>
        <w:rPr>
          <w:rFonts w:ascii="Times New Roman" w:hAnsi="Times New Roman"/>
        </w:rPr>
      </w:pPr>
      <w:proofErr w:type="spellStart"/>
      <w:r w:rsidRPr="003033CB">
        <w:rPr>
          <w:rFonts w:ascii="Times New Roman" w:eastAsia="Times New Roman" w:hAnsi="Times New Roman"/>
          <w:bCs/>
          <w:color w:val="000000"/>
          <w:lang w:eastAsia="cs-CZ"/>
        </w:rPr>
        <w:t>Ingka</w:t>
      </w:r>
      <w:proofErr w:type="spellEnd"/>
      <w:r w:rsidRPr="003033CB">
        <w:rPr>
          <w:rFonts w:ascii="Times New Roman" w:eastAsia="Times New Roman" w:hAnsi="Times New Roman"/>
          <w:bCs/>
          <w:color w:val="000000"/>
          <w:lang w:eastAsia="cs-CZ"/>
        </w:rPr>
        <w:t xml:space="preserve"> </w:t>
      </w:r>
      <w:proofErr w:type="spellStart"/>
      <w:r w:rsidRPr="003033CB">
        <w:rPr>
          <w:rFonts w:ascii="Times New Roman" w:eastAsia="Times New Roman" w:hAnsi="Times New Roman"/>
          <w:bCs/>
          <w:color w:val="000000"/>
          <w:lang w:eastAsia="cs-CZ"/>
        </w:rPr>
        <w:t>Centres</w:t>
      </w:r>
      <w:proofErr w:type="spellEnd"/>
      <w:r w:rsidRPr="003033CB">
        <w:rPr>
          <w:rFonts w:ascii="Times New Roman" w:eastAsia="Times New Roman" w:hAnsi="Times New Roman"/>
          <w:bCs/>
          <w:color w:val="000000"/>
          <w:lang w:eastAsia="cs-CZ"/>
        </w:rPr>
        <w:t xml:space="preserve"> Ostrava s.r.o.</w:t>
      </w:r>
      <w:r w:rsidR="00B34953" w:rsidRPr="00B34953">
        <w:rPr>
          <w:rFonts w:ascii="Times New Roman" w:hAnsi="Times New Roman"/>
        </w:rPr>
        <w:tab/>
      </w:r>
      <w:r w:rsidR="00FD6BFC">
        <w:rPr>
          <w:rFonts w:ascii="Times New Roman" w:hAnsi="Times New Roman"/>
        </w:rPr>
        <w:t>………………………………..</w:t>
      </w:r>
      <w:r w:rsidR="00B34953" w:rsidRPr="00B34953">
        <w:rPr>
          <w:rFonts w:ascii="Times New Roman" w:hAnsi="Times New Roman"/>
        </w:rPr>
        <w:tab/>
      </w:r>
    </w:p>
    <w:p w14:paraId="4BF79B51" w14:textId="17B8B712" w:rsidR="00FD6BFC" w:rsidRDefault="005566BC" w:rsidP="00FD6BFC">
      <w:pPr>
        <w:tabs>
          <w:tab w:val="left" w:pos="4961"/>
        </w:tabs>
        <w:spacing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xxxxxxxxxxx</w:t>
      </w:r>
      <w:proofErr w:type="spellEnd"/>
      <w:r w:rsidR="000000EC" w:rsidRPr="000000EC" w:rsidDel="000000EC">
        <w:rPr>
          <w:rFonts w:ascii="Times New Roman" w:hAnsi="Times New Roman"/>
        </w:rPr>
        <w:t xml:space="preserve"> </w:t>
      </w:r>
      <w:r w:rsidR="00B34953" w:rsidRPr="00B34953">
        <w:rPr>
          <w:rFonts w:ascii="Times New Roman" w:hAnsi="Times New Roman"/>
        </w:rPr>
        <w:tab/>
      </w:r>
      <w:r w:rsidR="00EC5332">
        <w:rPr>
          <w:rFonts w:ascii="Times New Roman" w:hAnsi="Times New Roman"/>
        </w:rPr>
        <w:t>hejtman</w:t>
      </w:r>
      <w:r w:rsidR="00FD6BFC">
        <w:rPr>
          <w:rFonts w:ascii="Times New Roman" w:hAnsi="Times New Roman"/>
        </w:rPr>
        <w:t xml:space="preserve"> kraje</w:t>
      </w:r>
    </w:p>
    <w:p w14:paraId="2C7C4596" w14:textId="30BB4836" w:rsidR="00B34953" w:rsidRPr="00B34953" w:rsidRDefault="000000EC" w:rsidP="00FD6BFC">
      <w:pPr>
        <w:tabs>
          <w:tab w:val="left" w:pos="4961"/>
        </w:tabs>
        <w:spacing w:after="120"/>
      </w:pPr>
      <w:r>
        <w:rPr>
          <w:rFonts w:ascii="Times New Roman" w:hAnsi="Times New Roman"/>
        </w:rPr>
        <w:t>na základě plné moci</w:t>
      </w:r>
      <w:r w:rsidR="00B34953" w:rsidRPr="00B34953">
        <w:rPr>
          <w:rFonts w:ascii="Times New Roman" w:hAnsi="Times New Roman"/>
        </w:rPr>
        <w:tab/>
      </w:r>
      <w:r w:rsidR="00FD6BFC">
        <w:rPr>
          <w:rFonts w:ascii="Times New Roman" w:hAnsi="Times New Roman"/>
        </w:rPr>
        <w:t>Moravskoslezský kraj</w:t>
      </w:r>
    </w:p>
    <w:sectPr w:rsidR="00B34953" w:rsidRPr="00B349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81340" w14:textId="77777777" w:rsidR="007527C6" w:rsidRDefault="007527C6" w:rsidP="00112478">
      <w:pPr>
        <w:spacing w:after="0" w:line="240" w:lineRule="auto"/>
      </w:pPr>
      <w:r>
        <w:separator/>
      </w:r>
    </w:p>
  </w:endnote>
  <w:endnote w:type="continuationSeparator" w:id="0">
    <w:p w14:paraId="10980B4A" w14:textId="77777777" w:rsidR="007527C6" w:rsidRDefault="007527C6" w:rsidP="0011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886EB" w14:textId="03A0F6D3" w:rsidR="00112478" w:rsidRDefault="0011247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29A9E9" wp14:editId="50208F5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8d54dcf8d86fefe710776a7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B48D04" w14:textId="38B06DBC" w:rsidR="00112478" w:rsidRPr="00112478" w:rsidRDefault="00112478" w:rsidP="0011247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1247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9A9E9" id="_x0000_t202" coordsize="21600,21600" o:spt="202" path="m,l,21600r21600,l21600,xe">
              <v:stroke joinstyle="miter"/>
              <v:path gradientshapeok="t" o:connecttype="rect"/>
            </v:shapetype>
            <v:shape id="MSIPCM08d54dcf8d86fefe710776a7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FB48D04" w14:textId="38B06DBC" w:rsidR="00112478" w:rsidRPr="00112478" w:rsidRDefault="00112478" w:rsidP="0011247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1247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22B1D" w14:textId="77777777" w:rsidR="007527C6" w:rsidRDefault="007527C6" w:rsidP="00112478">
      <w:pPr>
        <w:spacing w:after="0" w:line="240" w:lineRule="auto"/>
      </w:pPr>
      <w:r>
        <w:separator/>
      </w:r>
    </w:p>
  </w:footnote>
  <w:footnote w:type="continuationSeparator" w:id="0">
    <w:p w14:paraId="3AEE7577" w14:textId="77777777" w:rsidR="007527C6" w:rsidRDefault="007527C6" w:rsidP="0011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C4D8" w14:textId="16437D7C" w:rsidR="00431A86" w:rsidRDefault="00431A86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47C22"/>
    <w:multiLevelType w:val="hybridMultilevel"/>
    <w:tmpl w:val="7E46BF5E"/>
    <w:lvl w:ilvl="0" w:tplc="4886A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565D8"/>
    <w:multiLevelType w:val="hybridMultilevel"/>
    <w:tmpl w:val="D9FAEF5E"/>
    <w:lvl w:ilvl="0" w:tplc="0405001B">
      <w:start w:val="1"/>
      <w:numFmt w:val="lowerRoman"/>
      <w:lvlText w:val="%1."/>
      <w:lvlJc w:val="right"/>
      <w:pPr>
        <w:ind w:left="4614" w:hanging="360"/>
      </w:pPr>
    </w:lvl>
    <w:lvl w:ilvl="1" w:tplc="04050019" w:tentative="1">
      <w:start w:val="1"/>
      <w:numFmt w:val="lowerLetter"/>
      <w:lvlText w:val="%2."/>
      <w:lvlJc w:val="left"/>
      <w:pPr>
        <w:ind w:left="5334" w:hanging="360"/>
      </w:pPr>
    </w:lvl>
    <w:lvl w:ilvl="2" w:tplc="0405001B" w:tentative="1">
      <w:start w:val="1"/>
      <w:numFmt w:val="lowerRoman"/>
      <w:lvlText w:val="%3."/>
      <w:lvlJc w:val="right"/>
      <w:pPr>
        <w:ind w:left="6054" w:hanging="180"/>
      </w:pPr>
    </w:lvl>
    <w:lvl w:ilvl="3" w:tplc="0405000F" w:tentative="1">
      <w:start w:val="1"/>
      <w:numFmt w:val="decimal"/>
      <w:lvlText w:val="%4."/>
      <w:lvlJc w:val="left"/>
      <w:pPr>
        <w:ind w:left="6774" w:hanging="360"/>
      </w:pPr>
    </w:lvl>
    <w:lvl w:ilvl="4" w:tplc="04050019" w:tentative="1">
      <w:start w:val="1"/>
      <w:numFmt w:val="lowerLetter"/>
      <w:lvlText w:val="%5."/>
      <w:lvlJc w:val="left"/>
      <w:pPr>
        <w:ind w:left="7494" w:hanging="360"/>
      </w:pPr>
    </w:lvl>
    <w:lvl w:ilvl="5" w:tplc="0405001B" w:tentative="1">
      <w:start w:val="1"/>
      <w:numFmt w:val="lowerRoman"/>
      <w:lvlText w:val="%6."/>
      <w:lvlJc w:val="right"/>
      <w:pPr>
        <w:ind w:left="8214" w:hanging="180"/>
      </w:pPr>
    </w:lvl>
    <w:lvl w:ilvl="6" w:tplc="0405000F" w:tentative="1">
      <w:start w:val="1"/>
      <w:numFmt w:val="decimal"/>
      <w:lvlText w:val="%7."/>
      <w:lvlJc w:val="left"/>
      <w:pPr>
        <w:ind w:left="8934" w:hanging="360"/>
      </w:pPr>
    </w:lvl>
    <w:lvl w:ilvl="7" w:tplc="04050019" w:tentative="1">
      <w:start w:val="1"/>
      <w:numFmt w:val="lowerLetter"/>
      <w:lvlText w:val="%8."/>
      <w:lvlJc w:val="left"/>
      <w:pPr>
        <w:ind w:left="9654" w:hanging="360"/>
      </w:pPr>
    </w:lvl>
    <w:lvl w:ilvl="8" w:tplc="0405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2" w15:restartNumberingAfterBreak="0">
    <w:nsid w:val="0F751F6A"/>
    <w:multiLevelType w:val="hybridMultilevel"/>
    <w:tmpl w:val="AF20E3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2C5CAC"/>
    <w:multiLevelType w:val="hybridMultilevel"/>
    <w:tmpl w:val="7B107230"/>
    <w:lvl w:ilvl="0" w:tplc="2574147E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354DB"/>
    <w:multiLevelType w:val="hybridMultilevel"/>
    <w:tmpl w:val="2B828B38"/>
    <w:lvl w:ilvl="0" w:tplc="C66C8F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B511A9"/>
    <w:multiLevelType w:val="hybridMultilevel"/>
    <w:tmpl w:val="729408C0"/>
    <w:lvl w:ilvl="0" w:tplc="312A6EBA">
      <w:start w:val="2"/>
      <w:numFmt w:val="decimal"/>
      <w:lvlText w:val="%1."/>
      <w:lvlJc w:val="left"/>
      <w:pPr>
        <w:ind w:left="720" w:hanging="360"/>
      </w:pPr>
      <w:rPr>
        <w:rFonts w:eastAsiaTheme="minorHAnsi"/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7170E"/>
    <w:multiLevelType w:val="hybridMultilevel"/>
    <w:tmpl w:val="5650CD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AA0356"/>
    <w:multiLevelType w:val="hybridMultilevel"/>
    <w:tmpl w:val="BF3280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07E2E"/>
    <w:multiLevelType w:val="hybridMultilevel"/>
    <w:tmpl w:val="1E2834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3C39C2"/>
    <w:multiLevelType w:val="hybridMultilevel"/>
    <w:tmpl w:val="1C56995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7001B7"/>
    <w:multiLevelType w:val="hybridMultilevel"/>
    <w:tmpl w:val="3080E7D8"/>
    <w:lvl w:ilvl="0" w:tplc="04A0C0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B3B18"/>
    <w:multiLevelType w:val="hybridMultilevel"/>
    <w:tmpl w:val="96945036"/>
    <w:lvl w:ilvl="0" w:tplc="358A4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74912"/>
    <w:multiLevelType w:val="hybridMultilevel"/>
    <w:tmpl w:val="1CAA14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7609DF"/>
    <w:multiLevelType w:val="hybridMultilevel"/>
    <w:tmpl w:val="E58022B8"/>
    <w:lvl w:ilvl="0" w:tplc="08CCBD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02340"/>
    <w:multiLevelType w:val="hybridMultilevel"/>
    <w:tmpl w:val="18D03586"/>
    <w:lvl w:ilvl="0" w:tplc="B964B6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779F1"/>
    <w:multiLevelType w:val="hybridMultilevel"/>
    <w:tmpl w:val="8EA00CC2"/>
    <w:lvl w:ilvl="0" w:tplc="C28023F4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55CCE"/>
    <w:multiLevelType w:val="hybridMultilevel"/>
    <w:tmpl w:val="BF32809E"/>
    <w:lvl w:ilvl="0" w:tplc="420E5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45814"/>
    <w:multiLevelType w:val="hybridMultilevel"/>
    <w:tmpl w:val="CB6226D8"/>
    <w:lvl w:ilvl="0" w:tplc="86ACFF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D5630"/>
    <w:multiLevelType w:val="hybridMultilevel"/>
    <w:tmpl w:val="0EC03D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87AC8"/>
    <w:multiLevelType w:val="hybridMultilevel"/>
    <w:tmpl w:val="4DEE092E"/>
    <w:lvl w:ilvl="0" w:tplc="88F0CE8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F185D"/>
    <w:multiLevelType w:val="hybridMultilevel"/>
    <w:tmpl w:val="966E8BE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7A3317"/>
    <w:multiLevelType w:val="hybridMultilevel"/>
    <w:tmpl w:val="9E40659C"/>
    <w:lvl w:ilvl="0" w:tplc="7416FF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4766D"/>
    <w:multiLevelType w:val="hybridMultilevel"/>
    <w:tmpl w:val="3DEAADC6"/>
    <w:lvl w:ilvl="0" w:tplc="FA763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A55D75"/>
    <w:multiLevelType w:val="hybridMultilevel"/>
    <w:tmpl w:val="44CA5CBA"/>
    <w:lvl w:ilvl="0" w:tplc="90C20AF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B24EB"/>
    <w:multiLevelType w:val="hybridMultilevel"/>
    <w:tmpl w:val="FCB2DFCC"/>
    <w:lvl w:ilvl="0" w:tplc="498E48DE">
      <w:start w:val="1"/>
      <w:numFmt w:val="lowerLetter"/>
      <w:lvlText w:val="%1)"/>
      <w:lvlJc w:val="left"/>
      <w:pPr>
        <w:ind w:left="644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63774E7"/>
    <w:multiLevelType w:val="hybridMultilevel"/>
    <w:tmpl w:val="290C00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B132C0"/>
    <w:multiLevelType w:val="hybridMultilevel"/>
    <w:tmpl w:val="1B086408"/>
    <w:lvl w:ilvl="0" w:tplc="F2B0D054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62427"/>
    <w:multiLevelType w:val="hybridMultilevel"/>
    <w:tmpl w:val="27AC33AA"/>
    <w:lvl w:ilvl="0" w:tplc="8A06762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3E19C8"/>
    <w:multiLevelType w:val="multilevel"/>
    <w:tmpl w:val="B6D231DA"/>
    <w:lvl w:ilvl="0">
      <w:start w:val="3"/>
      <w:numFmt w:val="decimal"/>
      <w:lvlText w:val="%1"/>
      <w:lvlJc w:val="left"/>
      <w:pPr>
        <w:ind w:left="360" w:hanging="360"/>
      </w:pPr>
      <w:rPr>
        <w:rFonts w:eastAsia="Calibri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Calibri" w:hAnsi="Times New Roman" w:cs="Times New Roman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/>
      </w:rPr>
    </w:lvl>
  </w:abstractNum>
  <w:num w:numId="1" w16cid:durableId="165872643">
    <w:abstractNumId w:val="19"/>
  </w:num>
  <w:num w:numId="2" w16cid:durableId="197460051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008766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1521906">
    <w:abstractNumId w:val="11"/>
  </w:num>
  <w:num w:numId="5" w16cid:durableId="473841464">
    <w:abstractNumId w:val="21"/>
  </w:num>
  <w:num w:numId="6" w16cid:durableId="1909995116">
    <w:abstractNumId w:val="16"/>
  </w:num>
  <w:num w:numId="7" w16cid:durableId="380137174">
    <w:abstractNumId w:val="5"/>
  </w:num>
  <w:num w:numId="8" w16cid:durableId="1596598664">
    <w:abstractNumId w:val="27"/>
  </w:num>
  <w:num w:numId="9" w16cid:durableId="271402491">
    <w:abstractNumId w:val="6"/>
  </w:num>
  <w:num w:numId="10" w16cid:durableId="1042171020">
    <w:abstractNumId w:val="26"/>
  </w:num>
  <w:num w:numId="11" w16cid:durableId="1213276231">
    <w:abstractNumId w:val="4"/>
  </w:num>
  <w:num w:numId="12" w16cid:durableId="103888968">
    <w:abstractNumId w:val="8"/>
  </w:num>
  <w:num w:numId="13" w16cid:durableId="964777487">
    <w:abstractNumId w:val="15"/>
  </w:num>
  <w:num w:numId="14" w16cid:durableId="1678800936">
    <w:abstractNumId w:val="2"/>
  </w:num>
  <w:num w:numId="15" w16cid:durableId="348412537">
    <w:abstractNumId w:val="3"/>
  </w:num>
  <w:num w:numId="16" w16cid:durableId="1159419716">
    <w:abstractNumId w:val="25"/>
  </w:num>
  <w:num w:numId="17" w16cid:durableId="910699996">
    <w:abstractNumId w:val="13"/>
  </w:num>
  <w:num w:numId="18" w16cid:durableId="1730807270">
    <w:abstractNumId w:val="9"/>
  </w:num>
  <w:num w:numId="19" w16cid:durableId="1908178823">
    <w:abstractNumId w:val="12"/>
  </w:num>
  <w:num w:numId="20" w16cid:durableId="1860925374">
    <w:abstractNumId w:val="23"/>
  </w:num>
  <w:num w:numId="21" w16cid:durableId="1862430819">
    <w:abstractNumId w:val="20"/>
  </w:num>
  <w:num w:numId="22" w16cid:durableId="955404621">
    <w:abstractNumId w:val="17"/>
  </w:num>
  <w:num w:numId="23" w16cid:durableId="1375613491">
    <w:abstractNumId w:val="10"/>
  </w:num>
  <w:num w:numId="24" w16cid:durableId="492919520">
    <w:abstractNumId w:val="1"/>
  </w:num>
  <w:num w:numId="25" w16cid:durableId="2061240860">
    <w:abstractNumId w:val="7"/>
  </w:num>
  <w:num w:numId="26" w16cid:durableId="392388584">
    <w:abstractNumId w:val="24"/>
  </w:num>
  <w:num w:numId="27" w16cid:durableId="1229070107">
    <w:abstractNumId w:val="18"/>
  </w:num>
  <w:num w:numId="28" w16cid:durableId="426967258">
    <w:abstractNumId w:val="22"/>
  </w:num>
  <w:num w:numId="29" w16cid:durableId="237830417">
    <w:abstractNumId w:val="0"/>
  </w:num>
  <w:num w:numId="30" w16cid:durableId="6599666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04"/>
    <w:rsid w:val="000000EC"/>
    <w:rsid w:val="00010B8F"/>
    <w:rsid w:val="00013340"/>
    <w:rsid w:val="00033B51"/>
    <w:rsid w:val="00044AC4"/>
    <w:rsid w:val="00045A70"/>
    <w:rsid w:val="00053814"/>
    <w:rsid w:val="00061183"/>
    <w:rsid w:val="000642C9"/>
    <w:rsid w:val="00064954"/>
    <w:rsid w:val="00067E80"/>
    <w:rsid w:val="000833DC"/>
    <w:rsid w:val="0009017F"/>
    <w:rsid w:val="000A1CA7"/>
    <w:rsid w:val="000B150B"/>
    <w:rsid w:val="000C1EA4"/>
    <w:rsid w:val="000D0BBD"/>
    <w:rsid w:val="000D5948"/>
    <w:rsid w:val="000D6008"/>
    <w:rsid w:val="000E02B8"/>
    <w:rsid w:val="000F4818"/>
    <w:rsid w:val="001047D6"/>
    <w:rsid w:val="00112478"/>
    <w:rsid w:val="001156AA"/>
    <w:rsid w:val="00117CDC"/>
    <w:rsid w:val="00124901"/>
    <w:rsid w:val="00127740"/>
    <w:rsid w:val="00141312"/>
    <w:rsid w:val="001458DC"/>
    <w:rsid w:val="00164BC2"/>
    <w:rsid w:val="001731E2"/>
    <w:rsid w:val="001764BC"/>
    <w:rsid w:val="00184F16"/>
    <w:rsid w:val="00184F84"/>
    <w:rsid w:val="00185917"/>
    <w:rsid w:val="00190901"/>
    <w:rsid w:val="00190F02"/>
    <w:rsid w:val="00191A9F"/>
    <w:rsid w:val="00194D80"/>
    <w:rsid w:val="00194F3E"/>
    <w:rsid w:val="00195A0C"/>
    <w:rsid w:val="001A2196"/>
    <w:rsid w:val="001A323E"/>
    <w:rsid w:val="001A76EC"/>
    <w:rsid w:val="001B11D1"/>
    <w:rsid w:val="001B64B5"/>
    <w:rsid w:val="001C280B"/>
    <w:rsid w:val="001C48CB"/>
    <w:rsid w:val="001D015D"/>
    <w:rsid w:val="001D7757"/>
    <w:rsid w:val="001F24A9"/>
    <w:rsid w:val="001F4A3C"/>
    <w:rsid w:val="001F5948"/>
    <w:rsid w:val="001F596E"/>
    <w:rsid w:val="002003E4"/>
    <w:rsid w:val="00201C83"/>
    <w:rsid w:val="00205CC3"/>
    <w:rsid w:val="00216522"/>
    <w:rsid w:val="002371B2"/>
    <w:rsid w:val="00245AB9"/>
    <w:rsid w:val="002729A1"/>
    <w:rsid w:val="00286BE9"/>
    <w:rsid w:val="00291B0A"/>
    <w:rsid w:val="002A19B7"/>
    <w:rsid w:val="002C4F68"/>
    <w:rsid w:val="002D71EB"/>
    <w:rsid w:val="002E4863"/>
    <w:rsid w:val="002E486B"/>
    <w:rsid w:val="002F3BC0"/>
    <w:rsid w:val="00302FEA"/>
    <w:rsid w:val="003033CB"/>
    <w:rsid w:val="00332C79"/>
    <w:rsid w:val="00341D32"/>
    <w:rsid w:val="00355AD8"/>
    <w:rsid w:val="00364DF2"/>
    <w:rsid w:val="00371A58"/>
    <w:rsid w:val="00380016"/>
    <w:rsid w:val="00382656"/>
    <w:rsid w:val="00382FF9"/>
    <w:rsid w:val="003852CE"/>
    <w:rsid w:val="00396EC9"/>
    <w:rsid w:val="00397001"/>
    <w:rsid w:val="003A12EC"/>
    <w:rsid w:val="003A2B31"/>
    <w:rsid w:val="003C038B"/>
    <w:rsid w:val="003D4CA4"/>
    <w:rsid w:val="003E08E3"/>
    <w:rsid w:val="003E0B37"/>
    <w:rsid w:val="003E5047"/>
    <w:rsid w:val="004017D8"/>
    <w:rsid w:val="004032C3"/>
    <w:rsid w:val="00431A86"/>
    <w:rsid w:val="00447D20"/>
    <w:rsid w:val="004513AE"/>
    <w:rsid w:val="00453759"/>
    <w:rsid w:val="00454046"/>
    <w:rsid w:val="0046713F"/>
    <w:rsid w:val="00475EB8"/>
    <w:rsid w:val="004922F5"/>
    <w:rsid w:val="0049474F"/>
    <w:rsid w:val="004A1808"/>
    <w:rsid w:val="004A2C99"/>
    <w:rsid w:val="004A538A"/>
    <w:rsid w:val="004B4390"/>
    <w:rsid w:val="004B5E0E"/>
    <w:rsid w:val="004E0375"/>
    <w:rsid w:val="004F0B1D"/>
    <w:rsid w:val="004F1FCE"/>
    <w:rsid w:val="00502668"/>
    <w:rsid w:val="00503DF2"/>
    <w:rsid w:val="00507837"/>
    <w:rsid w:val="00531C5F"/>
    <w:rsid w:val="0055129D"/>
    <w:rsid w:val="005566BC"/>
    <w:rsid w:val="0056110C"/>
    <w:rsid w:val="00583B62"/>
    <w:rsid w:val="005910C3"/>
    <w:rsid w:val="005B1AFB"/>
    <w:rsid w:val="005E1C05"/>
    <w:rsid w:val="005E3300"/>
    <w:rsid w:val="005F0202"/>
    <w:rsid w:val="006002B8"/>
    <w:rsid w:val="00600F57"/>
    <w:rsid w:val="00602D2B"/>
    <w:rsid w:val="0060714E"/>
    <w:rsid w:val="00607F7D"/>
    <w:rsid w:val="00611635"/>
    <w:rsid w:val="006308AB"/>
    <w:rsid w:val="006435A9"/>
    <w:rsid w:val="00654485"/>
    <w:rsid w:val="00655C52"/>
    <w:rsid w:val="00657074"/>
    <w:rsid w:val="00660DE5"/>
    <w:rsid w:val="00661940"/>
    <w:rsid w:val="0067126F"/>
    <w:rsid w:val="00681AEB"/>
    <w:rsid w:val="00686251"/>
    <w:rsid w:val="006A00C3"/>
    <w:rsid w:val="006B4E66"/>
    <w:rsid w:val="006D5713"/>
    <w:rsid w:val="006E1441"/>
    <w:rsid w:val="006E2DD4"/>
    <w:rsid w:val="006E5734"/>
    <w:rsid w:val="006F50D0"/>
    <w:rsid w:val="006F6775"/>
    <w:rsid w:val="006F7726"/>
    <w:rsid w:val="00706217"/>
    <w:rsid w:val="00713160"/>
    <w:rsid w:val="00716976"/>
    <w:rsid w:val="00723312"/>
    <w:rsid w:val="007279E1"/>
    <w:rsid w:val="00730AF0"/>
    <w:rsid w:val="00745B68"/>
    <w:rsid w:val="007527C6"/>
    <w:rsid w:val="007539A6"/>
    <w:rsid w:val="00770071"/>
    <w:rsid w:val="00775704"/>
    <w:rsid w:val="0077694E"/>
    <w:rsid w:val="00777D0F"/>
    <w:rsid w:val="00780AFA"/>
    <w:rsid w:val="00785310"/>
    <w:rsid w:val="007B5210"/>
    <w:rsid w:val="007B5F5A"/>
    <w:rsid w:val="007B5FEF"/>
    <w:rsid w:val="007C62E1"/>
    <w:rsid w:val="007D0B9F"/>
    <w:rsid w:val="007D4DE7"/>
    <w:rsid w:val="007E477D"/>
    <w:rsid w:val="007F3C09"/>
    <w:rsid w:val="00836EDD"/>
    <w:rsid w:val="00851BE0"/>
    <w:rsid w:val="00852EEE"/>
    <w:rsid w:val="0085771C"/>
    <w:rsid w:val="00862B87"/>
    <w:rsid w:val="00863CD9"/>
    <w:rsid w:val="00867E19"/>
    <w:rsid w:val="00870F8A"/>
    <w:rsid w:val="00881292"/>
    <w:rsid w:val="00881A02"/>
    <w:rsid w:val="00884B40"/>
    <w:rsid w:val="00893E25"/>
    <w:rsid w:val="008A44D3"/>
    <w:rsid w:val="008B4D4A"/>
    <w:rsid w:val="008C277C"/>
    <w:rsid w:val="008D0CBA"/>
    <w:rsid w:val="008D1821"/>
    <w:rsid w:val="008F217C"/>
    <w:rsid w:val="008F5336"/>
    <w:rsid w:val="008F76EE"/>
    <w:rsid w:val="00910EA6"/>
    <w:rsid w:val="00917AB2"/>
    <w:rsid w:val="00921BD0"/>
    <w:rsid w:val="009235E0"/>
    <w:rsid w:val="00951460"/>
    <w:rsid w:val="009768E3"/>
    <w:rsid w:val="009777CB"/>
    <w:rsid w:val="00981897"/>
    <w:rsid w:val="00981C96"/>
    <w:rsid w:val="009A10AC"/>
    <w:rsid w:val="009B0D0C"/>
    <w:rsid w:val="009C10AC"/>
    <w:rsid w:val="009C1AB3"/>
    <w:rsid w:val="009D1C2C"/>
    <w:rsid w:val="009D70E0"/>
    <w:rsid w:val="009E00BC"/>
    <w:rsid w:val="009E1C43"/>
    <w:rsid w:val="009F33C1"/>
    <w:rsid w:val="009F687B"/>
    <w:rsid w:val="009F6AF5"/>
    <w:rsid w:val="00A03DDC"/>
    <w:rsid w:val="00A06A67"/>
    <w:rsid w:val="00A20AD6"/>
    <w:rsid w:val="00A23596"/>
    <w:rsid w:val="00A35903"/>
    <w:rsid w:val="00A552C1"/>
    <w:rsid w:val="00A573AE"/>
    <w:rsid w:val="00AB185E"/>
    <w:rsid w:val="00AB61ED"/>
    <w:rsid w:val="00AD2673"/>
    <w:rsid w:val="00AD45F7"/>
    <w:rsid w:val="00AE35E2"/>
    <w:rsid w:val="00AE442A"/>
    <w:rsid w:val="00AE7E2C"/>
    <w:rsid w:val="00B00773"/>
    <w:rsid w:val="00B34953"/>
    <w:rsid w:val="00B37ED0"/>
    <w:rsid w:val="00B421FC"/>
    <w:rsid w:val="00B47BDB"/>
    <w:rsid w:val="00B602E8"/>
    <w:rsid w:val="00B62F9B"/>
    <w:rsid w:val="00B678E6"/>
    <w:rsid w:val="00B71FD3"/>
    <w:rsid w:val="00B771DF"/>
    <w:rsid w:val="00B94BF0"/>
    <w:rsid w:val="00BA1086"/>
    <w:rsid w:val="00BA2120"/>
    <w:rsid w:val="00BA7A00"/>
    <w:rsid w:val="00BB5DD2"/>
    <w:rsid w:val="00BB6323"/>
    <w:rsid w:val="00BC0762"/>
    <w:rsid w:val="00BC3273"/>
    <w:rsid w:val="00BC5881"/>
    <w:rsid w:val="00BE10A6"/>
    <w:rsid w:val="00BE69B5"/>
    <w:rsid w:val="00C064A0"/>
    <w:rsid w:val="00C06F8B"/>
    <w:rsid w:val="00C154B7"/>
    <w:rsid w:val="00C20C3D"/>
    <w:rsid w:val="00C27750"/>
    <w:rsid w:val="00C404EF"/>
    <w:rsid w:val="00C43B45"/>
    <w:rsid w:val="00C530D1"/>
    <w:rsid w:val="00C74DE6"/>
    <w:rsid w:val="00C74E15"/>
    <w:rsid w:val="00C75CAC"/>
    <w:rsid w:val="00C8164E"/>
    <w:rsid w:val="00C81A3A"/>
    <w:rsid w:val="00C90EE0"/>
    <w:rsid w:val="00CC1900"/>
    <w:rsid w:val="00CD2093"/>
    <w:rsid w:val="00CD4C2A"/>
    <w:rsid w:val="00CF2D56"/>
    <w:rsid w:val="00D01680"/>
    <w:rsid w:val="00D035A1"/>
    <w:rsid w:val="00D143E6"/>
    <w:rsid w:val="00D14601"/>
    <w:rsid w:val="00D179A5"/>
    <w:rsid w:val="00D229E1"/>
    <w:rsid w:val="00D22B39"/>
    <w:rsid w:val="00D4146C"/>
    <w:rsid w:val="00D43789"/>
    <w:rsid w:val="00D54281"/>
    <w:rsid w:val="00D93FA9"/>
    <w:rsid w:val="00DA107A"/>
    <w:rsid w:val="00DA6333"/>
    <w:rsid w:val="00DD6A3A"/>
    <w:rsid w:val="00DF046D"/>
    <w:rsid w:val="00DF7360"/>
    <w:rsid w:val="00E229C1"/>
    <w:rsid w:val="00E241F0"/>
    <w:rsid w:val="00E373B3"/>
    <w:rsid w:val="00E50D5A"/>
    <w:rsid w:val="00E55C92"/>
    <w:rsid w:val="00E63296"/>
    <w:rsid w:val="00E729BB"/>
    <w:rsid w:val="00E8074A"/>
    <w:rsid w:val="00E9351C"/>
    <w:rsid w:val="00E93D5E"/>
    <w:rsid w:val="00E9528F"/>
    <w:rsid w:val="00EA2AB6"/>
    <w:rsid w:val="00EA2C53"/>
    <w:rsid w:val="00EA72E1"/>
    <w:rsid w:val="00EC51A2"/>
    <w:rsid w:val="00EC5332"/>
    <w:rsid w:val="00ED1669"/>
    <w:rsid w:val="00ED1783"/>
    <w:rsid w:val="00ED2F1C"/>
    <w:rsid w:val="00ED688E"/>
    <w:rsid w:val="00F03BC8"/>
    <w:rsid w:val="00F122EE"/>
    <w:rsid w:val="00F25B37"/>
    <w:rsid w:val="00F30A0F"/>
    <w:rsid w:val="00F35F1B"/>
    <w:rsid w:val="00F54837"/>
    <w:rsid w:val="00F61E9C"/>
    <w:rsid w:val="00F71F3D"/>
    <w:rsid w:val="00F86C7A"/>
    <w:rsid w:val="00F959CB"/>
    <w:rsid w:val="00FA60B5"/>
    <w:rsid w:val="00FB3025"/>
    <w:rsid w:val="00FB60C6"/>
    <w:rsid w:val="00FC09AC"/>
    <w:rsid w:val="00FC4127"/>
    <w:rsid w:val="00FD07A9"/>
    <w:rsid w:val="00FD4BAC"/>
    <w:rsid w:val="00FD6BFC"/>
    <w:rsid w:val="00FE1A2C"/>
    <w:rsid w:val="00FE3A27"/>
    <w:rsid w:val="00FF3240"/>
    <w:rsid w:val="00FF386F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6B6EC"/>
  <w15:chartTrackingRefBased/>
  <w15:docId w15:val="{57000EE6-D15B-4BDA-8EB0-912FC8FB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A3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rsid w:val="007757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775704"/>
    <w:pPr>
      <w:ind w:left="720"/>
      <w:contextualSpacing/>
    </w:pPr>
  </w:style>
  <w:style w:type="paragraph" w:styleId="Revize">
    <w:name w:val="Revision"/>
    <w:hidden/>
    <w:uiPriority w:val="99"/>
    <w:semiHidden/>
    <w:rsid w:val="000833D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unhideWhenUsed/>
    <w:rsid w:val="00D414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14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14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4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146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12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478"/>
  </w:style>
  <w:style w:type="paragraph" w:styleId="Zpat">
    <w:name w:val="footer"/>
    <w:basedOn w:val="Normln"/>
    <w:link w:val="ZpatChar"/>
    <w:uiPriority w:val="99"/>
    <w:unhideWhenUsed/>
    <w:rsid w:val="00112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2295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Paličková Vladimíra</dc:creator>
  <cp:keywords/>
  <dc:description/>
  <cp:lastModifiedBy>Troppová Nicola</cp:lastModifiedBy>
  <cp:revision>6</cp:revision>
  <cp:lastPrinted>2024-09-17T15:11:00Z</cp:lastPrinted>
  <dcterms:created xsi:type="dcterms:W3CDTF">2024-09-17T15:11:00Z</dcterms:created>
  <dcterms:modified xsi:type="dcterms:W3CDTF">2025-03-21T10:05:00Z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2022-12-16T07:59:23Z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93842f2f-5150-4988-947a-9b603a18d5b8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