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F572" w14:textId="77777777" w:rsidR="00A4549D" w:rsidRDefault="00B702F5">
      <w:pPr>
        <w:pStyle w:val="Nzev"/>
        <w:spacing w:after="120" w:line="276" w:lineRule="auto"/>
        <w:rPr>
          <w:rFonts w:ascii="Arial" w:hAnsi="Arial" w:cs="Arial"/>
          <w:sz w:val="40"/>
          <w:szCs w:val="40"/>
          <w:u w:val="single"/>
        </w:rPr>
      </w:pPr>
      <w:r>
        <w:rPr>
          <w:rFonts w:ascii="Arial" w:hAnsi="Arial" w:cs="Arial"/>
          <w:sz w:val="40"/>
          <w:szCs w:val="40"/>
          <w:u w:val="single"/>
        </w:rPr>
        <w:t>Smlouva o narovnání a vypořádání závazků</w:t>
      </w:r>
    </w:p>
    <w:p w14:paraId="7632D19B" w14:textId="77777777" w:rsidR="00A4549D" w:rsidRDefault="00A4549D">
      <w:pPr>
        <w:pStyle w:val="Nzev"/>
        <w:spacing w:after="120" w:line="276" w:lineRule="auto"/>
        <w:rPr>
          <w:rFonts w:ascii="Arial" w:hAnsi="Arial" w:cs="Arial"/>
          <w:sz w:val="22"/>
          <w:szCs w:val="24"/>
          <w:u w:val="single"/>
        </w:rPr>
      </w:pPr>
    </w:p>
    <w:p w14:paraId="16A02B2F" w14:textId="77777777" w:rsidR="00A4549D" w:rsidRDefault="00A4549D">
      <w:pPr>
        <w:pStyle w:val="Zkladntext"/>
        <w:spacing w:line="276" w:lineRule="auto"/>
        <w:jc w:val="center"/>
        <w:rPr>
          <w:rFonts w:ascii="Arial" w:hAnsi="Arial" w:cs="Arial"/>
          <w:sz w:val="22"/>
          <w:szCs w:val="24"/>
        </w:rPr>
      </w:pPr>
    </w:p>
    <w:p w14:paraId="19A577ED" w14:textId="77777777" w:rsidR="00A4549D" w:rsidRDefault="00B702F5">
      <w:pPr>
        <w:pStyle w:val="Zkladntext"/>
        <w:spacing w:line="276" w:lineRule="auto"/>
        <w:jc w:val="center"/>
        <w:rPr>
          <w:rFonts w:ascii="Arial" w:hAnsi="Arial" w:cs="Arial"/>
          <w:sz w:val="22"/>
          <w:szCs w:val="24"/>
        </w:rPr>
      </w:pPr>
      <w:r>
        <w:rPr>
          <w:rFonts w:ascii="Arial" w:hAnsi="Arial" w:cs="Arial"/>
          <w:sz w:val="22"/>
          <w:szCs w:val="24"/>
        </w:rPr>
        <w:t>uzavřená dle § 1746 odst. 2 zákona č. 89/2012 Sb., občanský zákoník, ve znění pozdějších předpisů, mezi těmito smluvními stranami:</w:t>
      </w:r>
    </w:p>
    <w:p w14:paraId="7BF68E5E" w14:textId="77777777" w:rsidR="00A4549D" w:rsidRDefault="00A4549D">
      <w:pPr>
        <w:pStyle w:val="Pokraovnseznamu"/>
        <w:spacing w:line="276" w:lineRule="auto"/>
        <w:ind w:left="0"/>
        <w:jc w:val="both"/>
        <w:rPr>
          <w:sz w:val="22"/>
          <w:szCs w:val="24"/>
        </w:rPr>
      </w:pPr>
    </w:p>
    <w:p w14:paraId="3CC0B318" w14:textId="77777777" w:rsidR="00A4549D" w:rsidRDefault="00A4549D">
      <w:pPr>
        <w:pStyle w:val="Pokraovnseznamu"/>
        <w:spacing w:line="276" w:lineRule="auto"/>
        <w:ind w:left="0"/>
        <w:jc w:val="both"/>
        <w:rPr>
          <w:rFonts w:ascii="Arial" w:hAnsi="Arial" w:cs="Arial"/>
          <w:b/>
          <w:sz w:val="22"/>
          <w:szCs w:val="24"/>
        </w:rPr>
      </w:pPr>
    </w:p>
    <w:p w14:paraId="47A37ECD" w14:textId="77777777"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Úřadem práce České republiky</w:t>
      </w:r>
    </w:p>
    <w:p w14:paraId="66446B91" w14:textId="3B140491" w:rsidR="00A4549D" w:rsidRDefault="00B702F5">
      <w:pPr>
        <w:pStyle w:val="Pokraovnseznamu"/>
        <w:spacing w:line="276" w:lineRule="auto"/>
        <w:ind w:left="2832" w:hanging="2832"/>
        <w:jc w:val="both"/>
        <w:rPr>
          <w:rFonts w:ascii="Arial" w:hAnsi="Arial" w:cs="Arial"/>
          <w:b/>
          <w:sz w:val="22"/>
          <w:szCs w:val="24"/>
        </w:rPr>
      </w:pPr>
      <w:r>
        <w:rPr>
          <w:rFonts w:ascii="Arial" w:hAnsi="Arial" w:cs="Arial"/>
          <w:b/>
          <w:sz w:val="22"/>
          <w:szCs w:val="24"/>
        </w:rPr>
        <w:t xml:space="preserve">zastupující osoba: </w:t>
      </w:r>
      <w:r>
        <w:rPr>
          <w:rFonts w:ascii="Arial" w:hAnsi="Arial" w:cs="Arial"/>
          <w:b/>
          <w:sz w:val="22"/>
          <w:szCs w:val="24"/>
        </w:rPr>
        <w:tab/>
      </w:r>
      <w:r w:rsidR="00B253F6">
        <w:rPr>
          <w:rFonts w:ascii="Arial" w:hAnsi="Arial" w:cs="Arial"/>
          <w:b/>
          <w:sz w:val="22"/>
          <w:szCs w:val="24"/>
        </w:rPr>
        <w:t>Mgr. Martin Horák</w:t>
      </w:r>
      <w:r>
        <w:rPr>
          <w:rFonts w:ascii="Arial" w:hAnsi="Arial" w:cs="Arial"/>
          <w:b/>
          <w:sz w:val="22"/>
          <w:szCs w:val="24"/>
        </w:rPr>
        <w:t xml:space="preserve">, </w:t>
      </w:r>
      <w:r w:rsidR="00DD6C98">
        <w:rPr>
          <w:rFonts w:ascii="Arial" w:hAnsi="Arial" w:cs="Arial"/>
          <w:b/>
          <w:sz w:val="22"/>
          <w:szCs w:val="24"/>
        </w:rPr>
        <w:t xml:space="preserve">pověřený </w:t>
      </w:r>
      <w:r>
        <w:rPr>
          <w:rFonts w:ascii="Arial" w:hAnsi="Arial" w:cs="Arial"/>
          <w:b/>
          <w:sz w:val="22"/>
          <w:szCs w:val="24"/>
        </w:rPr>
        <w:t>zastup</w:t>
      </w:r>
      <w:r w:rsidR="00DD6C98">
        <w:rPr>
          <w:rFonts w:ascii="Arial" w:hAnsi="Arial" w:cs="Arial"/>
          <w:b/>
          <w:sz w:val="22"/>
          <w:szCs w:val="24"/>
        </w:rPr>
        <w:t>ováním</w:t>
      </w:r>
      <w:r>
        <w:rPr>
          <w:rFonts w:ascii="Arial" w:hAnsi="Arial" w:cs="Arial"/>
          <w:b/>
          <w:sz w:val="22"/>
          <w:szCs w:val="24"/>
        </w:rPr>
        <w:t xml:space="preserve"> ředitel</w:t>
      </w:r>
      <w:r w:rsidR="00DD6C98">
        <w:rPr>
          <w:rFonts w:ascii="Arial" w:hAnsi="Arial" w:cs="Arial"/>
          <w:b/>
          <w:sz w:val="22"/>
          <w:szCs w:val="24"/>
        </w:rPr>
        <w:t>e</w:t>
      </w:r>
      <w:r>
        <w:rPr>
          <w:rFonts w:ascii="Arial" w:hAnsi="Arial" w:cs="Arial"/>
          <w:b/>
          <w:sz w:val="22"/>
          <w:szCs w:val="24"/>
        </w:rPr>
        <w:t xml:space="preserve"> krajské pobočky v Pardubicích</w:t>
      </w:r>
    </w:p>
    <w:p w14:paraId="69DF857F" w14:textId="77777777"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 xml:space="preserve">sídlo: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Dobrovského 1278/25, 170 00 Praha 7</w:t>
      </w:r>
    </w:p>
    <w:p w14:paraId="3F114196" w14:textId="77777777"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 xml:space="preserve">IČO: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724 96 991</w:t>
      </w:r>
    </w:p>
    <w:p w14:paraId="140DF947" w14:textId="77777777" w:rsidR="00A4549D" w:rsidRDefault="00B702F5">
      <w:pPr>
        <w:pStyle w:val="Pokraovnseznamu"/>
        <w:spacing w:line="276" w:lineRule="auto"/>
        <w:ind w:left="2832" w:hanging="2832"/>
        <w:jc w:val="both"/>
        <w:rPr>
          <w:rFonts w:ascii="Arial" w:hAnsi="Arial" w:cs="Arial"/>
          <w:b/>
          <w:sz w:val="22"/>
          <w:szCs w:val="24"/>
        </w:rPr>
      </w:pPr>
      <w:r>
        <w:rPr>
          <w:rFonts w:ascii="Arial" w:hAnsi="Arial" w:cs="Arial"/>
          <w:b/>
          <w:sz w:val="22"/>
          <w:szCs w:val="24"/>
        </w:rPr>
        <w:t xml:space="preserve">adresa pro doručování: </w:t>
      </w:r>
      <w:r>
        <w:rPr>
          <w:rFonts w:ascii="Arial" w:hAnsi="Arial" w:cs="Arial"/>
          <w:b/>
          <w:sz w:val="22"/>
          <w:szCs w:val="24"/>
        </w:rPr>
        <w:tab/>
        <w:t>Úřad práce České republiky – krajská pobočka v Pardubicích, Boženy Vikové – Kunětické 2011, Zelené Předměstí, 530 02 Pardubice 2</w:t>
      </w:r>
    </w:p>
    <w:p w14:paraId="7720CDD7" w14:textId="77777777" w:rsidR="00A4549D" w:rsidRDefault="00B702F5">
      <w:pPr>
        <w:pStyle w:val="Pokraovnseznamu"/>
        <w:spacing w:line="276" w:lineRule="auto"/>
        <w:ind w:left="0"/>
        <w:jc w:val="both"/>
        <w:rPr>
          <w:rFonts w:ascii="Arial" w:hAnsi="Arial" w:cs="Arial"/>
          <w:sz w:val="22"/>
          <w:szCs w:val="24"/>
        </w:rPr>
      </w:pPr>
      <w:r>
        <w:rPr>
          <w:rFonts w:ascii="Arial" w:hAnsi="Arial" w:cs="Arial"/>
          <w:b/>
          <w:sz w:val="22"/>
          <w:szCs w:val="24"/>
        </w:rPr>
        <w:t xml:space="preserve">(dále jen „Úřad práce“ nebo „objednatel“) na straně jedné </w:t>
      </w:r>
    </w:p>
    <w:p w14:paraId="4085A206" w14:textId="77777777" w:rsidR="00A4549D" w:rsidRDefault="00A4549D">
      <w:pPr>
        <w:pStyle w:val="Pokraovnseznamu"/>
        <w:spacing w:line="276" w:lineRule="auto"/>
        <w:ind w:left="0"/>
        <w:jc w:val="both"/>
        <w:rPr>
          <w:rFonts w:ascii="Arial" w:hAnsi="Arial" w:cs="Arial"/>
          <w:sz w:val="22"/>
          <w:szCs w:val="24"/>
        </w:rPr>
      </w:pPr>
    </w:p>
    <w:p w14:paraId="61A58FD4" w14:textId="77777777" w:rsidR="00A4549D" w:rsidRDefault="00B702F5">
      <w:pPr>
        <w:pStyle w:val="Pokraovnseznamu"/>
        <w:spacing w:line="276" w:lineRule="auto"/>
        <w:ind w:left="0"/>
        <w:jc w:val="both"/>
        <w:rPr>
          <w:rFonts w:ascii="Arial" w:hAnsi="Arial" w:cs="Arial"/>
          <w:sz w:val="22"/>
          <w:szCs w:val="24"/>
        </w:rPr>
      </w:pPr>
      <w:r>
        <w:rPr>
          <w:rFonts w:ascii="Arial" w:hAnsi="Arial" w:cs="Arial"/>
          <w:sz w:val="22"/>
          <w:szCs w:val="24"/>
        </w:rPr>
        <w:t>a</w:t>
      </w:r>
    </w:p>
    <w:p w14:paraId="278B9514" w14:textId="77777777" w:rsidR="00A4549D" w:rsidRDefault="00A4549D">
      <w:pPr>
        <w:pStyle w:val="Pokraovnseznamu"/>
        <w:spacing w:line="276" w:lineRule="auto"/>
        <w:ind w:left="0"/>
        <w:jc w:val="both"/>
        <w:rPr>
          <w:rFonts w:ascii="Arial" w:hAnsi="Arial" w:cs="Arial"/>
          <w:sz w:val="22"/>
          <w:szCs w:val="24"/>
        </w:rPr>
      </w:pPr>
    </w:p>
    <w:p w14:paraId="30E2EAAC" w14:textId="7E784818" w:rsidR="00A4549D" w:rsidRDefault="00B253F6">
      <w:pPr>
        <w:pStyle w:val="Pokraovnseznamu"/>
        <w:spacing w:line="276" w:lineRule="auto"/>
        <w:ind w:left="0"/>
        <w:jc w:val="both"/>
        <w:rPr>
          <w:rFonts w:ascii="Arial" w:hAnsi="Arial" w:cs="Arial"/>
          <w:b/>
          <w:sz w:val="22"/>
          <w:szCs w:val="24"/>
        </w:rPr>
      </w:pPr>
      <w:r>
        <w:rPr>
          <w:rFonts w:ascii="Arial" w:hAnsi="Arial" w:cs="Arial"/>
          <w:b/>
          <w:sz w:val="22"/>
          <w:szCs w:val="24"/>
        </w:rPr>
        <w:t>Edenred CZ</w:t>
      </w:r>
      <w:r w:rsidR="00B702F5">
        <w:rPr>
          <w:rFonts w:ascii="Arial" w:hAnsi="Arial" w:cs="Arial"/>
          <w:b/>
          <w:sz w:val="22"/>
          <w:szCs w:val="24"/>
        </w:rPr>
        <w:t xml:space="preserve"> s.r.o.</w:t>
      </w:r>
    </w:p>
    <w:p w14:paraId="430231D6" w14:textId="3208D473" w:rsidR="00B253F6" w:rsidRDefault="00B702F5" w:rsidP="00EB7C4A">
      <w:pPr>
        <w:pStyle w:val="Pokraovnseznamu"/>
        <w:spacing w:line="276" w:lineRule="auto"/>
        <w:ind w:left="2832" w:hanging="2832"/>
        <w:jc w:val="both"/>
        <w:rPr>
          <w:rFonts w:ascii="Arial" w:hAnsi="Arial" w:cs="Arial"/>
          <w:b/>
          <w:sz w:val="22"/>
          <w:szCs w:val="24"/>
        </w:rPr>
      </w:pPr>
      <w:r>
        <w:rPr>
          <w:rFonts w:ascii="Arial" w:hAnsi="Arial" w:cs="Arial"/>
          <w:b/>
          <w:sz w:val="22"/>
          <w:szCs w:val="24"/>
        </w:rPr>
        <w:t xml:space="preserve">zastupující osoba: </w:t>
      </w:r>
      <w:r>
        <w:rPr>
          <w:rFonts w:ascii="Arial" w:hAnsi="Arial" w:cs="Arial"/>
          <w:b/>
          <w:sz w:val="22"/>
          <w:szCs w:val="24"/>
        </w:rPr>
        <w:tab/>
      </w:r>
      <w:r w:rsidR="00F45952">
        <w:rPr>
          <w:rFonts w:ascii="Arial" w:hAnsi="Arial" w:cs="Arial"/>
          <w:b/>
          <w:sz w:val="22"/>
          <w:szCs w:val="24"/>
        </w:rPr>
        <w:t>xxxxxxxx</w:t>
      </w:r>
      <w:r w:rsidR="00B253F6">
        <w:rPr>
          <w:rFonts w:ascii="Arial" w:hAnsi="Arial" w:cs="Arial"/>
          <w:b/>
          <w:sz w:val="22"/>
          <w:szCs w:val="24"/>
        </w:rPr>
        <w:t xml:space="preserve">, </w:t>
      </w:r>
      <w:r w:rsidR="00EB7C4A" w:rsidRPr="00EB7C4A">
        <w:rPr>
          <w:rFonts w:ascii="Arial" w:hAnsi="Arial" w:cs="Arial"/>
          <w:b/>
          <w:sz w:val="22"/>
          <w:szCs w:val="24"/>
        </w:rPr>
        <w:t>Head of Middle Market &amp; Public Sales</w:t>
      </w:r>
      <w:r w:rsidR="00B253F6">
        <w:rPr>
          <w:rFonts w:ascii="Arial" w:hAnsi="Arial" w:cs="Arial"/>
          <w:b/>
          <w:sz w:val="22"/>
          <w:szCs w:val="24"/>
        </w:rPr>
        <w:t xml:space="preserve">, na základě plné moci </w:t>
      </w:r>
    </w:p>
    <w:p w14:paraId="2F2CA599" w14:textId="01F3668C"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 xml:space="preserve">sídlo: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t>P</w:t>
      </w:r>
      <w:r w:rsidR="00B253F6">
        <w:rPr>
          <w:rFonts w:ascii="Arial" w:hAnsi="Arial" w:cs="Arial"/>
          <w:b/>
          <w:sz w:val="22"/>
          <w:szCs w:val="24"/>
        </w:rPr>
        <w:t>ernerova 691/42, Karlín, 186 00 Praha 8</w:t>
      </w:r>
    </w:p>
    <w:p w14:paraId="5ED9AC5B" w14:textId="4520E75C"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 xml:space="preserve">IČO: </w:t>
      </w:r>
      <w:r>
        <w:rPr>
          <w:rFonts w:ascii="Arial" w:hAnsi="Arial" w:cs="Arial"/>
          <w:b/>
          <w:sz w:val="22"/>
          <w:szCs w:val="24"/>
        </w:rPr>
        <w:tab/>
      </w:r>
      <w:r>
        <w:rPr>
          <w:rFonts w:ascii="Arial" w:hAnsi="Arial" w:cs="Arial"/>
          <w:b/>
          <w:sz w:val="22"/>
          <w:szCs w:val="24"/>
        </w:rPr>
        <w:tab/>
      </w:r>
      <w:r>
        <w:rPr>
          <w:rFonts w:ascii="Arial" w:hAnsi="Arial" w:cs="Arial"/>
          <w:b/>
          <w:sz w:val="22"/>
          <w:szCs w:val="24"/>
        </w:rPr>
        <w:tab/>
      </w:r>
      <w:r>
        <w:rPr>
          <w:rFonts w:ascii="Arial" w:hAnsi="Arial" w:cs="Arial"/>
          <w:b/>
          <w:sz w:val="22"/>
          <w:szCs w:val="24"/>
        </w:rPr>
        <w:tab/>
      </w:r>
      <w:r w:rsidR="00B253F6">
        <w:rPr>
          <w:rFonts w:ascii="Arial" w:hAnsi="Arial" w:cs="Arial"/>
          <w:b/>
          <w:sz w:val="22"/>
          <w:szCs w:val="24"/>
        </w:rPr>
        <w:t>247 45 391</w:t>
      </w:r>
    </w:p>
    <w:p w14:paraId="5FB60DBA" w14:textId="45C87D0B" w:rsidR="00A4549D" w:rsidRDefault="00B702F5">
      <w:pPr>
        <w:pStyle w:val="Pokraovnseznamu"/>
        <w:spacing w:line="276" w:lineRule="auto"/>
        <w:ind w:left="0"/>
        <w:jc w:val="both"/>
        <w:rPr>
          <w:rFonts w:ascii="Arial" w:hAnsi="Arial" w:cs="Arial"/>
          <w:b/>
          <w:sz w:val="22"/>
          <w:szCs w:val="24"/>
        </w:rPr>
      </w:pPr>
      <w:r>
        <w:rPr>
          <w:rFonts w:ascii="Arial" w:hAnsi="Arial" w:cs="Arial"/>
          <w:b/>
          <w:sz w:val="22"/>
          <w:szCs w:val="24"/>
        </w:rPr>
        <w:t>(dále jen „</w:t>
      </w:r>
      <w:r w:rsidR="00536091">
        <w:rPr>
          <w:rFonts w:ascii="Arial" w:hAnsi="Arial" w:cs="Arial"/>
          <w:b/>
          <w:sz w:val="22"/>
          <w:szCs w:val="24"/>
        </w:rPr>
        <w:t>dodavatel</w:t>
      </w:r>
      <w:r>
        <w:rPr>
          <w:rFonts w:ascii="Arial" w:hAnsi="Arial" w:cs="Arial"/>
          <w:b/>
          <w:sz w:val="22"/>
          <w:szCs w:val="24"/>
        </w:rPr>
        <w:t xml:space="preserve">“) na straně druhé </w:t>
      </w:r>
    </w:p>
    <w:p w14:paraId="66397D46" w14:textId="77777777" w:rsidR="00A4549D" w:rsidRDefault="00A4549D">
      <w:pPr>
        <w:pStyle w:val="Pokraovnseznamu"/>
        <w:spacing w:line="276" w:lineRule="auto"/>
        <w:ind w:left="0"/>
        <w:jc w:val="both"/>
        <w:rPr>
          <w:rFonts w:ascii="Arial" w:hAnsi="Arial" w:cs="Arial"/>
          <w:sz w:val="22"/>
          <w:szCs w:val="24"/>
        </w:rPr>
      </w:pPr>
    </w:p>
    <w:p w14:paraId="4687C510" w14:textId="77777777" w:rsidR="00A4549D" w:rsidRDefault="00A4549D">
      <w:pPr>
        <w:spacing w:after="120"/>
        <w:jc w:val="center"/>
        <w:rPr>
          <w:rFonts w:ascii="Arial" w:hAnsi="Arial" w:cs="Arial"/>
          <w:b/>
          <w:szCs w:val="24"/>
        </w:rPr>
      </w:pPr>
    </w:p>
    <w:p w14:paraId="619FE076" w14:textId="77777777" w:rsidR="00A4549D" w:rsidRDefault="00B702F5">
      <w:pPr>
        <w:spacing w:after="120"/>
        <w:jc w:val="center"/>
        <w:rPr>
          <w:rFonts w:ascii="Arial" w:hAnsi="Arial" w:cs="Arial"/>
          <w:b/>
          <w:szCs w:val="24"/>
        </w:rPr>
      </w:pPr>
      <w:r>
        <w:rPr>
          <w:rFonts w:ascii="Arial" w:hAnsi="Arial" w:cs="Arial"/>
          <w:b/>
          <w:szCs w:val="24"/>
        </w:rPr>
        <w:t>I.</w:t>
      </w:r>
    </w:p>
    <w:p w14:paraId="4D72ED0D" w14:textId="77777777" w:rsidR="00A4549D" w:rsidRDefault="00B702F5">
      <w:pPr>
        <w:spacing w:after="120"/>
        <w:jc w:val="center"/>
        <w:rPr>
          <w:rFonts w:ascii="Arial" w:hAnsi="Arial" w:cs="Arial"/>
          <w:b/>
          <w:szCs w:val="24"/>
        </w:rPr>
      </w:pPr>
      <w:r>
        <w:rPr>
          <w:rFonts w:ascii="Arial" w:hAnsi="Arial" w:cs="Arial"/>
          <w:b/>
          <w:szCs w:val="24"/>
        </w:rPr>
        <w:t>Popis skutkového stavu</w:t>
      </w:r>
    </w:p>
    <w:p w14:paraId="4CFCF1ED" w14:textId="0B1DFC2E" w:rsidR="00A4549D" w:rsidRDefault="00B702F5">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 xml:space="preserve">Smluvní strany uzavřely na základě objednávky č. </w:t>
      </w:r>
      <w:r w:rsidR="00B253F6">
        <w:rPr>
          <w:rFonts w:ascii="Arial" w:hAnsi="Arial" w:cs="Arial"/>
          <w:szCs w:val="24"/>
        </w:rPr>
        <w:t>46</w:t>
      </w:r>
      <w:r>
        <w:rPr>
          <w:rFonts w:ascii="Arial" w:hAnsi="Arial" w:cs="Arial"/>
          <w:szCs w:val="24"/>
        </w:rPr>
        <w:t>/202</w:t>
      </w:r>
      <w:r w:rsidR="00B253F6">
        <w:rPr>
          <w:rFonts w:ascii="Arial" w:hAnsi="Arial" w:cs="Arial"/>
          <w:szCs w:val="24"/>
        </w:rPr>
        <w:t>4</w:t>
      </w:r>
      <w:r>
        <w:rPr>
          <w:rFonts w:ascii="Arial" w:hAnsi="Arial" w:cs="Arial"/>
          <w:szCs w:val="24"/>
        </w:rPr>
        <w:t xml:space="preserve"> ze dne 1</w:t>
      </w:r>
      <w:r w:rsidR="00B253F6">
        <w:rPr>
          <w:rFonts w:ascii="Arial" w:hAnsi="Arial" w:cs="Arial"/>
          <w:szCs w:val="24"/>
        </w:rPr>
        <w:t>1</w:t>
      </w:r>
      <w:r>
        <w:rPr>
          <w:rFonts w:ascii="Arial" w:hAnsi="Arial" w:cs="Arial"/>
          <w:szCs w:val="24"/>
        </w:rPr>
        <w:t>.0</w:t>
      </w:r>
      <w:r w:rsidR="00B253F6">
        <w:rPr>
          <w:rFonts w:ascii="Arial" w:hAnsi="Arial" w:cs="Arial"/>
          <w:szCs w:val="24"/>
        </w:rPr>
        <w:t>3</w:t>
      </w:r>
      <w:r>
        <w:rPr>
          <w:rFonts w:ascii="Arial" w:hAnsi="Arial" w:cs="Arial"/>
          <w:szCs w:val="24"/>
        </w:rPr>
        <w:t>.202</w:t>
      </w:r>
      <w:r w:rsidR="00B253F6">
        <w:rPr>
          <w:rFonts w:ascii="Arial" w:hAnsi="Arial" w:cs="Arial"/>
          <w:szCs w:val="24"/>
        </w:rPr>
        <w:t>4</w:t>
      </w:r>
      <w:r>
        <w:rPr>
          <w:rFonts w:ascii="Arial" w:hAnsi="Arial" w:cs="Arial"/>
          <w:szCs w:val="24"/>
        </w:rPr>
        <w:t xml:space="preserve"> a její akceptace dne </w:t>
      </w:r>
      <w:r w:rsidR="00D10937">
        <w:rPr>
          <w:rFonts w:ascii="Arial" w:hAnsi="Arial" w:cs="Arial"/>
          <w:szCs w:val="24"/>
        </w:rPr>
        <w:t>11</w:t>
      </w:r>
      <w:r>
        <w:rPr>
          <w:rFonts w:ascii="Arial" w:hAnsi="Arial" w:cs="Arial"/>
          <w:szCs w:val="24"/>
        </w:rPr>
        <w:t>.</w:t>
      </w:r>
      <w:r w:rsidR="00D10937">
        <w:rPr>
          <w:rFonts w:ascii="Arial" w:hAnsi="Arial" w:cs="Arial"/>
          <w:szCs w:val="24"/>
        </w:rPr>
        <w:t>03</w:t>
      </w:r>
      <w:r>
        <w:rPr>
          <w:rFonts w:ascii="Arial" w:hAnsi="Arial" w:cs="Arial"/>
          <w:szCs w:val="24"/>
        </w:rPr>
        <w:t>.202</w:t>
      </w:r>
      <w:r w:rsidR="00D10937">
        <w:rPr>
          <w:rFonts w:ascii="Arial" w:hAnsi="Arial" w:cs="Arial"/>
          <w:szCs w:val="24"/>
        </w:rPr>
        <w:t>4</w:t>
      </w:r>
      <w:r>
        <w:rPr>
          <w:rFonts w:ascii="Arial" w:hAnsi="Arial" w:cs="Arial"/>
          <w:szCs w:val="24"/>
        </w:rPr>
        <w:t xml:space="preserve"> </w:t>
      </w:r>
      <w:r w:rsidR="00D10937">
        <w:rPr>
          <w:rFonts w:ascii="Arial" w:hAnsi="Arial" w:cs="Arial"/>
          <w:szCs w:val="24"/>
        </w:rPr>
        <w:t>kupní smlouvu</w:t>
      </w:r>
      <w:r>
        <w:rPr>
          <w:rFonts w:ascii="Arial" w:hAnsi="Arial" w:cs="Arial"/>
          <w:szCs w:val="24"/>
        </w:rPr>
        <w:t>, jejímž předmětem byl</w:t>
      </w:r>
      <w:r w:rsidR="00D10937">
        <w:rPr>
          <w:rFonts w:ascii="Arial" w:hAnsi="Arial" w:cs="Arial"/>
          <w:szCs w:val="24"/>
        </w:rPr>
        <w:t xml:space="preserve"> nákup poukázek pro kontaktní pracoviště objednatele v České Třebové</w:t>
      </w:r>
      <w:r w:rsidR="00536091">
        <w:rPr>
          <w:rFonts w:ascii="Arial" w:hAnsi="Arial" w:cs="Arial"/>
          <w:szCs w:val="24"/>
        </w:rPr>
        <w:t xml:space="preserve">, </w:t>
      </w:r>
      <w:r w:rsidR="00D10937">
        <w:rPr>
          <w:rFonts w:ascii="Arial" w:hAnsi="Arial" w:cs="Arial"/>
          <w:szCs w:val="24"/>
        </w:rPr>
        <w:t xml:space="preserve"> Holicích, Litomyšli, Žamberku, Hlinsku a Králíkách</w:t>
      </w:r>
      <w:r w:rsidR="00536091">
        <w:rPr>
          <w:rFonts w:ascii="Arial" w:hAnsi="Arial" w:cs="Arial"/>
          <w:szCs w:val="24"/>
        </w:rPr>
        <w:t xml:space="preserve"> pro účely pomoci v hmotné nouzi klientů</w:t>
      </w:r>
      <w:r w:rsidR="00CE1761">
        <w:rPr>
          <w:rFonts w:ascii="Arial" w:hAnsi="Arial" w:cs="Arial"/>
          <w:szCs w:val="24"/>
        </w:rPr>
        <w:t xml:space="preserve">m </w:t>
      </w:r>
      <w:r w:rsidR="00536091">
        <w:rPr>
          <w:rFonts w:ascii="Arial" w:hAnsi="Arial" w:cs="Arial"/>
          <w:szCs w:val="24"/>
        </w:rPr>
        <w:t xml:space="preserve">objednatele </w:t>
      </w:r>
      <w:r>
        <w:rPr>
          <w:rFonts w:ascii="Arial" w:hAnsi="Arial" w:cs="Arial"/>
          <w:szCs w:val="24"/>
        </w:rPr>
        <w:t xml:space="preserve">a s ohledem na hodnotu předmětu smlouvy tak vznikla povinnost uzavřenou smlouvu zveřejnit postupem podle zákona č. 340/2015 Sb., zákon o registru smluv, ve znění pozdějších předpisů (dále také jen „zákon o registru smluv“). Tato smlouva je v Registru smluv zveřejněna pod ID smlouvy </w:t>
      </w:r>
      <w:r w:rsidR="00536091">
        <w:rPr>
          <w:rFonts w:ascii="Arial" w:hAnsi="Arial" w:cs="Arial"/>
          <w:szCs w:val="24"/>
        </w:rPr>
        <w:t>30257336</w:t>
      </w:r>
      <w:r>
        <w:rPr>
          <w:rFonts w:ascii="Arial" w:hAnsi="Arial" w:cs="Arial"/>
          <w:szCs w:val="24"/>
        </w:rPr>
        <w:t xml:space="preserve"> (dále také jen „původní smlouva“).</w:t>
      </w:r>
    </w:p>
    <w:p w14:paraId="1ED9E1A6" w14:textId="345BED90" w:rsidR="00A4549D" w:rsidRDefault="00DD6C98">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lastRenderedPageBreak/>
        <w:t>Objednatel je na základě dohody smluvních stran</w:t>
      </w:r>
      <w:r w:rsidR="00B702F5">
        <w:rPr>
          <w:rFonts w:ascii="Arial" w:hAnsi="Arial" w:cs="Arial"/>
          <w:szCs w:val="24"/>
        </w:rPr>
        <w:t xml:space="preserve"> povinným subjektem pro zveřejňování v registru smluv smlouvy uvedené v ustanovení odst. 1. tohoto článku a má povinnost uzavřenou smlouvu zveřejnit postupem podle zákona č. 340/2015 Sb., zákon o registru smluv, ve znění pozdějších předpisů.</w:t>
      </w:r>
    </w:p>
    <w:p w14:paraId="27B25AE6" w14:textId="2D1A8E02" w:rsidR="00A4549D" w:rsidRDefault="00B702F5">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Obě smluvní strany shodně konstatují, že k uveřejnění smlouvy uvedené v odst. 1 tohoto článku v registru smluv došlo až dne 2</w:t>
      </w:r>
      <w:r w:rsidR="00536091">
        <w:rPr>
          <w:rFonts w:ascii="Arial" w:hAnsi="Arial" w:cs="Arial"/>
          <w:szCs w:val="24"/>
        </w:rPr>
        <w:t>7</w:t>
      </w:r>
      <w:r>
        <w:rPr>
          <w:rFonts w:ascii="Arial" w:hAnsi="Arial" w:cs="Arial"/>
          <w:szCs w:val="24"/>
        </w:rPr>
        <w:t>.02.202</w:t>
      </w:r>
      <w:r w:rsidR="00536091">
        <w:rPr>
          <w:rFonts w:ascii="Arial" w:hAnsi="Arial" w:cs="Arial"/>
          <w:szCs w:val="24"/>
        </w:rPr>
        <w:t>5</w:t>
      </w:r>
      <w:r>
        <w:rPr>
          <w:rFonts w:ascii="Arial" w:hAnsi="Arial" w:cs="Arial"/>
          <w:szCs w:val="24"/>
        </w:rPr>
        <w:t xml:space="preserve">, avšak k plnění ze smlouvy, a to jak ze strany </w:t>
      </w:r>
      <w:r w:rsidR="00CE1761">
        <w:rPr>
          <w:rFonts w:ascii="Arial" w:hAnsi="Arial" w:cs="Arial"/>
          <w:szCs w:val="24"/>
        </w:rPr>
        <w:t>dodavatele</w:t>
      </w:r>
      <w:r>
        <w:rPr>
          <w:rFonts w:ascii="Arial" w:hAnsi="Arial" w:cs="Arial"/>
          <w:szCs w:val="24"/>
        </w:rPr>
        <w:t xml:space="preserve">, tak Úřadu práce v postavení objednatele díla došlo již v měsíci </w:t>
      </w:r>
      <w:r w:rsidR="00CE1761">
        <w:rPr>
          <w:rFonts w:ascii="Arial" w:hAnsi="Arial" w:cs="Arial"/>
          <w:szCs w:val="24"/>
        </w:rPr>
        <w:t>březnu</w:t>
      </w:r>
      <w:r>
        <w:rPr>
          <w:rFonts w:ascii="Arial" w:hAnsi="Arial" w:cs="Arial"/>
          <w:szCs w:val="24"/>
        </w:rPr>
        <w:t xml:space="preserve"> roku 202</w:t>
      </w:r>
      <w:r w:rsidR="00CE1761">
        <w:rPr>
          <w:rFonts w:ascii="Arial" w:hAnsi="Arial" w:cs="Arial"/>
          <w:szCs w:val="24"/>
        </w:rPr>
        <w:t>4</w:t>
      </w:r>
      <w:r>
        <w:rPr>
          <w:rFonts w:ascii="Arial" w:hAnsi="Arial" w:cs="Arial"/>
          <w:szCs w:val="24"/>
        </w:rPr>
        <w:t xml:space="preserve"> (datum zdanitelného plnění </w:t>
      </w:r>
      <w:r w:rsidR="00CE1761">
        <w:rPr>
          <w:rFonts w:ascii="Arial" w:hAnsi="Arial" w:cs="Arial"/>
          <w:szCs w:val="24"/>
        </w:rPr>
        <w:t>dodavatele</w:t>
      </w:r>
      <w:r>
        <w:rPr>
          <w:rFonts w:ascii="Arial" w:hAnsi="Arial" w:cs="Arial"/>
          <w:szCs w:val="24"/>
        </w:rPr>
        <w:t xml:space="preserve"> dne </w:t>
      </w:r>
      <w:r w:rsidR="00CE1761">
        <w:rPr>
          <w:rFonts w:ascii="Arial" w:hAnsi="Arial" w:cs="Arial"/>
          <w:szCs w:val="24"/>
        </w:rPr>
        <w:t>11</w:t>
      </w:r>
      <w:r>
        <w:rPr>
          <w:rFonts w:ascii="Arial" w:hAnsi="Arial" w:cs="Arial"/>
          <w:szCs w:val="24"/>
        </w:rPr>
        <w:t>.</w:t>
      </w:r>
      <w:r w:rsidR="00CE1761">
        <w:rPr>
          <w:rFonts w:ascii="Arial" w:hAnsi="Arial" w:cs="Arial"/>
          <w:szCs w:val="24"/>
        </w:rPr>
        <w:t>03</w:t>
      </w:r>
      <w:r>
        <w:rPr>
          <w:rFonts w:ascii="Arial" w:hAnsi="Arial" w:cs="Arial"/>
          <w:szCs w:val="24"/>
        </w:rPr>
        <w:t>.202</w:t>
      </w:r>
      <w:r w:rsidR="00CE1761">
        <w:rPr>
          <w:rFonts w:ascii="Arial" w:hAnsi="Arial" w:cs="Arial"/>
          <w:szCs w:val="24"/>
        </w:rPr>
        <w:t>4</w:t>
      </w:r>
      <w:r>
        <w:rPr>
          <w:rFonts w:ascii="Arial" w:hAnsi="Arial" w:cs="Arial"/>
          <w:szCs w:val="24"/>
        </w:rPr>
        <w:t xml:space="preserve">, </w:t>
      </w:r>
      <w:r w:rsidR="00CE1761">
        <w:rPr>
          <w:rFonts w:ascii="Arial" w:hAnsi="Arial" w:cs="Arial"/>
          <w:szCs w:val="24"/>
        </w:rPr>
        <w:t xml:space="preserve">dodání objednaných poukázek ve dnech 15.03.2024, resp. 18.03.2024 a </w:t>
      </w:r>
      <w:r>
        <w:rPr>
          <w:rFonts w:ascii="Arial" w:hAnsi="Arial" w:cs="Arial"/>
          <w:szCs w:val="24"/>
        </w:rPr>
        <w:t xml:space="preserve">úhrada faktury objednatelem dne </w:t>
      </w:r>
      <w:r w:rsidR="00CE1761">
        <w:rPr>
          <w:rFonts w:ascii="Arial" w:hAnsi="Arial" w:cs="Arial"/>
          <w:szCs w:val="24"/>
        </w:rPr>
        <w:t>22</w:t>
      </w:r>
      <w:r>
        <w:rPr>
          <w:rFonts w:ascii="Arial" w:hAnsi="Arial" w:cs="Arial"/>
          <w:szCs w:val="24"/>
        </w:rPr>
        <w:t>.</w:t>
      </w:r>
      <w:r w:rsidR="00CE1761">
        <w:rPr>
          <w:rFonts w:ascii="Arial" w:hAnsi="Arial" w:cs="Arial"/>
          <w:szCs w:val="24"/>
        </w:rPr>
        <w:t>03</w:t>
      </w:r>
      <w:r>
        <w:rPr>
          <w:rFonts w:ascii="Arial" w:hAnsi="Arial" w:cs="Arial"/>
          <w:szCs w:val="24"/>
        </w:rPr>
        <w:t>.202</w:t>
      </w:r>
      <w:r w:rsidR="00CE1761">
        <w:rPr>
          <w:rFonts w:ascii="Arial" w:hAnsi="Arial" w:cs="Arial"/>
          <w:szCs w:val="24"/>
        </w:rPr>
        <w:t>4</w:t>
      </w:r>
      <w:r>
        <w:rPr>
          <w:rFonts w:ascii="Arial" w:hAnsi="Arial" w:cs="Arial"/>
          <w:szCs w:val="24"/>
        </w:rPr>
        <w:t>) s a že jsou si vědomy právních následků s tím spojených.</w:t>
      </w:r>
    </w:p>
    <w:p w14:paraId="0055E8E0" w14:textId="77777777" w:rsidR="00A4549D" w:rsidRDefault="00B702F5">
      <w:pPr>
        <w:pStyle w:val="Odstavecseseznamem"/>
        <w:numPr>
          <w:ilvl w:val="0"/>
          <w:numId w:val="1"/>
        </w:numPr>
        <w:spacing w:after="120"/>
        <w:ind w:left="426" w:hanging="426"/>
        <w:contextualSpacing w:val="0"/>
        <w:jc w:val="both"/>
        <w:rPr>
          <w:rFonts w:ascii="Arial" w:hAnsi="Arial" w:cs="Arial"/>
          <w:szCs w:val="24"/>
        </w:rPr>
      </w:pPr>
      <w:r>
        <w:rPr>
          <w:rFonts w:ascii="Arial" w:hAnsi="Arial" w:cs="Arial"/>
          <w:szCs w:val="24"/>
        </w:rPr>
        <w:t>V zájmu úpravy vzájemných práv a povinností vyplývajících z původně sjednané smlouvy, s ohledem na skutečnost, že obě strany jednaly s vědomím závaznosti uzavřené smlouvy a v souladu s jejím obsahem plnily, co si vzájemně ujednaly, a ve snaze napravit stav vzniklý v důsledku včasného neuveřejnění smlouvy v registru smluv, sjednávají smluvní strany tuto novou smlouvu ve znění, jak je dále uvedeno.</w:t>
      </w:r>
    </w:p>
    <w:p w14:paraId="7AD37924" w14:textId="77777777" w:rsidR="00A4549D" w:rsidRDefault="00A4549D">
      <w:pPr>
        <w:spacing w:after="120"/>
        <w:jc w:val="center"/>
        <w:rPr>
          <w:rFonts w:ascii="Arial" w:hAnsi="Arial" w:cs="Arial"/>
          <w:b/>
          <w:szCs w:val="24"/>
        </w:rPr>
      </w:pPr>
    </w:p>
    <w:p w14:paraId="1DDB5AE2" w14:textId="77777777" w:rsidR="00A4549D" w:rsidRDefault="00A4549D">
      <w:pPr>
        <w:spacing w:after="120"/>
        <w:jc w:val="center"/>
        <w:rPr>
          <w:rFonts w:ascii="Arial" w:hAnsi="Arial" w:cs="Arial"/>
          <w:b/>
          <w:szCs w:val="24"/>
        </w:rPr>
      </w:pPr>
    </w:p>
    <w:p w14:paraId="033A5B42" w14:textId="77777777" w:rsidR="00A4549D" w:rsidRDefault="00B702F5">
      <w:pPr>
        <w:spacing w:after="120"/>
        <w:jc w:val="center"/>
        <w:rPr>
          <w:rFonts w:ascii="Arial" w:hAnsi="Arial" w:cs="Arial"/>
          <w:b/>
          <w:szCs w:val="24"/>
        </w:rPr>
      </w:pPr>
      <w:r>
        <w:rPr>
          <w:rFonts w:ascii="Arial" w:hAnsi="Arial" w:cs="Arial"/>
          <w:b/>
          <w:szCs w:val="24"/>
        </w:rPr>
        <w:t>II.</w:t>
      </w:r>
    </w:p>
    <w:p w14:paraId="70CBAD91" w14:textId="77777777" w:rsidR="00A4549D" w:rsidRDefault="00B702F5">
      <w:pPr>
        <w:spacing w:after="120"/>
        <w:jc w:val="center"/>
        <w:rPr>
          <w:rFonts w:ascii="Arial" w:hAnsi="Arial" w:cs="Arial"/>
          <w:b/>
          <w:szCs w:val="24"/>
        </w:rPr>
      </w:pPr>
      <w:r>
        <w:rPr>
          <w:rFonts w:ascii="Arial" w:hAnsi="Arial" w:cs="Arial"/>
          <w:b/>
          <w:szCs w:val="24"/>
        </w:rPr>
        <w:t>Práva a závazky smluvních stran</w:t>
      </w:r>
    </w:p>
    <w:p w14:paraId="50CE9587" w14:textId="6A1A19E2" w:rsidR="00A4549D" w:rsidRDefault="00B702F5">
      <w:pPr>
        <w:pStyle w:val="Odstavecseseznamem"/>
        <w:numPr>
          <w:ilvl w:val="0"/>
          <w:numId w:val="4"/>
        </w:numPr>
        <w:spacing w:after="120"/>
        <w:ind w:left="426" w:hanging="426"/>
        <w:contextualSpacing w:val="0"/>
        <w:jc w:val="both"/>
        <w:rPr>
          <w:rFonts w:ascii="Arial" w:hAnsi="Arial" w:cs="Arial"/>
          <w:strike/>
          <w:szCs w:val="24"/>
        </w:rPr>
      </w:pPr>
      <w:r>
        <w:rPr>
          <w:rFonts w:ascii="Arial" w:hAnsi="Arial" w:cs="Arial"/>
          <w:szCs w:val="24"/>
        </w:rPr>
        <w:t xml:space="preserve">Smluvní strany si tímto ujednáním vzájemně stvrzují, že obsah vzájemných práv a povinností, který touto smlouvou nově sjednávají, je zcela a beze zbytku vyjádřen textem původně sjednané smlouvy ve formě objednávky Úřadu práce č. </w:t>
      </w:r>
      <w:r w:rsidR="00CE1761">
        <w:rPr>
          <w:rFonts w:ascii="Arial" w:hAnsi="Arial" w:cs="Arial"/>
          <w:szCs w:val="24"/>
        </w:rPr>
        <w:t>46</w:t>
      </w:r>
      <w:r>
        <w:rPr>
          <w:rFonts w:ascii="Arial" w:hAnsi="Arial" w:cs="Arial"/>
          <w:szCs w:val="24"/>
        </w:rPr>
        <w:t>/202</w:t>
      </w:r>
      <w:r w:rsidR="00CE1761">
        <w:rPr>
          <w:rFonts w:ascii="Arial" w:hAnsi="Arial" w:cs="Arial"/>
          <w:szCs w:val="24"/>
        </w:rPr>
        <w:t>4</w:t>
      </w:r>
      <w:r>
        <w:rPr>
          <w:rFonts w:ascii="Arial" w:hAnsi="Arial" w:cs="Arial"/>
          <w:szCs w:val="24"/>
        </w:rPr>
        <w:t xml:space="preserve"> ze dne </w:t>
      </w:r>
      <w:r w:rsidR="00CE1761">
        <w:rPr>
          <w:rFonts w:ascii="Arial" w:hAnsi="Arial" w:cs="Arial"/>
          <w:szCs w:val="24"/>
        </w:rPr>
        <w:t>11</w:t>
      </w:r>
      <w:r>
        <w:rPr>
          <w:rFonts w:ascii="Arial" w:hAnsi="Arial" w:cs="Arial"/>
          <w:szCs w:val="24"/>
        </w:rPr>
        <w:t>.0</w:t>
      </w:r>
      <w:r w:rsidR="00CE1761">
        <w:rPr>
          <w:rFonts w:ascii="Arial" w:hAnsi="Arial" w:cs="Arial"/>
          <w:szCs w:val="24"/>
        </w:rPr>
        <w:t>3</w:t>
      </w:r>
      <w:r>
        <w:rPr>
          <w:rFonts w:ascii="Arial" w:hAnsi="Arial" w:cs="Arial"/>
          <w:szCs w:val="24"/>
        </w:rPr>
        <w:t>.202</w:t>
      </w:r>
      <w:r w:rsidR="00CE1761">
        <w:rPr>
          <w:rFonts w:ascii="Arial" w:hAnsi="Arial" w:cs="Arial"/>
          <w:szCs w:val="24"/>
        </w:rPr>
        <w:t>4</w:t>
      </w:r>
      <w:r>
        <w:rPr>
          <w:rFonts w:ascii="Arial" w:hAnsi="Arial" w:cs="Arial"/>
          <w:szCs w:val="24"/>
        </w:rPr>
        <w:t xml:space="preserve"> akceptované </w:t>
      </w:r>
      <w:r w:rsidR="00CE1761">
        <w:rPr>
          <w:rFonts w:ascii="Arial" w:hAnsi="Arial" w:cs="Arial"/>
          <w:szCs w:val="24"/>
        </w:rPr>
        <w:t>dodavatelem</w:t>
      </w:r>
      <w:r>
        <w:rPr>
          <w:rFonts w:ascii="Arial" w:hAnsi="Arial" w:cs="Arial"/>
          <w:szCs w:val="24"/>
        </w:rPr>
        <w:t xml:space="preserve"> dne </w:t>
      </w:r>
      <w:r w:rsidR="00CE1761">
        <w:rPr>
          <w:rFonts w:ascii="Arial" w:hAnsi="Arial" w:cs="Arial"/>
          <w:szCs w:val="24"/>
        </w:rPr>
        <w:t>11</w:t>
      </w:r>
      <w:r>
        <w:rPr>
          <w:rFonts w:ascii="Arial" w:hAnsi="Arial" w:cs="Arial"/>
          <w:szCs w:val="24"/>
        </w:rPr>
        <w:t>.</w:t>
      </w:r>
      <w:r w:rsidR="00CE1761">
        <w:rPr>
          <w:rFonts w:ascii="Arial" w:hAnsi="Arial" w:cs="Arial"/>
          <w:szCs w:val="24"/>
        </w:rPr>
        <w:t>03</w:t>
      </w:r>
      <w:r>
        <w:rPr>
          <w:rFonts w:ascii="Arial" w:hAnsi="Arial" w:cs="Arial"/>
          <w:szCs w:val="24"/>
        </w:rPr>
        <w:t>.202</w:t>
      </w:r>
      <w:r w:rsidR="00CE1761">
        <w:rPr>
          <w:rFonts w:ascii="Arial" w:hAnsi="Arial" w:cs="Arial"/>
          <w:szCs w:val="24"/>
        </w:rPr>
        <w:t xml:space="preserve">4, </w:t>
      </w:r>
      <w:r>
        <w:rPr>
          <w:rFonts w:ascii="Arial" w:hAnsi="Arial" w:cs="Arial"/>
          <w:szCs w:val="24"/>
        </w:rPr>
        <w:t>která tvoří</w:t>
      </w:r>
      <w:r w:rsidR="00DD6C98">
        <w:rPr>
          <w:rFonts w:ascii="Arial" w:hAnsi="Arial" w:cs="Arial"/>
          <w:szCs w:val="24"/>
        </w:rPr>
        <w:t xml:space="preserve"> </w:t>
      </w:r>
      <w:r>
        <w:rPr>
          <w:rFonts w:ascii="Arial" w:hAnsi="Arial" w:cs="Arial"/>
          <w:szCs w:val="24"/>
        </w:rPr>
        <w:t>pro tyto účely přílohu č. 1 této smlouvy. Lhůty se rovněž řídí touto původně sjednanou smlouvou.</w:t>
      </w:r>
    </w:p>
    <w:p w14:paraId="204B4492" w14:textId="35DAE4B9" w:rsidR="00A4549D" w:rsidRDefault="00B702F5">
      <w:pPr>
        <w:pStyle w:val="Odstavecseseznamem"/>
        <w:numPr>
          <w:ilvl w:val="0"/>
          <w:numId w:val="4"/>
        </w:numPr>
        <w:spacing w:after="120"/>
        <w:ind w:left="426" w:hanging="426"/>
        <w:contextualSpacing w:val="0"/>
        <w:jc w:val="both"/>
        <w:rPr>
          <w:rFonts w:ascii="Arial" w:hAnsi="Arial" w:cs="Arial"/>
          <w:szCs w:val="24"/>
        </w:rPr>
      </w:pPr>
      <w:r>
        <w:rPr>
          <w:rFonts w:ascii="Arial" w:hAnsi="Arial" w:cs="Arial"/>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r w:rsidR="00833BA0">
        <w:rPr>
          <w:rFonts w:ascii="Arial" w:hAnsi="Arial" w:cs="Arial"/>
          <w:szCs w:val="24"/>
        </w:rPr>
        <w:t xml:space="preserve">, </w:t>
      </w:r>
      <w:r w:rsidR="00833BA0" w:rsidRPr="00833BA0">
        <w:rPr>
          <w:rFonts w:ascii="Arial" w:hAnsi="Arial" w:cs="Arial"/>
          <w:szCs w:val="24"/>
        </w:rPr>
        <w:t>ani jakékoli sankční či jiné nároky vyplývající z tohoto prodlení, kromě případných sankcí uložených kontrolními orgány státní správy.</w:t>
      </w:r>
    </w:p>
    <w:p w14:paraId="0292576E" w14:textId="30C2F2A8" w:rsidR="00A4549D" w:rsidRDefault="00B702F5">
      <w:pPr>
        <w:pStyle w:val="Odstavecseseznamem"/>
        <w:numPr>
          <w:ilvl w:val="0"/>
          <w:numId w:val="4"/>
        </w:numPr>
        <w:spacing w:after="120"/>
        <w:ind w:left="426" w:hanging="426"/>
        <w:contextualSpacing w:val="0"/>
        <w:jc w:val="both"/>
        <w:rPr>
          <w:rFonts w:ascii="Arial" w:hAnsi="Arial" w:cs="Arial"/>
          <w:szCs w:val="24"/>
        </w:rPr>
      </w:pPr>
      <w:r>
        <w:rPr>
          <w:rFonts w:ascii="Arial" w:hAnsi="Arial" w:cs="Arial"/>
          <w:szCs w:val="24"/>
        </w:rPr>
        <w:t>Smluvní strana, která je povinným subjektem pro zveřejňování v Registru smluv smlouvy uvedené v čl. I. odst. 1 této smlouvy, se tímto zavazuje druhé smluvní straně k neprodlenému zveřejnění této smlouvy a její přílohy č. 1 v Registru smluv v souladu s ustanovením § 5 zákona o registru smluv.</w:t>
      </w:r>
    </w:p>
    <w:p w14:paraId="4330C7E4" w14:textId="77777777" w:rsidR="00A4549D" w:rsidRDefault="00A4549D">
      <w:pPr>
        <w:spacing w:after="120"/>
        <w:rPr>
          <w:rFonts w:ascii="Arial" w:hAnsi="Arial" w:cs="Arial"/>
          <w:szCs w:val="24"/>
        </w:rPr>
      </w:pPr>
    </w:p>
    <w:p w14:paraId="417140C2" w14:textId="77777777" w:rsidR="00A4549D" w:rsidRDefault="00B702F5">
      <w:pPr>
        <w:spacing w:after="120"/>
        <w:jc w:val="center"/>
        <w:rPr>
          <w:rFonts w:ascii="Arial" w:hAnsi="Arial" w:cs="Arial"/>
          <w:b/>
          <w:szCs w:val="24"/>
        </w:rPr>
      </w:pPr>
      <w:r>
        <w:rPr>
          <w:rFonts w:ascii="Arial" w:hAnsi="Arial" w:cs="Arial"/>
          <w:b/>
          <w:szCs w:val="24"/>
        </w:rPr>
        <w:t>III.</w:t>
      </w:r>
    </w:p>
    <w:p w14:paraId="30CE3588" w14:textId="77777777" w:rsidR="00A4549D" w:rsidRDefault="00B702F5">
      <w:pPr>
        <w:spacing w:after="120"/>
        <w:jc w:val="center"/>
        <w:rPr>
          <w:rFonts w:ascii="Arial" w:hAnsi="Arial" w:cs="Arial"/>
          <w:b/>
          <w:szCs w:val="24"/>
        </w:rPr>
      </w:pPr>
      <w:r>
        <w:rPr>
          <w:rFonts w:ascii="Arial" w:hAnsi="Arial" w:cs="Arial"/>
          <w:b/>
          <w:szCs w:val="24"/>
        </w:rPr>
        <w:t>Salvátorská klausule</w:t>
      </w:r>
    </w:p>
    <w:p w14:paraId="71E88130" w14:textId="77777777" w:rsidR="00A4549D" w:rsidRDefault="00B702F5">
      <w:pPr>
        <w:spacing w:after="120"/>
        <w:ind w:left="426"/>
        <w:jc w:val="both"/>
        <w:rPr>
          <w:rFonts w:ascii="Arial" w:hAnsi="Arial" w:cs="Arial"/>
          <w:szCs w:val="24"/>
        </w:rPr>
      </w:pPr>
      <w:r>
        <w:rPr>
          <w:rFonts w:ascii="Arial" w:hAnsi="Arial" w:cs="Arial"/>
          <w:szCs w:val="24"/>
        </w:rPr>
        <w:t xml:space="preserve">V případě, že některá ustanovení této Smlouvy jsou nebo se stanou z jakéhokoliv důvodu obsoletní, neúčinná nebo neplatná, a to včetně důvodu rozhodnutí soudního nebo správního orgánu České republiky, nebude to mít za následek neplatnost či neúčinnost této Smlouvy. Příslušné neplatné ustanovení se smluvní strany zavazují nahradit takovým platným ustanovením, jehož věcný obsah bude shodný nebo co nejvíce podobný nahrazovanému ustanovení, přičemž účel a smysl této Smlouvy zůstane zachován, nebo </w:t>
      </w:r>
      <w:r>
        <w:rPr>
          <w:rFonts w:ascii="Arial" w:hAnsi="Arial" w:cs="Arial"/>
          <w:szCs w:val="24"/>
        </w:rPr>
        <w:lastRenderedPageBreak/>
        <w:t xml:space="preserve">se použije právní předpis, který nejblíže odpovídá účelu a smyslu této Smlouvy, popř. bude požádáno o vydání nového rozhodnutí správního nebo soudního orgánu, které bude nejblíže odpovídat smyslu a účelu této Smlouvy. </w:t>
      </w:r>
    </w:p>
    <w:p w14:paraId="7FB10605" w14:textId="77777777" w:rsidR="00A4549D" w:rsidRDefault="00A4549D">
      <w:pPr>
        <w:spacing w:after="120"/>
        <w:ind w:left="426"/>
        <w:jc w:val="both"/>
        <w:rPr>
          <w:rFonts w:ascii="Arial" w:hAnsi="Arial" w:cs="Arial"/>
          <w:szCs w:val="24"/>
        </w:rPr>
      </w:pPr>
    </w:p>
    <w:p w14:paraId="4540EA1F" w14:textId="77777777" w:rsidR="00A4549D" w:rsidRDefault="00B702F5">
      <w:pPr>
        <w:spacing w:after="120"/>
        <w:jc w:val="center"/>
        <w:rPr>
          <w:rFonts w:ascii="Arial" w:hAnsi="Arial" w:cs="Arial"/>
          <w:b/>
          <w:szCs w:val="24"/>
        </w:rPr>
      </w:pPr>
      <w:r>
        <w:rPr>
          <w:rFonts w:ascii="Arial" w:hAnsi="Arial" w:cs="Arial"/>
          <w:b/>
          <w:szCs w:val="24"/>
        </w:rPr>
        <w:t>IV.</w:t>
      </w:r>
    </w:p>
    <w:p w14:paraId="66628E49" w14:textId="77777777" w:rsidR="00A4549D" w:rsidRDefault="00B702F5">
      <w:pPr>
        <w:spacing w:after="120"/>
        <w:jc w:val="center"/>
        <w:rPr>
          <w:rFonts w:ascii="Arial" w:hAnsi="Arial" w:cs="Arial"/>
          <w:b/>
          <w:szCs w:val="24"/>
        </w:rPr>
      </w:pPr>
      <w:r>
        <w:rPr>
          <w:rFonts w:ascii="Arial" w:hAnsi="Arial" w:cs="Arial"/>
          <w:b/>
          <w:szCs w:val="24"/>
        </w:rPr>
        <w:t>Závěrečná ustanovení</w:t>
      </w:r>
    </w:p>
    <w:p w14:paraId="6DF97D5A" w14:textId="77777777" w:rsidR="00A4549D" w:rsidRDefault="00B702F5">
      <w:pPr>
        <w:numPr>
          <w:ilvl w:val="0"/>
          <w:numId w:val="8"/>
        </w:numPr>
        <w:tabs>
          <w:tab w:val="clear" w:pos="720"/>
          <w:tab w:val="num" w:pos="426"/>
        </w:tabs>
        <w:spacing w:after="120"/>
        <w:ind w:hanging="720"/>
        <w:jc w:val="both"/>
        <w:rPr>
          <w:rFonts w:ascii="Arial" w:hAnsi="Arial" w:cs="Arial"/>
          <w:szCs w:val="24"/>
        </w:rPr>
      </w:pPr>
      <w:r>
        <w:rPr>
          <w:rFonts w:ascii="Arial" w:hAnsi="Arial" w:cs="Arial"/>
          <w:szCs w:val="24"/>
        </w:rPr>
        <w:t>Tato smlouva o vypořádání závazků nabývá účinnosti dnem uveřejnění v registru smluv.</w:t>
      </w:r>
    </w:p>
    <w:p w14:paraId="174AE90C" w14:textId="77777777" w:rsidR="00A4549D" w:rsidRDefault="00B702F5">
      <w:pPr>
        <w:numPr>
          <w:ilvl w:val="0"/>
          <w:numId w:val="8"/>
        </w:numPr>
        <w:tabs>
          <w:tab w:val="clear" w:pos="720"/>
          <w:tab w:val="num" w:pos="426"/>
        </w:tabs>
        <w:spacing w:after="120"/>
        <w:ind w:hanging="720"/>
        <w:jc w:val="both"/>
        <w:rPr>
          <w:rFonts w:ascii="Arial" w:hAnsi="Arial" w:cs="Arial"/>
          <w:szCs w:val="24"/>
        </w:rPr>
      </w:pPr>
      <w:r>
        <w:rPr>
          <w:rFonts w:ascii="Arial" w:hAnsi="Arial" w:cs="Arial"/>
          <w:szCs w:val="24"/>
        </w:rPr>
        <w:t xml:space="preserve">Nedílnou součástí této Smlouvy o vypořádání závazků je příloha č. 1. </w:t>
      </w:r>
    </w:p>
    <w:p w14:paraId="2FDB34DF" w14:textId="77777777" w:rsidR="00A4549D" w:rsidRDefault="00B702F5">
      <w:pPr>
        <w:numPr>
          <w:ilvl w:val="0"/>
          <w:numId w:val="8"/>
        </w:numPr>
        <w:tabs>
          <w:tab w:val="clear" w:pos="720"/>
          <w:tab w:val="num" w:pos="426"/>
        </w:tabs>
        <w:spacing w:after="120"/>
        <w:ind w:left="426" w:hanging="426"/>
        <w:jc w:val="both"/>
        <w:rPr>
          <w:rFonts w:ascii="Arial" w:hAnsi="Arial" w:cs="Arial"/>
          <w:szCs w:val="24"/>
        </w:rPr>
      </w:pPr>
      <w:r>
        <w:rPr>
          <w:rFonts w:ascii="Arial" w:hAnsi="Arial" w:cs="Arial"/>
          <w:szCs w:val="24"/>
        </w:rPr>
        <w:t>Tato smlouva o vypořádání závazků je vyhotovena ve dvou stejnopisech, každý s hodnotou originálu, přičemž každá ze smluvních stran obdrží jeden stejnopis.</w:t>
      </w:r>
    </w:p>
    <w:p w14:paraId="07881BBE" w14:textId="77777777" w:rsidR="00A4549D" w:rsidRDefault="00A4549D">
      <w:pPr>
        <w:spacing w:after="120"/>
        <w:jc w:val="both"/>
        <w:rPr>
          <w:rFonts w:ascii="Arial" w:hAnsi="Arial" w:cs="Arial"/>
          <w:szCs w:val="24"/>
        </w:rPr>
      </w:pPr>
    </w:p>
    <w:p w14:paraId="56C870AE" w14:textId="295B5B13" w:rsidR="00833BA0" w:rsidRDefault="00B702F5" w:rsidP="00833BA0">
      <w:pPr>
        <w:spacing w:after="0"/>
        <w:jc w:val="both"/>
        <w:rPr>
          <w:rFonts w:ascii="Arial" w:hAnsi="Arial" w:cs="Arial"/>
          <w:szCs w:val="24"/>
        </w:rPr>
      </w:pPr>
      <w:r>
        <w:rPr>
          <w:rFonts w:ascii="Arial" w:hAnsi="Arial" w:cs="Arial"/>
          <w:szCs w:val="24"/>
        </w:rPr>
        <w:t>V</w:t>
      </w:r>
      <w:r w:rsidR="00DD6C98">
        <w:rPr>
          <w:rFonts w:ascii="Arial" w:hAnsi="Arial" w:cs="Arial"/>
          <w:szCs w:val="24"/>
        </w:rPr>
        <w:t xml:space="preserve"> Praze </w:t>
      </w:r>
      <w:r>
        <w:rPr>
          <w:rFonts w:ascii="Arial" w:hAnsi="Arial" w:cs="Arial"/>
          <w:szCs w:val="24"/>
        </w:rPr>
        <w:t xml:space="preserve">dne </w:t>
      </w:r>
      <w:r w:rsidR="00833BA0">
        <w:rPr>
          <w:rFonts w:ascii="Arial" w:hAnsi="Arial" w:cs="Arial"/>
          <w:szCs w:val="24"/>
        </w:rPr>
        <w:t xml:space="preserve">dle data uvedeného </w:t>
      </w:r>
      <w:r w:rsidR="00833BA0">
        <w:rPr>
          <w:rFonts w:ascii="Arial" w:hAnsi="Arial" w:cs="Arial"/>
          <w:szCs w:val="24"/>
        </w:rPr>
        <w:tab/>
      </w:r>
      <w:r w:rsidR="00833BA0">
        <w:rPr>
          <w:rFonts w:ascii="Arial" w:hAnsi="Arial" w:cs="Arial"/>
          <w:szCs w:val="24"/>
        </w:rPr>
        <w:tab/>
      </w:r>
      <w:r w:rsidR="00833BA0">
        <w:rPr>
          <w:rFonts w:ascii="Arial" w:hAnsi="Arial" w:cs="Arial"/>
          <w:szCs w:val="24"/>
        </w:rPr>
        <w:tab/>
        <w:t>V Pardubicích dne dle data uvedeného</w:t>
      </w:r>
    </w:p>
    <w:p w14:paraId="0B9CFB81" w14:textId="0C8F704D" w:rsidR="00A4549D" w:rsidRDefault="00833BA0" w:rsidP="00833BA0">
      <w:pPr>
        <w:spacing w:after="0"/>
        <w:jc w:val="both"/>
        <w:rPr>
          <w:rFonts w:ascii="Arial" w:hAnsi="Arial" w:cs="Arial"/>
          <w:szCs w:val="24"/>
        </w:rPr>
      </w:pPr>
      <w:r>
        <w:rPr>
          <w:rFonts w:ascii="Arial" w:hAnsi="Arial" w:cs="Arial"/>
          <w:szCs w:val="24"/>
        </w:rPr>
        <w:t>v doložce elektronického podpisu</w:t>
      </w:r>
      <w:r w:rsidR="00B702F5">
        <w:rPr>
          <w:rFonts w:ascii="Arial" w:hAnsi="Arial" w:cs="Arial"/>
          <w:szCs w:val="24"/>
        </w:rPr>
        <w:tab/>
      </w:r>
      <w:r w:rsidR="00B702F5">
        <w:rPr>
          <w:rFonts w:ascii="Arial" w:hAnsi="Arial" w:cs="Arial"/>
          <w:szCs w:val="24"/>
        </w:rPr>
        <w:tab/>
      </w:r>
      <w:r w:rsidR="00DD6C98">
        <w:rPr>
          <w:rFonts w:ascii="Arial" w:hAnsi="Arial" w:cs="Arial"/>
          <w:szCs w:val="24"/>
        </w:rPr>
        <w:tab/>
      </w:r>
      <w:r>
        <w:rPr>
          <w:rFonts w:ascii="Arial" w:hAnsi="Arial" w:cs="Arial"/>
          <w:szCs w:val="24"/>
        </w:rPr>
        <w:t>v doložce elektronického podpisu</w:t>
      </w:r>
    </w:p>
    <w:p w14:paraId="20692F2D" w14:textId="77777777" w:rsidR="00A4549D" w:rsidRDefault="00A4549D">
      <w:pPr>
        <w:spacing w:after="120"/>
        <w:jc w:val="both"/>
        <w:rPr>
          <w:rFonts w:ascii="Arial" w:hAnsi="Arial" w:cs="Arial"/>
          <w:szCs w:val="24"/>
        </w:rPr>
      </w:pPr>
    </w:p>
    <w:p w14:paraId="7E43845F" w14:textId="346EAD7F" w:rsidR="00A4549D" w:rsidRDefault="00F45952">
      <w:pPr>
        <w:spacing w:after="120"/>
        <w:jc w:val="both"/>
        <w:rPr>
          <w:rFonts w:ascii="Arial" w:hAnsi="Arial" w:cs="Arial"/>
          <w:szCs w:val="24"/>
        </w:rPr>
      </w:pPr>
      <w:r>
        <w:rPr>
          <w:rFonts w:ascii="Arial" w:hAnsi="Arial" w:cs="Arial"/>
          <w:szCs w:val="24"/>
        </w:rPr>
        <w:t>podepsáno 19.03.2025</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podepsáno 20.03.2025</w:t>
      </w:r>
    </w:p>
    <w:p w14:paraId="71D604F1" w14:textId="77777777" w:rsidR="00ED44D2" w:rsidRDefault="00ED44D2">
      <w:pPr>
        <w:spacing w:after="120"/>
        <w:jc w:val="both"/>
        <w:rPr>
          <w:rFonts w:ascii="Arial" w:hAnsi="Arial" w:cs="Arial"/>
          <w:szCs w:val="24"/>
        </w:rPr>
      </w:pPr>
    </w:p>
    <w:p w14:paraId="7F3A2519" w14:textId="353A7471" w:rsidR="00A4549D" w:rsidRDefault="00B702F5">
      <w:pPr>
        <w:spacing w:after="120"/>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00833BA0">
        <w:rPr>
          <w:rFonts w:ascii="Arial" w:hAnsi="Arial" w:cs="Arial"/>
          <w:szCs w:val="24"/>
        </w:rPr>
        <w:tab/>
      </w:r>
      <w:r>
        <w:rPr>
          <w:rFonts w:ascii="Arial" w:hAnsi="Arial" w:cs="Arial"/>
          <w:szCs w:val="24"/>
        </w:rPr>
        <w:t>…………………………………..</w:t>
      </w:r>
    </w:p>
    <w:p w14:paraId="137F4D9F" w14:textId="1E91D6A3" w:rsidR="00DD6C98" w:rsidRDefault="00DD6C98">
      <w:pPr>
        <w:spacing w:after="120"/>
        <w:jc w:val="both"/>
        <w:rPr>
          <w:rFonts w:ascii="Arial" w:hAnsi="Arial" w:cs="Arial"/>
          <w:szCs w:val="24"/>
        </w:rPr>
      </w:pPr>
      <w:r>
        <w:rPr>
          <w:rFonts w:ascii="Arial" w:hAnsi="Arial" w:cs="Arial"/>
          <w:szCs w:val="24"/>
        </w:rPr>
        <w:t xml:space="preserve">za dodavatele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33BA0">
        <w:rPr>
          <w:rFonts w:ascii="Arial" w:hAnsi="Arial" w:cs="Arial"/>
          <w:szCs w:val="24"/>
        </w:rPr>
        <w:tab/>
      </w:r>
      <w:r>
        <w:rPr>
          <w:rFonts w:ascii="Arial" w:hAnsi="Arial" w:cs="Arial"/>
          <w:szCs w:val="24"/>
        </w:rPr>
        <w:t xml:space="preserve">za objednatele </w:t>
      </w:r>
    </w:p>
    <w:p w14:paraId="74AE2232" w14:textId="5BE3FEE9" w:rsidR="00A4549D" w:rsidRDefault="00833BA0">
      <w:pPr>
        <w:spacing w:after="120"/>
        <w:jc w:val="both"/>
        <w:rPr>
          <w:rFonts w:ascii="Arial" w:hAnsi="Arial" w:cs="Arial"/>
          <w:szCs w:val="24"/>
        </w:rPr>
      </w:pPr>
      <w:r>
        <w:rPr>
          <w:rFonts w:ascii="Arial" w:hAnsi="Arial" w:cs="Arial"/>
          <w:szCs w:val="24"/>
        </w:rPr>
        <w:t>Věra Zářecká</w:t>
      </w:r>
      <w:r w:rsidR="00DD6C98">
        <w:rPr>
          <w:rFonts w:ascii="Arial" w:hAnsi="Arial" w:cs="Arial"/>
          <w:szCs w:val="24"/>
        </w:rPr>
        <w:t xml:space="preserve"> </w:t>
      </w:r>
      <w:r w:rsidR="00B702F5">
        <w:rPr>
          <w:rFonts w:ascii="Arial" w:hAnsi="Arial" w:cs="Arial"/>
          <w:szCs w:val="24"/>
        </w:rPr>
        <w:tab/>
      </w:r>
      <w:r w:rsidR="00B702F5">
        <w:rPr>
          <w:rFonts w:ascii="Arial" w:hAnsi="Arial" w:cs="Arial"/>
          <w:szCs w:val="24"/>
        </w:rPr>
        <w:tab/>
      </w:r>
      <w:r w:rsidR="00B702F5">
        <w:rPr>
          <w:rFonts w:ascii="Arial" w:hAnsi="Arial" w:cs="Arial"/>
          <w:szCs w:val="24"/>
        </w:rPr>
        <w:tab/>
      </w:r>
      <w:r w:rsidR="00B702F5">
        <w:rPr>
          <w:rFonts w:ascii="Arial" w:hAnsi="Arial" w:cs="Arial"/>
          <w:szCs w:val="24"/>
        </w:rPr>
        <w:tab/>
      </w:r>
      <w:r>
        <w:rPr>
          <w:rFonts w:ascii="Arial" w:hAnsi="Arial" w:cs="Arial"/>
          <w:szCs w:val="24"/>
        </w:rPr>
        <w:tab/>
      </w:r>
      <w:r>
        <w:rPr>
          <w:rFonts w:ascii="Arial" w:hAnsi="Arial" w:cs="Arial"/>
          <w:szCs w:val="24"/>
        </w:rPr>
        <w:tab/>
      </w:r>
      <w:r w:rsidR="00046EEF">
        <w:rPr>
          <w:rFonts w:ascii="Arial" w:hAnsi="Arial" w:cs="Arial"/>
          <w:szCs w:val="24"/>
        </w:rPr>
        <w:t>Mgr. Martin Horák</w:t>
      </w:r>
    </w:p>
    <w:p w14:paraId="5762CA94" w14:textId="54B7065D" w:rsidR="00A4549D" w:rsidRDefault="00DD6C98">
      <w:pPr>
        <w:spacing w:after="120"/>
        <w:ind w:left="2832" w:hanging="2832"/>
        <w:jc w:val="both"/>
        <w:rPr>
          <w:rFonts w:ascii="Arial" w:hAnsi="Arial" w:cs="Arial"/>
          <w:szCs w:val="24"/>
        </w:rPr>
      </w:pPr>
      <w:r>
        <w:rPr>
          <w:rFonts w:ascii="Arial" w:hAnsi="Arial" w:cs="Arial"/>
          <w:szCs w:val="24"/>
        </w:rPr>
        <w:t>na základě plné moci</w:t>
      </w:r>
      <w:r w:rsidR="00046EEF">
        <w:rPr>
          <w:rFonts w:ascii="Arial" w:hAnsi="Arial" w:cs="Arial"/>
          <w:szCs w:val="24"/>
        </w:rPr>
        <w:tab/>
      </w:r>
      <w:r w:rsidR="00B702F5">
        <w:rPr>
          <w:rFonts w:ascii="Arial" w:hAnsi="Arial" w:cs="Arial"/>
          <w:szCs w:val="24"/>
        </w:rPr>
        <w:tab/>
      </w:r>
      <w:r w:rsidR="00B702F5">
        <w:rPr>
          <w:rFonts w:ascii="Arial" w:hAnsi="Arial" w:cs="Arial"/>
          <w:szCs w:val="24"/>
        </w:rPr>
        <w:tab/>
      </w:r>
      <w:r w:rsidR="00833BA0">
        <w:rPr>
          <w:rFonts w:ascii="Arial" w:hAnsi="Arial" w:cs="Arial"/>
          <w:szCs w:val="24"/>
        </w:rPr>
        <w:tab/>
      </w:r>
      <w:r w:rsidR="00046EEF">
        <w:rPr>
          <w:rFonts w:ascii="Arial" w:hAnsi="Arial" w:cs="Arial"/>
          <w:szCs w:val="24"/>
        </w:rPr>
        <w:t>na základě pověřen</w:t>
      </w:r>
      <w:r w:rsidR="00543ACA">
        <w:rPr>
          <w:rFonts w:ascii="Arial" w:hAnsi="Arial" w:cs="Arial"/>
          <w:szCs w:val="24"/>
        </w:rPr>
        <w:t>í</w:t>
      </w:r>
    </w:p>
    <w:p w14:paraId="040277B2" w14:textId="77777777" w:rsidR="00A4549D" w:rsidRDefault="00A4549D">
      <w:pPr>
        <w:spacing w:after="120"/>
        <w:jc w:val="both"/>
        <w:rPr>
          <w:rFonts w:ascii="Arial" w:hAnsi="Arial" w:cs="Arial"/>
          <w:szCs w:val="24"/>
        </w:rPr>
      </w:pPr>
    </w:p>
    <w:p w14:paraId="6DB698AA" w14:textId="082045C5" w:rsidR="00A4549D" w:rsidRDefault="00B702F5">
      <w:pPr>
        <w:spacing w:after="120"/>
        <w:jc w:val="both"/>
        <w:rPr>
          <w:rFonts w:ascii="Arial" w:hAnsi="Arial" w:cs="Arial"/>
          <w:szCs w:val="24"/>
        </w:rPr>
      </w:pPr>
      <w:r>
        <w:rPr>
          <w:rFonts w:ascii="Arial" w:hAnsi="Arial" w:cs="Arial"/>
          <w:szCs w:val="24"/>
        </w:rPr>
        <w:t xml:space="preserve">Příloha č. 1 – Objednávka č. </w:t>
      </w:r>
      <w:r w:rsidR="00DD6C98">
        <w:rPr>
          <w:rFonts w:ascii="Arial" w:hAnsi="Arial" w:cs="Arial"/>
          <w:szCs w:val="24"/>
        </w:rPr>
        <w:t>46</w:t>
      </w:r>
      <w:r>
        <w:rPr>
          <w:rFonts w:ascii="Arial" w:hAnsi="Arial" w:cs="Arial"/>
          <w:szCs w:val="24"/>
        </w:rPr>
        <w:t>/202</w:t>
      </w:r>
      <w:r w:rsidR="00DD6C98">
        <w:rPr>
          <w:rFonts w:ascii="Arial" w:hAnsi="Arial" w:cs="Arial"/>
          <w:szCs w:val="24"/>
        </w:rPr>
        <w:t>4</w:t>
      </w:r>
      <w:r>
        <w:rPr>
          <w:rFonts w:ascii="Arial" w:hAnsi="Arial" w:cs="Arial"/>
          <w:szCs w:val="24"/>
        </w:rPr>
        <w:t xml:space="preserve"> ze dne </w:t>
      </w:r>
      <w:r w:rsidR="00DD6C98">
        <w:rPr>
          <w:rFonts w:ascii="Arial" w:hAnsi="Arial" w:cs="Arial"/>
          <w:szCs w:val="24"/>
        </w:rPr>
        <w:t>11</w:t>
      </w:r>
      <w:r>
        <w:rPr>
          <w:rFonts w:ascii="Arial" w:hAnsi="Arial" w:cs="Arial"/>
          <w:szCs w:val="24"/>
        </w:rPr>
        <w:t>.0</w:t>
      </w:r>
      <w:r w:rsidR="00DD6C98">
        <w:rPr>
          <w:rFonts w:ascii="Arial" w:hAnsi="Arial" w:cs="Arial"/>
          <w:szCs w:val="24"/>
        </w:rPr>
        <w:t>3</w:t>
      </w:r>
      <w:r>
        <w:rPr>
          <w:rFonts w:ascii="Arial" w:hAnsi="Arial" w:cs="Arial"/>
          <w:szCs w:val="24"/>
        </w:rPr>
        <w:t>.202</w:t>
      </w:r>
      <w:r w:rsidR="00DD6C98">
        <w:rPr>
          <w:rFonts w:ascii="Arial" w:hAnsi="Arial" w:cs="Arial"/>
          <w:szCs w:val="24"/>
        </w:rPr>
        <w:t>4</w:t>
      </w:r>
    </w:p>
    <w:p w14:paraId="110BAA05" w14:textId="77777777" w:rsidR="00A4549D" w:rsidRDefault="00A4549D">
      <w:pPr>
        <w:pStyle w:val="Odstavecseseznamem"/>
        <w:spacing w:after="120"/>
        <w:contextualSpacing w:val="0"/>
        <w:rPr>
          <w:rFonts w:ascii="Arial" w:hAnsi="Arial" w:cs="Arial"/>
          <w:szCs w:val="24"/>
        </w:rPr>
      </w:pPr>
    </w:p>
    <w:p w14:paraId="078649D4" w14:textId="77777777" w:rsidR="00A4549D" w:rsidRDefault="00A4549D">
      <w:pPr>
        <w:pStyle w:val="Odstavecseseznamem"/>
        <w:spacing w:after="120"/>
        <w:contextualSpacing w:val="0"/>
        <w:rPr>
          <w:rFonts w:ascii="Arial" w:hAnsi="Arial" w:cs="Arial"/>
          <w:szCs w:val="24"/>
        </w:rPr>
      </w:pPr>
    </w:p>
    <w:sectPr w:rsidR="00A454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8533" w14:textId="77777777" w:rsidR="00A4549D" w:rsidRDefault="00B702F5">
      <w:pPr>
        <w:spacing w:after="0" w:line="240" w:lineRule="auto"/>
      </w:pPr>
      <w:r>
        <w:separator/>
      </w:r>
    </w:p>
  </w:endnote>
  <w:endnote w:type="continuationSeparator" w:id="0">
    <w:p w14:paraId="0DC29B49" w14:textId="77777777" w:rsidR="00A4549D" w:rsidRDefault="00B702F5">
      <w:pPr>
        <w:spacing w:after="0" w:line="240" w:lineRule="auto"/>
      </w:pPr>
      <w:r>
        <w:continuationSeparator/>
      </w:r>
    </w:p>
  </w:endnote>
  <w:endnote w:type="continuationNotice" w:id="1">
    <w:p w14:paraId="13EE158B" w14:textId="77777777" w:rsidR="00A4549D" w:rsidRDefault="00A45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19CE" w14:textId="77777777" w:rsidR="00A4549D" w:rsidRDefault="00B702F5">
      <w:pPr>
        <w:spacing w:after="0" w:line="240" w:lineRule="auto"/>
      </w:pPr>
      <w:r>
        <w:separator/>
      </w:r>
    </w:p>
  </w:footnote>
  <w:footnote w:type="continuationSeparator" w:id="0">
    <w:p w14:paraId="335D8109" w14:textId="77777777" w:rsidR="00A4549D" w:rsidRDefault="00B702F5">
      <w:pPr>
        <w:spacing w:after="0" w:line="240" w:lineRule="auto"/>
      </w:pPr>
      <w:r>
        <w:continuationSeparator/>
      </w:r>
    </w:p>
  </w:footnote>
  <w:footnote w:type="continuationNotice" w:id="1">
    <w:p w14:paraId="2367D6E5" w14:textId="77777777" w:rsidR="00A4549D" w:rsidRDefault="00A454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4"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8600309">
    <w:abstractNumId w:val="6"/>
  </w:num>
  <w:num w:numId="2" w16cid:durableId="1271740114">
    <w:abstractNumId w:val="5"/>
  </w:num>
  <w:num w:numId="3" w16cid:durableId="1071150547">
    <w:abstractNumId w:val="1"/>
  </w:num>
  <w:num w:numId="4" w16cid:durableId="944074958">
    <w:abstractNumId w:val="8"/>
  </w:num>
  <w:num w:numId="5" w16cid:durableId="334840199">
    <w:abstractNumId w:val="4"/>
  </w:num>
  <w:num w:numId="6" w16cid:durableId="24065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898464">
    <w:abstractNumId w:val="2"/>
  </w:num>
  <w:num w:numId="8" w16cid:durableId="1647659388">
    <w:abstractNumId w:val="0"/>
  </w:num>
  <w:num w:numId="9" w16cid:durableId="7327772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125957">
    <w:abstractNumId w:val="3"/>
  </w:num>
  <w:num w:numId="11" w16cid:durableId="16281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D"/>
    <w:rsid w:val="00046EEF"/>
    <w:rsid w:val="001103AF"/>
    <w:rsid w:val="001428CB"/>
    <w:rsid w:val="00536091"/>
    <w:rsid w:val="00543ACA"/>
    <w:rsid w:val="005B449C"/>
    <w:rsid w:val="005B6989"/>
    <w:rsid w:val="0065336C"/>
    <w:rsid w:val="006C1070"/>
    <w:rsid w:val="00833BA0"/>
    <w:rsid w:val="00A4549D"/>
    <w:rsid w:val="00B253F6"/>
    <w:rsid w:val="00B702F5"/>
    <w:rsid w:val="00C308D1"/>
    <w:rsid w:val="00CE1761"/>
    <w:rsid w:val="00CF06C5"/>
    <w:rsid w:val="00D10937"/>
    <w:rsid w:val="00DD6C98"/>
    <w:rsid w:val="00EB7C4A"/>
    <w:rsid w:val="00ED44D2"/>
    <w:rsid w:val="00F45952"/>
    <w:rsid w:val="00F50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F69E"/>
  <w15:docId w15:val="{320342EF-C25D-464B-9DCD-22A7693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pPr>
      <w:ind w:left="720"/>
      <w:contextualSpacing/>
    </w:pPr>
  </w:style>
  <w:style w:type="paragraph" w:styleId="Nzev">
    <w:name w:val="Title"/>
    <w:basedOn w:val="Normln"/>
    <w:link w:val="NzevChar"/>
    <w:qFormat/>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Pr>
      <w:rFonts w:ascii="Times New Roman" w:eastAsia="Times New Roman" w:hAnsi="Times New Roman" w:cs="Times New Roman"/>
      <w:sz w:val="20"/>
      <w:szCs w:val="20"/>
      <w:lang w:eastAsia="cs-CZ"/>
    </w:rPr>
  </w:style>
  <w:style w:type="paragraph" w:styleId="Pokraovnseznamu">
    <w:name w:val="List Continue"/>
    <w:basedOn w:val="Normln"/>
    <w:semiHidden/>
    <w:unhideWhenUsed/>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Pr>
      <w:color w:val="0000FF"/>
      <w:u w:val="single"/>
    </w:rPr>
  </w:style>
  <w:style w:type="character" w:customStyle="1" w:styleId="OdstavecseseznamemChar">
    <w:name w:val="Odstavec se seznamem Char"/>
    <w:basedOn w:val="Standardnpsmoodstavce"/>
    <w:link w:val="Odstavecseseznamem"/>
    <w:uiPriority w:val="34"/>
    <w:locked/>
  </w:style>
  <w:style w:type="paragraph" w:styleId="Revize">
    <w:name w:val="Revision"/>
    <w:hidden/>
    <w:uiPriority w:val="99"/>
    <w:semiHidden/>
    <w:pPr>
      <w:spacing w:after="0" w:line="240" w:lineRule="auto"/>
    </w:p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7FBD-A7F8-46DE-991B-2E2B2178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4524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Herník Vladimír Mgr. (UPE-KRP)</dc:creator>
  <cp:lastModifiedBy>Herník Vladimír Mgr. (UPE-KRP)</cp:lastModifiedBy>
  <cp:revision>3</cp:revision>
  <cp:lastPrinted>2023-12-04T15:13:00Z</cp:lastPrinted>
  <dcterms:created xsi:type="dcterms:W3CDTF">2025-03-21T08:45:00Z</dcterms:created>
  <dcterms:modified xsi:type="dcterms:W3CDTF">2025-03-21T08:48:00Z</dcterms:modified>
</cp:coreProperties>
</file>