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29" w:rsidRDefault="00597029" w:rsidP="00597029">
      <w:pPr>
        <w:pStyle w:val="docdata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Veřejnoprávní smlouva o poskytnutí účelové neinvestiční dotace z rozpočtu města Orlové</w:t>
      </w:r>
    </w:p>
    <w:p w:rsidR="00597029" w:rsidRDefault="00597029" w:rsidP="00597029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uzavřená podle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ust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. § 10a zákona č. 250/2000 Sb.</w:t>
      </w:r>
    </w:p>
    <w:p w:rsidR="00597029" w:rsidRDefault="00597029" w:rsidP="00597029">
      <w:pPr>
        <w:pStyle w:val="Normlnweb"/>
        <w:spacing w:before="0" w:beforeAutospacing="0" w:after="0" w:afterAutospacing="0"/>
        <w:jc w:val="center"/>
      </w:pPr>
      <w:r>
        <w:t> </w:t>
      </w:r>
    </w:p>
    <w:p w:rsidR="00597029" w:rsidRDefault="00597029" w:rsidP="00597029">
      <w:pPr>
        <w:pStyle w:val="Normlnweb"/>
        <w:spacing w:before="0" w:beforeAutospacing="0" w:after="0" w:afterAutospacing="0"/>
        <w:ind w:left="2832" w:firstLine="708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Smlouva č. …………………………………..</w:t>
      </w:r>
    </w:p>
    <w:p w:rsidR="00597029" w:rsidRDefault="00597029" w:rsidP="00597029">
      <w:pPr>
        <w:pStyle w:val="Normlnweb"/>
        <w:spacing w:before="0" w:beforeAutospacing="0" w:after="0" w:afterAutospacing="0"/>
        <w:jc w:val="center"/>
      </w:pPr>
      <w:r>
        <w:t> </w:t>
      </w:r>
    </w:p>
    <w:p w:rsidR="00597029" w:rsidRDefault="00597029" w:rsidP="00597029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I.</w:t>
      </w:r>
    </w:p>
    <w:p w:rsidR="00597029" w:rsidRDefault="00597029" w:rsidP="00597029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SMLUVNÍ STRANY</w:t>
      </w:r>
    </w:p>
    <w:p w:rsidR="00597029" w:rsidRDefault="00597029" w:rsidP="00597029">
      <w:pPr>
        <w:pStyle w:val="Normlnweb"/>
        <w:keepNext/>
        <w:spacing w:before="0" w:beforeAutospacing="0" w:after="0" w:afterAutospacing="0"/>
        <w:ind w:left="720" w:hanging="720"/>
      </w:pPr>
      <w:r>
        <w:t> </w:t>
      </w:r>
    </w:p>
    <w:p w:rsidR="00597029" w:rsidRDefault="00597029" w:rsidP="00597029">
      <w:pPr>
        <w:pStyle w:val="Normlnweb"/>
        <w:keepNext/>
        <w:spacing w:before="0" w:beforeAutospacing="0" w:after="0" w:afterAutospacing="0"/>
        <w:ind w:left="720" w:hanging="720"/>
      </w:pPr>
      <w:r>
        <w:rPr>
          <w:rFonts w:ascii="Arial" w:hAnsi="Arial" w:cs="Arial"/>
          <w:b/>
          <w:bCs/>
          <w:color w:val="000000"/>
          <w:sz w:val="22"/>
          <w:szCs w:val="22"/>
        </w:rPr>
        <w:t>město Orlová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zastoupené Lenkou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Brzyszkowskou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starostkou města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se sídlem: Osvobození 796, Lutyně, 735 14 Orlová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IČO: 002 97 577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bankovní spojení: ČSOB, a.s.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číslo účtu: 103957163/0300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(dále jen „město Orlová“ nebo „poskytovatel“) 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t> 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t> </w:t>
      </w:r>
    </w:p>
    <w:p w:rsidR="00597029" w:rsidRPr="001B1600" w:rsidRDefault="00DF355E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b/>
          <w:bCs/>
          <w:sz w:val="22"/>
          <w:szCs w:val="22"/>
        </w:rPr>
        <w:t>Místní skupina Polského kulturně-osvětového svazu Orlová-Lutyně, pobočný spolek</w:t>
      </w:r>
    </w:p>
    <w:p w:rsidR="00597029" w:rsidRPr="001B1600" w:rsidRDefault="00597029" w:rsidP="00597029">
      <w:pPr>
        <w:pStyle w:val="Normlnweb"/>
        <w:spacing w:before="0" w:beforeAutospacing="0" w:after="0" w:afterAutospacing="0"/>
      </w:pPr>
      <w:r w:rsidRPr="001B1600">
        <w:rPr>
          <w:rFonts w:ascii="Arial" w:hAnsi="Arial" w:cs="Arial"/>
          <w:sz w:val="22"/>
          <w:szCs w:val="22"/>
        </w:rPr>
        <w:t xml:space="preserve">právní forma: </w:t>
      </w:r>
      <w:r w:rsidR="00DF355E">
        <w:rPr>
          <w:rFonts w:ascii="Arial" w:hAnsi="Arial" w:cs="Arial"/>
          <w:sz w:val="22"/>
          <w:szCs w:val="22"/>
        </w:rPr>
        <w:t>pobočný</w:t>
      </w:r>
      <w:r w:rsidR="00832403">
        <w:rPr>
          <w:rFonts w:ascii="Arial" w:hAnsi="Arial" w:cs="Arial"/>
          <w:sz w:val="22"/>
          <w:szCs w:val="22"/>
        </w:rPr>
        <w:t xml:space="preserve"> </w:t>
      </w:r>
      <w:r w:rsidR="001B1600" w:rsidRPr="001B1600">
        <w:rPr>
          <w:rFonts w:ascii="Arial" w:hAnsi="Arial" w:cs="Arial"/>
          <w:sz w:val="22"/>
          <w:szCs w:val="22"/>
        </w:rPr>
        <w:t>spolek</w:t>
      </w:r>
    </w:p>
    <w:p w:rsidR="00597029" w:rsidRPr="001B1600" w:rsidRDefault="00597029" w:rsidP="00597029">
      <w:pPr>
        <w:pStyle w:val="Normlnweb"/>
        <w:spacing w:before="0" w:beforeAutospacing="0" w:after="0" w:afterAutospacing="0"/>
      </w:pPr>
      <w:r w:rsidRPr="001B1600">
        <w:rPr>
          <w:rFonts w:ascii="Arial" w:hAnsi="Arial" w:cs="Arial"/>
          <w:sz w:val="22"/>
          <w:szCs w:val="22"/>
        </w:rPr>
        <w:t xml:space="preserve">zastoupen </w:t>
      </w:r>
      <w:r w:rsidR="00DF355E">
        <w:rPr>
          <w:rFonts w:ascii="Arial" w:hAnsi="Arial" w:cs="Arial"/>
          <w:sz w:val="22"/>
          <w:szCs w:val="22"/>
        </w:rPr>
        <w:t xml:space="preserve">Petrem </w:t>
      </w:r>
      <w:proofErr w:type="spellStart"/>
      <w:r w:rsidR="00DF355E">
        <w:rPr>
          <w:rFonts w:ascii="Arial" w:hAnsi="Arial" w:cs="Arial"/>
          <w:sz w:val="22"/>
          <w:szCs w:val="22"/>
        </w:rPr>
        <w:t>Brzeznym</w:t>
      </w:r>
      <w:proofErr w:type="spellEnd"/>
      <w:r w:rsidR="00DF355E">
        <w:rPr>
          <w:rFonts w:ascii="Arial" w:hAnsi="Arial" w:cs="Arial"/>
          <w:sz w:val="22"/>
          <w:szCs w:val="22"/>
        </w:rPr>
        <w:t>, předsedou pobočného</w:t>
      </w:r>
      <w:r w:rsidR="001B1600">
        <w:rPr>
          <w:rFonts w:ascii="Arial" w:hAnsi="Arial" w:cs="Arial"/>
          <w:sz w:val="22"/>
          <w:szCs w:val="22"/>
        </w:rPr>
        <w:t xml:space="preserve"> spolku</w:t>
      </w:r>
    </w:p>
    <w:p w:rsidR="00597029" w:rsidRPr="001B1600" w:rsidRDefault="00597029" w:rsidP="00597029">
      <w:pPr>
        <w:pStyle w:val="Normlnweb"/>
        <w:spacing w:before="0" w:beforeAutospacing="0" w:after="0" w:afterAutospacing="0"/>
      </w:pPr>
      <w:r w:rsidRPr="001B1600">
        <w:rPr>
          <w:rFonts w:ascii="Arial" w:hAnsi="Arial" w:cs="Arial"/>
          <w:sz w:val="22"/>
          <w:szCs w:val="22"/>
        </w:rPr>
        <w:t>adresa:</w:t>
      </w:r>
      <w:r w:rsidRPr="001B1600">
        <w:rPr>
          <w:rFonts w:ascii="Arial" w:hAnsi="Arial" w:cs="Arial"/>
          <w:b/>
          <w:bCs/>
          <w:sz w:val="22"/>
          <w:szCs w:val="22"/>
        </w:rPr>
        <w:t> </w:t>
      </w:r>
      <w:proofErr w:type="spellStart"/>
      <w:r w:rsidR="00DF355E">
        <w:rPr>
          <w:rFonts w:ascii="Arial" w:hAnsi="Arial" w:cs="Arial"/>
          <w:sz w:val="22"/>
          <w:szCs w:val="22"/>
        </w:rPr>
        <w:t>Lutyňská</w:t>
      </w:r>
      <w:proofErr w:type="spellEnd"/>
      <w:r w:rsidR="001B1600">
        <w:rPr>
          <w:rFonts w:ascii="Arial" w:hAnsi="Arial" w:cs="Arial"/>
          <w:sz w:val="22"/>
          <w:szCs w:val="22"/>
        </w:rPr>
        <w:t xml:space="preserve"> </w:t>
      </w:r>
      <w:r w:rsidR="00DF355E">
        <w:rPr>
          <w:rFonts w:ascii="Arial" w:hAnsi="Arial" w:cs="Arial"/>
          <w:sz w:val="22"/>
          <w:szCs w:val="22"/>
        </w:rPr>
        <w:t>221</w:t>
      </w:r>
      <w:r w:rsidR="001B1600">
        <w:rPr>
          <w:rFonts w:ascii="Arial" w:hAnsi="Arial" w:cs="Arial"/>
          <w:sz w:val="22"/>
          <w:szCs w:val="22"/>
        </w:rPr>
        <w:t xml:space="preserve">, </w:t>
      </w:r>
      <w:r w:rsidR="00DF355E">
        <w:rPr>
          <w:rFonts w:ascii="Arial" w:hAnsi="Arial" w:cs="Arial"/>
          <w:sz w:val="22"/>
          <w:szCs w:val="22"/>
        </w:rPr>
        <w:t>Lutyně</w:t>
      </w:r>
      <w:r w:rsidR="001B1600">
        <w:rPr>
          <w:rFonts w:ascii="Arial" w:hAnsi="Arial" w:cs="Arial"/>
          <w:sz w:val="22"/>
          <w:szCs w:val="22"/>
        </w:rPr>
        <w:t>, 735 14 Orlová</w:t>
      </w:r>
    </w:p>
    <w:p w:rsidR="00597029" w:rsidRPr="001B1600" w:rsidRDefault="00597029" w:rsidP="00597029">
      <w:pPr>
        <w:pStyle w:val="Normlnweb"/>
        <w:spacing w:before="0" w:beforeAutospacing="0" w:after="0" w:afterAutospacing="0"/>
      </w:pPr>
      <w:r w:rsidRPr="001B1600">
        <w:rPr>
          <w:rFonts w:ascii="Arial" w:hAnsi="Arial" w:cs="Arial"/>
          <w:sz w:val="22"/>
          <w:szCs w:val="22"/>
        </w:rPr>
        <w:t xml:space="preserve">IČO: </w:t>
      </w:r>
      <w:r w:rsidR="00DF355E">
        <w:rPr>
          <w:rFonts w:ascii="Arial" w:hAnsi="Arial" w:cs="Arial"/>
          <w:sz w:val="22"/>
          <w:szCs w:val="22"/>
        </w:rPr>
        <w:t>69206104</w:t>
      </w:r>
    </w:p>
    <w:p w:rsidR="00597029" w:rsidRPr="001B1600" w:rsidRDefault="00597029" w:rsidP="00597029">
      <w:pPr>
        <w:pStyle w:val="Normlnweb"/>
        <w:spacing w:before="0" w:beforeAutospacing="0" w:after="0" w:afterAutospacing="0"/>
      </w:pPr>
      <w:r w:rsidRPr="001B1600">
        <w:rPr>
          <w:rFonts w:ascii="Arial" w:hAnsi="Arial" w:cs="Arial"/>
          <w:sz w:val="22"/>
          <w:szCs w:val="22"/>
        </w:rPr>
        <w:t xml:space="preserve">bankovní spojení: </w:t>
      </w:r>
      <w:r w:rsidR="00DF355E">
        <w:rPr>
          <w:rFonts w:ascii="Arial" w:hAnsi="Arial" w:cs="Arial"/>
          <w:sz w:val="22"/>
          <w:szCs w:val="22"/>
        </w:rPr>
        <w:t>Česká spořitelna</w:t>
      </w:r>
      <w:r w:rsidR="001B1600">
        <w:rPr>
          <w:rFonts w:ascii="Arial" w:hAnsi="Arial" w:cs="Arial"/>
          <w:sz w:val="22"/>
          <w:szCs w:val="22"/>
        </w:rPr>
        <w:t>, a.s.</w:t>
      </w:r>
    </w:p>
    <w:p w:rsidR="00597029" w:rsidRPr="001B1600" w:rsidRDefault="00597029" w:rsidP="00597029">
      <w:pPr>
        <w:pStyle w:val="Normlnweb"/>
        <w:spacing w:before="0" w:beforeAutospacing="0" w:after="0" w:afterAutospacing="0"/>
      </w:pPr>
      <w:r w:rsidRPr="001B1600">
        <w:rPr>
          <w:rFonts w:ascii="Arial" w:hAnsi="Arial" w:cs="Arial"/>
          <w:sz w:val="22"/>
          <w:szCs w:val="22"/>
        </w:rPr>
        <w:t xml:space="preserve">číslo účtu: </w:t>
      </w:r>
      <w:r w:rsidR="00DF355E">
        <w:rPr>
          <w:rFonts w:ascii="Arial" w:hAnsi="Arial" w:cs="Arial"/>
          <w:sz w:val="22"/>
          <w:szCs w:val="22"/>
        </w:rPr>
        <w:t>1724104379/08</w:t>
      </w:r>
      <w:r w:rsidR="001B1600">
        <w:rPr>
          <w:rFonts w:ascii="Arial" w:hAnsi="Arial" w:cs="Arial"/>
          <w:sz w:val="22"/>
          <w:szCs w:val="22"/>
        </w:rPr>
        <w:t>00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(dále jen „příjemce“)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t> </w:t>
      </w:r>
    </w:p>
    <w:p w:rsidR="00597029" w:rsidRDefault="00597029" w:rsidP="00597029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(společně dále též označovány jako „Smluvní strany“)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t> </w:t>
      </w:r>
    </w:p>
    <w:p w:rsidR="00597029" w:rsidRDefault="00597029" w:rsidP="00597029">
      <w:pPr>
        <w:pStyle w:val="Normlnweb"/>
        <w:spacing w:before="0" w:beforeAutospacing="0" w:after="0" w:afterAutospacing="0"/>
      </w:pPr>
      <w:r>
        <w:t> </w:t>
      </w:r>
    </w:p>
    <w:p w:rsidR="00597029" w:rsidRPr="00F02C9D" w:rsidRDefault="00597029" w:rsidP="00597029">
      <w:pPr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II.</w:t>
      </w:r>
    </w:p>
    <w:p w:rsidR="00597029" w:rsidRPr="00F02C9D" w:rsidRDefault="00597029" w:rsidP="00597029">
      <w:pPr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ZÁKLADNÍ USTANOVENÍ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597029" w:rsidRPr="00F02C9D" w:rsidRDefault="00597029" w:rsidP="003E7586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Smluvní strany prohlašují, že údaje uvedené v záhlaví této smlouvy jsou v souladu se skutečností v době jejího uzavření. Smluvní strany se zavazují, že změny dotčených údajů oznámí písemně bez prodlení nejpozději do 7 dnů druhé smluvní straně.</w:t>
      </w:r>
    </w:p>
    <w:p w:rsidR="00597029" w:rsidRDefault="00597029" w:rsidP="0059702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Pr="00F02C9D" w:rsidRDefault="00597029" w:rsidP="0059702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III.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PŘEDMĚT SMLOUVY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597029" w:rsidRDefault="00597029" w:rsidP="003E7586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Předmětem této smlouvy je poskytnutí účelově vymezené dotace příjemci z rozpočtu poskytovatele (dále jen „dotace"). Dotace podle této smlouvy je veřejná finanční podpora poskytnutá z rozpočtu města Orlové.</w:t>
      </w:r>
    </w:p>
    <w:p w:rsidR="007542EA" w:rsidRPr="00F02C9D" w:rsidRDefault="007542EA" w:rsidP="007542EA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Default="00597029" w:rsidP="003E7586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lastRenderedPageBreak/>
        <w:t>Poskytnutí dotace je v souladu se zákonem č.128/2000 Sb., o obcích (obecní zřízení), ve znění pozdějších předpisů,</w:t>
      </w:r>
      <w:r>
        <w:rPr>
          <w:rFonts w:ascii="Arial" w:eastAsia="Calibri" w:hAnsi="Arial" w:cs="Arial"/>
          <w:color w:val="000000"/>
        </w:rPr>
        <w:t xml:space="preserve"> (dále jen „zákon o obcích“) a zákonem č. 250/2000 Sb., o </w:t>
      </w:r>
      <w:r w:rsidRPr="00F02C9D">
        <w:rPr>
          <w:rFonts w:ascii="Arial" w:eastAsia="Calibri" w:hAnsi="Arial" w:cs="Arial"/>
          <w:color w:val="000000"/>
        </w:rPr>
        <w:t>rozpočtových pravidlech územních rozpočtů, ve znění pozdějších předpisů</w:t>
      </w:r>
      <w:r>
        <w:rPr>
          <w:rFonts w:ascii="Arial" w:eastAsia="Calibri" w:hAnsi="Arial" w:cs="Arial"/>
          <w:color w:val="000000"/>
        </w:rPr>
        <w:t>, (dále jen „zákon o rozpočtových pravidlech“)</w:t>
      </w:r>
      <w:r w:rsidRPr="00F02C9D">
        <w:rPr>
          <w:rFonts w:ascii="Arial" w:eastAsia="Calibri" w:hAnsi="Arial" w:cs="Arial"/>
          <w:color w:val="000000"/>
        </w:rPr>
        <w:t>.</w:t>
      </w:r>
    </w:p>
    <w:p w:rsidR="00597029" w:rsidRPr="00F02C9D" w:rsidRDefault="00597029" w:rsidP="00597029">
      <w:pPr>
        <w:spacing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Pr="00F02C9D" w:rsidRDefault="00597029" w:rsidP="003E7586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Dotace je veřejnou finanční podporou ve smyslu zákona č. 320/2001 Sb., o finanční kontrole ve veřejné správě a o změně některých zákonů (</w:t>
      </w:r>
      <w:r>
        <w:rPr>
          <w:rFonts w:ascii="Arial" w:eastAsia="Calibri" w:hAnsi="Arial" w:cs="Arial"/>
          <w:color w:val="000000"/>
        </w:rPr>
        <w:t>dále jen „</w:t>
      </w:r>
      <w:r w:rsidRPr="00F02C9D">
        <w:rPr>
          <w:rFonts w:ascii="Arial" w:eastAsia="Calibri" w:hAnsi="Arial" w:cs="Arial"/>
          <w:color w:val="000000"/>
        </w:rPr>
        <w:t>zákon o finanční kontrole</w:t>
      </w:r>
      <w:r>
        <w:rPr>
          <w:rFonts w:ascii="Arial" w:eastAsia="Calibri" w:hAnsi="Arial" w:cs="Arial"/>
          <w:color w:val="000000"/>
        </w:rPr>
        <w:t>“</w:t>
      </w:r>
      <w:r w:rsidRPr="00F02C9D">
        <w:rPr>
          <w:rFonts w:ascii="Arial" w:eastAsia="Calibri" w:hAnsi="Arial" w:cs="Arial"/>
          <w:color w:val="000000"/>
        </w:rPr>
        <w:t>), ve znění pozdějších předpisů, se všemi právními důsledky s tím spojenými, a vztahují se na</w:t>
      </w:r>
      <w:r>
        <w:rPr>
          <w:rFonts w:ascii="Arial" w:eastAsia="Calibri" w:hAnsi="Arial" w:cs="Arial"/>
          <w:color w:val="000000"/>
        </w:rPr>
        <w:t> </w:t>
      </w:r>
      <w:r w:rsidRPr="00F02C9D">
        <w:rPr>
          <w:rFonts w:ascii="Arial" w:eastAsia="Calibri" w:hAnsi="Arial" w:cs="Arial"/>
          <w:color w:val="000000"/>
        </w:rPr>
        <w:t>ni všechna ustanovení tohoto zákona.</w:t>
      </w:r>
    </w:p>
    <w:p w:rsidR="00597029" w:rsidRDefault="00597029" w:rsidP="00597029">
      <w:pPr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</w:p>
    <w:p w:rsidR="00597029" w:rsidRPr="00F02C9D" w:rsidRDefault="00597029" w:rsidP="00597029">
      <w:pPr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IV.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ÚČEL A VÝŠE DOTACE</w:t>
      </w:r>
    </w:p>
    <w:p w:rsidR="00597029" w:rsidRPr="00996F1C" w:rsidRDefault="00597029" w:rsidP="00597029">
      <w:pPr>
        <w:spacing w:line="276" w:lineRule="auto"/>
        <w:jc w:val="center"/>
        <w:rPr>
          <w:rFonts w:ascii="Arial" w:hAnsi="Arial" w:cs="Arial"/>
          <w:b/>
        </w:rPr>
      </w:pPr>
    </w:p>
    <w:p w:rsidR="00597029" w:rsidRDefault="00597029" w:rsidP="003E7586">
      <w:pPr>
        <w:numPr>
          <w:ilvl w:val="0"/>
          <w:numId w:val="1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Poskytovatel dotace podle této smlouvy poskytne příjemci dotace neinvestiční účelovou dotaci v celkové výši </w:t>
      </w:r>
      <w:r w:rsidR="003F313F">
        <w:rPr>
          <w:rFonts w:ascii="Arial" w:eastAsia="Calibri" w:hAnsi="Arial" w:cs="Arial"/>
          <w:b/>
        </w:rPr>
        <w:t>53.0</w:t>
      </w:r>
      <w:r w:rsidR="00FF68BE" w:rsidRPr="00FF68BE">
        <w:rPr>
          <w:rFonts w:ascii="Arial" w:eastAsia="Calibri" w:hAnsi="Arial" w:cs="Arial"/>
          <w:b/>
        </w:rPr>
        <w:t>00</w:t>
      </w:r>
      <w:r w:rsidRPr="00FF68BE">
        <w:rPr>
          <w:rFonts w:ascii="Arial" w:eastAsia="Calibri" w:hAnsi="Arial" w:cs="Arial"/>
          <w:b/>
        </w:rPr>
        <w:t xml:space="preserve"> Kč</w:t>
      </w:r>
      <w:r w:rsidRPr="00FF68BE">
        <w:rPr>
          <w:rFonts w:ascii="Arial" w:eastAsia="Calibri" w:hAnsi="Arial" w:cs="Arial"/>
        </w:rPr>
        <w:t xml:space="preserve"> (slovy: </w:t>
      </w:r>
      <w:r w:rsidR="003F313F">
        <w:rPr>
          <w:rFonts w:ascii="Arial" w:eastAsia="Calibri" w:hAnsi="Arial" w:cs="Arial"/>
        </w:rPr>
        <w:t>padesát tři tisíc</w:t>
      </w:r>
      <w:r w:rsidRPr="00FF68B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korun českých) na následující projekty ve výši a účelu použití dotace:</w:t>
      </w:r>
    </w:p>
    <w:p w:rsidR="00597029" w:rsidRDefault="00597029" w:rsidP="0059702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FF0000"/>
        </w:rPr>
      </w:pPr>
    </w:p>
    <w:p w:rsidR="00597029" w:rsidRPr="005661B0" w:rsidRDefault="005661B0" w:rsidP="003F313F">
      <w:pPr>
        <w:suppressAutoHyphens/>
        <w:overflowPunct w:val="0"/>
        <w:autoSpaceDE w:val="0"/>
        <w:autoSpaceDN w:val="0"/>
        <w:adjustRightInd w:val="0"/>
        <w:spacing w:line="216" w:lineRule="auto"/>
        <w:ind w:left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projekt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644B9F">
        <w:rPr>
          <w:rFonts w:ascii="Arial" w:hAnsi="Arial"/>
          <w:b/>
        </w:rPr>
        <w:tab/>
      </w:r>
      <w:r>
        <w:rPr>
          <w:rFonts w:ascii="Arial" w:hAnsi="Arial"/>
          <w:b/>
        </w:rPr>
        <w:t>výše dotace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597029" w:rsidRPr="005661B0">
        <w:rPr>
          <w:rFonts w:ascii="Arial" w:hAnsi="Arial"/>
          <w:b/>
        </w:rPr>
        <w:t>účel použití dotace</w:t>
      </w:r>
      <w:r w:rsidR="00597029" w:rsidRPr="005661B0">
        <w:rPr>
          <w:rFonts w:ascii="Arial" w:hAnsi="Arial"/>
          <w:b/>
        </w:rPr>
        <w:tab/>
      </w:r>
    </w:p>
    <w:p w:rsidR="003F313F" w:rsidRDefault="003F313F" w:rsidP="00644B9F">
      <w:pPr>
        <w:numPr>
          <w:ilvl w:val="1"/>
          <w:numId w:val="9"/>
        </w:numPr>
        <w:spacing w:after="200" w:line="276" w:lineRule="auto"/>
        <w:ind w:left="426" w:hanging="284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Den pro rodiny</w:t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  <w:t xml:space="preserve"> </w:t>
      </w:r>
      <w:r>
        <w:rPr>
          <w:rFonts w:ascii="Arial" w:eastAsia="Calibri" w:hAnsi="Arial" w:cs="Arial"/>
          <w:sz w:val="21"/>
          <w:szCs w:val="21"/>
        </w:rPr>
        <w:tab/>
      </w:r>
      <w:r w:rsidR="000F526A"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>16</w:t>
      </w:r>
      <w:r w:rsidR="00644B9F">
        <w:rPr>
          <w:rFonts w:ascii="Arial" w:eastAsia="Calibri" w:hAnsi="Arial" w:cs="Arial"/>
          <w:sz w:val="21"/>
          <w:szCs w:val="21"/>
        </w:rPr>
        <w:t>.000 Kč</w:t>
      </w:r>
      <w:r w:rsidR="00644B9F">
        <w:rPr>
          <w:rFonts w:ascii="Arial" w:eastAsia="Calibri" w:hAnsi="Arial" w:cs="Arial"/>
          <w:sz w:val="21"/>
          <w:szCs w:val="21"/>
        </w:rPr>
        <w:tab/>
      </w:r>
      <w:r w:rsidR="00644B9F">
        <w:rPr>
          <w:rFonts w:ascii="Arial" w:eastAsia="Calibri" w:hAnsi="Arial" w:cs="Arial"/>
          <w:sz w:val="21"/>
          <w:szCs w:val="21"/>
        </w:rPr>
        <w:tab/>
      </w:r>
      <w:r w:rsidR="00644B9F">
        <w:rPr>
          <w:rFonts w:ascii="Arial" w:eastAsia="Calibri" w:hAnsi="Arial" w:cs="Arial"/>
          <w:sz w:val="21"/>
          <w:szCs w:val="21"/>
        </w:rPr>
        <w:tab/>
        <w:t>pro</w:t>
      </w:r>
      <w:r>
        <w:rPr>
          <w:rFonts w:ascii="Arial" w:eastAsia="Calibri" w:hAnsi="Arial" w:cs="Arial"/>
          <w:sz w:val="21"/>
          <w:szCs w:val="21"/>
        </w:rPr>
        <w:t>pagace, věcné</w:t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  <w:t xml:space="preserve">ceny, pronájem </w:t>
      </w:r>
    </w:p>
    <w:p w:rsidR="00D11159" w:rsidRDefault="003F313F" w:rsidP="003F313F">
      <w:pPr>
        <w:spacing w:after="200" w:line="276" w:lineRule="auto"/>
        <w:ind w:left="6372" w:firstLine="708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atrakcí</w:t>
      </w:r>
      <w:r w:rsidR="00644B9F">
        <w:rPr>
          <w:rFonts w:ascii="Arial" w:eastAsia="Calibri" w:hAnsi="Arial" w:cs="Arial"/>
          <w:sz w:val="21"/>
          <w:szCs w:val="21"/>
        </w:rPr>
        <w:t xml:space="preserve"> </w:t>
      </w:r>
      <w:r w:rsidR="00644B9F">
        <w:rPr>
          <w:rFonts w:ascii="Arial" w:eastAsia="Calibri" w:hAnsi="Arial" w:cs="Arial"/>
          <w:sz w:val="21"/>
          <w:szCs w:val="21"/>
        </w:rPr>
        <w:tab/>
        <w:t xml:space="preserve"> </w:t>
      </w:r>
    </w:p>
    <w:p w:rsidR="00FF68BE" w:rsidRPr="005661B0" w:rsidRDefault="00FF68BE" w:rsidP="00FF68BE">
      <w:pPr>
        <w:spacing w:after="200" w:line="276" w:lineRule="auto"/>
        <w:ind w:left="142"/>
        <w:contextualSpacing/>
        <w:rPr>
          <w:rFonts w:ascii="Arial" w:eastAsia="Calibri" w:hAnsi="Arial" w:cs="Arial"/>
          <w:sz w:val="21"/>
          <w:szCs w:val="21"/>
        </w:rPr>
      </w:pPr>
      <w:r w:rsidRPr="005661B0">
        <w:rPr>
          <w:rFonts w:ascii="Arial" w:eastAsia="Calibri" w:hAnsi="Arial" w:cs="Arial"/>
          <w:sz w:val="21"/>
          <w:szCs w:val="21"/>
        </w:rPr>
        <w:t xml:space="preserve">                        </w:t>
      </w:r>
      <w:r>
        <w:rPr>
          <w:rFonts w:ascii="Arial" w:eastAsia="Calibri" w:hAnsi="Arial" w:cs="Arial"/>
          <w:sz w:val="21"/>
          <w:szCs w:val="21"/>
        </w:rPr>
        <w:t xml:space="preserve">                    </w:t>
      </w:r>
      <w:r w:rsidRPr="005661B0">
        <w:rPr>
          <w:rFonts w:ascii="Arial" w:eastAsia="Calibri" w:hAnsi="Arial" w:cs="Arial"/>
          <w:sz w:val="21"/>
          <w:szCs w:val="21"/>
        </w:rPr>
        <w:t>max. 70 % z celkových vynaložených nákladů</w:t>
      </w:r>
    </w:p>
    <w:p w:rsidR="00D11159" w:rsidRDefault="00D11159" w:rsidP="00644B9F">
      <w:pPr>
        <w:spacing w:after="200" w:line="276" w:lineRule="auto"/>
        <w:ind w:left="426"/>
        <w:contextualSpacing/>
        <w:rPr>
          <w:rFonts w:ascii="Arial" w:eastAsia="Calibri" w:hAnsi="Arial" w:cs="Arial"/>
          <w:sz w:val="21"/>
          <w:szCs w:val="21"/>
        </w:rPr>
      </w:pPr>
    </w:p>
    <w:p w:rsidR="00D11159" w:rsidRDefault="002F66A7" w:rsidP="00D11159">
      <w:pPr>
        <w:numPr>
          <w:ilvl w:val="1"/>
          <w:numId w:val="9"/>
        </w:numPr>
        <w:spacing w:after="200" w:line="276" w:lineRule="auto"/>
        <w:ind w:left="426" w:hanging="284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Rodinný sportovní den</w:t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  <w:t xml:space="preserve">  6.0</w:t>
      </w:r>
      <w:r w:rsidR="00D11159">
        <w:rPr>
          <w:rFonts w:ascii="Arial" w:eastAsia="Calibri" w:hAnsi="Arial" w:cs="Arial"/>
          <w:sz w:val="21"/>
          <w:szCs w:val="21"/>
        </w:rPr>
        <w:t>00 Kč</w:t>
      </w:r>
      <w:r w:rsidR="00D11159">
        <w:rPr>
          <w:rFonts w:ascii="Arial" w:eastAsia="Calibri" w:hAnsi="Arial" w:cs="Arial"/>
          <w:sz w:val="21"/>
          <w:szCs w:val="21"/>
        </w:rPr>
        <w:tab/>
      </w:r>
      <w:r w:rsidR="00D11159">
        <w:rPr>
          <w:rFonts w:ascii="Arial" w:eastAsia="Calibri" w:hAnsi="Arial" w:cs="Arial"/>
          <w:sz w:val="21"/>
          <w:szCs w:val="21"/>
        </w:rPr>
        <w:tab/>
      </w:r>
      <w:r w:rsidR="00D11159">
        <w:rPr>
          <w:rFonts w:ascii="Arial" w:eastAsia="Calibri" w:hAnsi="Arial" w:cs="Arial"/>
          <w:sz w:val="21"/>
          <w:szCs w:val="21"/>
        </w:rPr>
        <w:tab/>
        <w:t>propagace, věcné</w:t>
      </w:r>
      <w:r w:rsidR="00D11159">
        <w:rPr>
          <w:rFonts w:ascii="Arial" w:eastAsia="Calibri" w:hAnsi="Arial" w:cs="Arial"/>
          <w:sz w:val="21"/>
          <w:szCs w:val="21"/>
        </w:rPr>
        <w:tab/>
      </w:r>
      <w:r w:rsidR="00D11159">
        <w:rPr>
          <w:rFonts w:ascii="Arial" w:eastAsia="Calibri" w:hAnsi="Arial" w:cs="Arial"/>
          <w:sz w:val="21"/>
          <w:szCs w:val="21"/>
        </w:rPr>
        <w:tab/>
      </w:r>
      <w:r w:rsidR="00D11159">
        <w:rPr>
          <w:rFonts w:ascii="Arial" w:eastAsia="Calibri" w:hAnsi="Arial" w:cs="Arial"/>
          <w:sz w:val="21"/>
          <w:szCs w:val="21"/>
        </w:rPr>
        <w:tab/>
      </w:r>
      <w:r w:rsidR="00D11159">
        <w:rPr>
          <w:rFonts w:ascii="Arial" w:eastAsia="Calibri" w:hAnsi="Arial" w:cs="Arial"/>
          <w:sz w:val="21"/>
          <w:szCs w:val="21"/>
        </w:rPr>
        <w:tab/>
      </w:r>
      <w:r w:rsidR="00D11159">
        <w:rPr>
          <w:rFonts w:ascii="Arial" w:eastAsia="Calibri" w:hAnsi="Arial" w:cs="Arial"/>
          <w:sz w:val="21"/>
          <w:szCs w:val="21"/>
        </w:rPr>
        <w:tab/>
      </w:r>
      <w:r w:rsidR="00D11159">
        <w:rPr>
          <w:rFonts w:ascii="Arial" w:eastAsia="Calibri" w:hAnsi="Arial" w:cs="Arial"/>
          <w:sz w:val="21"/>
          <w:szCs w:val="21"/>
        </w:rPr>
        <w:tab/>
      </w:r>
      <w:r w:rsidR="00D11159">
        <w:rPr>
          <w:rFonts w:ascii="Arial" w:eastAsia="Calibri" w:hAnsi="Arial" w:cs="Arial"/>
          <w:sz w:val="21"/>
          <w:szCs w:val="21"/>
        </w:rPr>
        <w:tab/>
      </w:r>
      <w:r w:rsidR="00D11159">
        <w:rPr>
          <w:rFonts w:ascii="Arial" w:eastAsia="Calibri" w:hAnsi="Arial" w:cs="Arial"/>
          <w:sz w:val="21"/>
          <w:szCs w:val="21"/>
        </w:rPr>
        <w:tab/>
      </w:r>
      <w:r w:rsidR="00D11159">
        <w:rPr>
          <w:rFonts w:ascii="Arial" w:eastAsia="Calibri" w:hAnsi="Arial" w:cs="Arial"/>
          <w:sz w:val="21"/>
          <w:szCs w:val="21"/>
        </w:rPr>
        <w:tab/>
      </w:r>
      <w:r w:rsidR="00D11159">
        <w:rPr>
          <w:rFonts w:ascii="Arial" w:eastAsia="Calibri" w:hAnsi="Arial" w:cs="Arial"/>
          <w:sz w:val="21"/>
          <w:szCs w:val="21"/>
        </w:rPr>
        <w:tab/>
        <w:t xml:space="preserve">ceny, květiny </w:t>
      </w:r>
    </w:p>
    <w:p w:rsidR="00597029" w:rsidRDefault="00FF68BE" w:rsidP="00FF68BE">
      <w:pPr>
        <w:spacing w:after="200" w:line="276" w:lineRule="auto"/>
        <w:ind w:left="426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  <w:t xml:space="preserve">          </w:t>
      </w:r>
      <w:r w:rsidR="005E398B" w:rsidRPr="005661B0">
        <w:rPr>
          <w:rFonts w:ascii="Arial" w:eastAsia="Calibri" w:hAnsi="Arial" w:cs="Arial"/>
          <w:sz w:val="21"/>
          <w:szCs w:val="21"/>
        </w:rPr>
        <w:t>max. 70</w:t>
      </w:r>
      <w:r w:rsidR="00597029" w:rsidRPr="005661B0">
        <w:rPr>
          <w:rFonts w:ascii="Arial" w:eastAsia="Calibri" w:hAnsi="Arial" w:cs="Arial"/>
          <w:sz w:val="21"/>
          <w:szCs w:val="21"/>
        </w:rPr>
        <w:t xml:space="preserve"> % z celkových vynaložených nákladů</w:t>
      </w:r>
    </w:p>
    <w:p w:rsidR="002F66A7" w:rsidRDefault="002F66A7" w:rsidP="002F66A7">
      <w:pPr>
        <w:spacing w:after="200" w:line="276" w:lineRule="auto"/>
        <w:contextualSpacing/>
        <w:rPr>
          <w:rFonts w:ascii="Arial" w:eastAsia="Calibri" w:hAnsi="Arial" w:cs="Arial"/>
          <w:sz w:val="21"/>
          <w:szCs w:val="21"/>
        </w:rPr>
      </w:pPr>
    </w:p>
    <w:p w:rsidR="002F66A7" w:rsidRDefault="002F66A7" w:rsidP="002F66A7">
      <w:pPr>
        <w:spacing w:after="200" w:line="276" w:lineRule="auto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 </w:t>
      </w:r>
      <w:proofErr w:type="gramStart"/>
      <w:r>
        <w:rPr>
          <w:rFonts w:ascii="Arial" w:eastAsia="Calibri" w:hAnsi="Arial" w:cs="Arial"/>
          <w:sz w:val="21"/>
          <w:szCs w:val="21"/>
        </w:rPr>
        <w:t>1.3</w:t>
      </w:r>
      <w:proofErr w:type="gramEnd"/>
      <w:r>
        <w:rPr>
          <w:rFonts w:ascii="Arial" w:eastAsia="Calibri" w:hAnsi="Arial" w:cs="Arial"/>
          <w:sz w:val="21"/>
          <w:szCs w:val="21"/>
        </w:rPr>
        <w:t>.</w:t>
      </w:r>
      <w:r>
        <w:rPr>
          <w:rFonts w:ascii="Arial" w:eastAsia="Calibri" w:hAnsi="Arial" w:cs="Arial"/>
          <w:sz w:val="21"/>
          <w:szCs w:val="21"/>
        </w:rPr>
        <w:tab/>
        <w:t xml:space="preserve">Slavnostní schůze u příležitosti </w:t>
      </w:r>
      <w:r>
        <w:rPr>
          <w:rFonts w:ascii="Arial" w:eastAsia="Calibri" w:hAnsi="Arial" w:cs="Arial"/>
          <w:sz w:val="21"/>
          <w:szCs w:val="21"/>
        </w:rPr>
        <w:tab/>
        <w:t xml:space="preserve">  9.000 Kč</w:t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  <w:t>propagace, věcné</w:t>
      </w:r>
    </w:p>
    <w:p w:rsidR="002F66A7" w:rsidRDefault="002F66A7" w:rsidP="002F66A7">
      <w:pPr>
        <w:spacing w:after="200" w:line="276" w:lineRule="auto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ab/>
        <w:t>MDŽ</w:t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  <w:t>ceny, květiny,</w:t>
      </w:r>
    </w:p>
    <w:p w:rsidR="002F66A7" w:rsidRDefault="00555F1C" w:rsidP="002F66A7">
      <w:pPr>
        <w:spacing w:after="200" w:line="276" w:lineRule="auto"/>
        <w:ind w:left="6372" w:firstLine="708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h</w:t>
      </w:r>
      <w:r w:rsidR="002F66A7">
        <w:rPr>
          <w:rFonts w:ascii="Arial" w:eastAsia="Calibri" w:hAnsi="Arial" w:cs="Arial"/>
          <w:sz w:val="21"/>
          <w:szCs w:val="21"/>
        </w:rPr>
        <w:t>onoráře</w:t>
      </w:r>
    </w:p>
    <w:p w:rsidR="00555F1C" w:rsidRDefault="00555F1C" w:rsidP="00555F1C">
      <w:pPr>
        <w:spacing w:after="200" w:line="276" w:lineRule="auto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  <w:t xml:space="preserve">          </w:t>
      </w:r>
      <w:r w:rsidRPr="005661B0">
        <w:rPr>
          <w:rFonts w:ascii="Arial" w:eastAsia="Calibri" w:hAnsi="Arial" w:cs="Arial"/>
          <w:sz w:val="21"/>
          <w:szCs w:val="21"/>
        </w:rPr>
        <w:t>max. 70 % z celkových vynaložených nákladů</w:t>
      </w:r>
    </w:p>
    <w:p w:rsidR="00555F1C" w:rsidRDefault="00555F1C" w:rsidP="00555F1C">
      <w:pPr>
        <w:spacing w:after="200" w:line="276" w:lineRule="auto"/>
        <w:contextualSpacing/>
        <w:rPr>
          <w:rFonts w:ascii="Arial" w:eastAsia="Calibri" w:hAnsi="Arial" w:cs="Arial"/>
          <w:sz w:val="21"/>
          <w:szCs w:val="21"/>
        </w:rPr>
      </w:pPr>
    </w:p>
    <w:p w:rsidR="00555F1C" w:rsidRDefault="00555F1C" w:rsidP="00555F1C">
      <w:pPr>
        <w:spacing w:after="200" w:line="276" w:lineRule="auto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 </w:t>
      </w:r>
      <w:proofErr w:type="gramStart"/>
      <w:r>
        <w:rPr>
          <w:rFonts w:ascii="Arial" w:eastAsia="Calibri" w:hAnsi="Arial" w:cs="Arial"/>
          <w:sz w:val="21"/>
          <w:szCs w:val="21"/>
        </w:rPr>
        <w:t>1.4</w:t>
      </w:r>
      <w:proofErr w:type="gramEnd"/>
      <w:r>
        <w:rPr>
          <w:rFonts w:ascii="Arial" w:eastAsia="Calibri" w:hAnsi="Arial" w:cs="Arial"/>
          <w:sz w:val="21"/>
          <w:szCs w:val="21"/>
        </w:rPr>
        <w:t>.</w:t>
      </w:r>
      <w:r>
        <w:rPr>
          <w:rFonts w:ascii="Arial" w:eastAsia="Calibri" w:hAnsi="Arial" w:cs="Arial"/>
          <w:sz w:val="21"/>
          <w:szCs w:val="21"/>
        </w:rPr>
        <w:tab/>
      </w:r>
      <w:proofErr w:type="spellStart"/>
      <w:r>
        <w:rPr>
          <w:rFonts w:ascii="Arial" w:eastAsia="Calibri" w:hAnsi="Arial" w:cs="Arial"/>
          <w:sz w:val="21"/>
          <w:szCs w:val="21"/>
        </w:rPr>
        <w:t>Tématický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zájezd pro členy PZKO</w:t>
      </w:r>
      <w:r>
        <w:rPr>
          <w:rFonts w:ascii="Arial" w:eastAsia="Calibri" w:hAnsi="Arial" w:cs="Arial"/>
          <w:sz w:val="21"/>
          <w:szCs w:val="21"/>
        </w:rPr>
        <w:tab/>
        <w:t>16.000 Kč</w:t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  <w:t>dopravné/cestovné,</w:t>
      </w:r>
    </w:p>
    <w:p w:rsidR="00555F1C" w:rsidRPr="005661B0" w:rsidRDefault="00555F1C" w:rsidP="00555F1C">
      <w:pPr>
        <w:spacing w:after="200" w:line="276" w:lineRule="auto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ab/>
        <w:t>a členy orlovských senior klubů</w:t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  <w:t>vstupy na exkurze</w:t>
      </w:r>
    </w:p>
    <w:p w:rsidR="00597029" w:rsidRDefault="00555F1C" w:rsidP="00597029">
      <w:pPr>
        <w:spacing w:after="200" w:line="276" w:lineRule="auto"/>
        <w:ind w:left="142"/>
        <w:contextualSpacing/>
        <w:jc w:val="center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       </w:t>
      </w:r>
      <w:r w:rsidRPr="005661B0">
        <w:rPr>
          <w:rFonts w:ascii="Arial" w:eastAsia="Calibri" w:hAnsi="Arial" w:cs="Arial"/>
          <w:sz w:val="21"/>
          <w:szCs w:val="21"/>
        </w:rPr>
        <w:t>max. 70 % z celkových vynaložených nákladů</w:t>
      </w:r>
    </w:p>
    <w:p w:rsidR="00555F1C" w:rsidRDefault="00555F1C" w:rsidP="00555F1C">
      <w:pPr>
        <w:spacing w:after="200" w:line="276" w:lineRule="auto"/>
        <w:ind w:left="142"/>
        <w:contextualSpacing/>
        <w:rPr>
          <w:rFonts w:ascii="Arial" w:eastAsia="Calibri" w:hAnsi="Arial" w:cs="Arial"/>
          <w:sz w:val="21"/>
          <w:szCs w:val="21"/>
        </w:rPr>
      </w:pPr>
    </w:p>
    <w:p w:rsidR="00555F1C" w:rsidRDefault="00555F1C" w:rsidP="00555F1C">
      <w:pPr>
        <w:spacing w:after="200" w:line="276" w:lineRule="auto"/>
        <w:ind w:left="142"/>
        <w:contextualSpacing/>
        <w:rPr>
          <w:rFonts w:ascii="Arial" w:eastAsia="Calibri" w:hAnsi="Arial" w:cs="Arial"/>
          <w:sz w:val="21"/>
          <w:szCs w:val="21"/>
        </w:rPr>
      </w:pPr>
      <w:proofErr w:type="gramStart"/>
      <w:r>
        <w:rPr>
          <w:rFonts w:ascii="Arial" w:eastAsia="Calibri" w:hAnsi="Arial" w:cs="Arial"/>
          <w:sz w:val="21"/>
          <w:szCs w:val="21"/>
        </w:rPr>
        <w:t>1.5</w:t>
      </w:r>
      <w:proofErr w:type="gramEnd"/>
      <w:r>
        <w:rPr>
          <w:rFonts w:ascii="Arial" w:eastAsia="Calibri" w:hAnsi="Arial" w:cs="Arial"/>
          <w:sz w:val="21"/>
          <w:szCs w:val="21"/>
        </w:rPr>
        <w:t>.</w:t>
      </w:r>
      <w:r>
        <w:rPr>
          <w:rFonts w:ascii="Arial" w:eastAsia="Calibri" w:hAnsi="Arial" w:cs="Arial"/>
          <w:sz w:val="21"/>
          <w:szCs w:val="21"/>
        </w:rPr>
        <w:tab/>
        <w:t>Výstava činnosti MS PZKO</w:t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  <w:t xml:space="preserve">  6.000 Kč</w:t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  <w:t xml:space="preserve">propagace, květiny, </w:t>
      </w:r>
    </w:p>
    <w:p w:rsidR="00555F1C" w:rsidRDefault="00555F1C" w:rsidP="00555F1C">
      <w:pPr>
        <w:spacing w:after="200" w:line="276" w:lineRule="auto"/>
        <w:ind w:left="142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  <w:t xml:space="preserve">mater. </w:t>
      </w:r>
      <w:proofErr w:type="gramStart"/>
      <w:r>
        <w:rPr>
          <w:rFonts w:ascii="Arial" w:eastAsia="Calibri" w:hAnsi="Arial" w:cs="Arial"/>
          <w:sz w:val="21"/>
          <w:szCs w:val="21"/>
        </w:rPr>
        <w:t>zabezpečení</w:t>
      </w:r>
      <w:proofErr w:type="gramEnd"/>
      <w:r>
        <w:rPr>
          <w:rFonts w:ascii="Arial" w:eastAsia="Calibri" w:hAnsi="Arial" w:cs="Arial"/>
          <w:sz w:val="21"/>
          <w:szCs w:val="21"/>
        </w:rPr>
        <w:t>,</w:t>
      </w:r>
    </w:p>
    <w:p w:rsidR="00555F1C" w:rsidRDefault="00555F1C" w:rsidP="00555F1C">
      <w:pPr>
        <w:spacing w:after="200" w:line="276" w:lineRule="auto"/>
        <w:ind w:left="142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</w:r>
      <w:r>
        <w:rPr>
          <w:rFonts w:ascii="Arial" w:eastAsia="Calibri" w:hAnsi="Arial" w:cs="Arial"/>
          <w:sz w:val="21"/>
          <w:szCs w:val="21"/>
        </w:rPr>
        <w:tab/>
        <w:t>honorář</w:t>
      </w:r>
    </w:p>
    <w:p w:rsidR="00555F1C" w:rsidRDefault="000F526A" w:rsidP="00555F1C">
      <w:pPr>
        <w:spacing w:after="200" w:line="276" w:lineRule="auto"/>
        <w:ind w:left="142"/>
        <w:contextualSpacing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color w:val="2E74B5"/>
        </w:rPr>
        <w:tab/>
      </w:r>
      <w:r>
        <w:rPr>
          <w:rFonts w:ascii="Arial" w:eastAsia="Calibri" w:hAnsi="Arial" w:cs="Arial"/>
          <w:color w:val="2E74B5"/>
        </w:rPr>
        <w:tab/>
      </w:r>
      <w:r>
        <w:rPr>
          <w:rFonts w:ascii="Arial" w:eastAsia="Calibri" w:hAnsi="Arial" w:cs="Arial"/>
          <w:color w:val="2E74B5"/>
        </w:rPr>
        <w:tab/>
        <w:t xml:space="preserve">          </w:t>
      </w:r>
      <w:r w:rsidR="00555F1C" w:rsidRPr="005661B0">
        <w:rPr>
          <w:rFonts w:ascii="Arial" w:eastAsia="Calibri" w:hAnsi="Arial" w:cs="Arial"/>
          <w:sz w:val="21"/>
          <w:szCs w:val="21"/>
        </w:rPr>
        <w:t>max. 70 % z celkových vynaložených nákladů</w:t>
      </w:r>
    </w:p>
    <w:p w:rsidR="000F526A" w:rsidRDefault="000F526A" w:rsidP="00555F1C">
      <w:pPr>
        <w:spacing w:after="200" w:line="276" w:lineRule="auto"/>
        <w:ind w:left="142"/>
        <w:contextualSpacing/>
        <w:rPr>
          <w:rFonts w:ascii="Arial" w:eastAsia="Calibri" w:hAnsi="Arial" w:cs="Arial"/>
          <w:color w:val="2E74B5"/>
        </w:rPr>
      </w:pPr>
    </w:p>
    <w:p w:rsidR="00597029" w:rsidRDefault="00597029" w:rsidP="000221A5">
      <w:pPr>
        <w:ind w:left="426"/>
        <w:jc w:val="both"/>
        <w:rPr>
          <w:rFonts w:ascii="Arial" w:hAnsi="Arial" w:cs="Arial"/>
        </w:rPr>
      </w:pPr>
      <w:r w:rsidRPr="00996F1C">
        <w:rPr>
          <w:rFonts w:ascii="Arial" w:hAnsi="Arial" w:cs="Arial"/>
        </w:rPr>
        <w:t xml:space="preserve">na základě vyhlášeného dotačního </w:t>
      </w:r>
      <w:r w:rsidRPr="000B1D86">
        <w:rPr>
          <w:rFonts w:ascii="Arial" w:hAnsi="Arial" w:cs="Arial"/>
        </w:rPr>
        <w:t xml:space="preserve">programu č. </w:t>
      </w:r>
      <w:r w:rsidR="001B1600" w:rsidRPr="001B1600">
        <w:rPr>
          <w:rFonts w:ascii="Arial" w:hAnsi="Arial" w:cs="Arial"/>
        </w:rPr>
        <w:t>2</w:t>
      </w:r>
      <w:r w:rsidR="009513AE">
        <w:rPr>
          <w:rFonts w:ascii="Arial" w:hAnsi="Arial" w:cs="Arial"/>
        </w:rPr>
        <w:t>/2025</w:t>
      </w:r>
      <w:r w:rsidRPr="001B1600">
        <w:rPr>
          <w:rFonts w:ascii="Arial" w:hAnsi="Arial" w:cs="Arial"/>
        </w:rPr>
        <w:t xml:space="preserve"> – </w:t>
      </w:r>
      <w:r w:rsidR="001B1600" w:rsidRPr="001B1600">
        <w:rPr>
          <w:rFonts w:ascii="Arial" w:hAnsi="Arial" w:cs="Arial"/>
        </w:rPr>
        <w:t xml:space="preserve">Podpora projektů zájmové </w:t>
      </w:r>
      <w:r w:rsidR="000221A5">
        <w:rPr>
          <w:rFonts w:ascii="Arial" w:hAnsi="Arial" w:cs="Arial"/>
        </w:rPr>
        <w:br/>
      </w:r>
      <w:r w:rsidR="001B1600" w:rsidRPr="001B1600">
        <w:rPr>
          <w:rFonts w:ascii="Arial" w:hAnsi="Arial" w:cs="Arial"/>
        </w:rPr>
        <w:t>a spolkové činnosti</w:t>
      </w:r>
      <w:r w:rsidRPr="001B1600">
        <w:rPr>
          <w:rFonts w:ascii="Arial" w:hAnsi="Arial" w:cs="Arial"/>
        </w:rPr>
        <w:t>.</w:t>
      </w:r>
    </w:p>
    <w:p w:rsidR="00644B9F" w:rsidRDefault="00644B9F" w:rsidP="00633F24">
      <w:pPr>
        <w:ind w:left="426"/>
        <w:rPr>
          <w:rFonts w:ascii="Arial" w:hAnsi="Arial" w:cs="Arial"/>
        </w:rPr>
      </w:pPr>
    </w:p>
    <w:p w:rsidR="00597029" w:rsidRPr="002B4C80" w:rsidRDefault="00597029" w:rsidP="003E7586">
      <w:pPr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>Peněžní prostředky budou bezhotovostně převedeny na účet příjemce uvedený v čl. I. této smlouvy po ukončení projektu a schválení vyúčtování projektu</w:t>
      </w:r>
      <w:r w:rsidRPr="002B4C80">
        <w:rPr>
          <w:rFonts w:ascii="Arial" w:eastAsia="Calibri" w:hAnsi="Arial"/>
        </w:rPr>
        <w:t xml:space="preserve"> administrátorem neinvestiční dotace.</w:t>
      </w:r>
    </w:p>
    <w:p w:rsidR="00597029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V.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PODMÍNKY POUŽITÍ DOTACE</w:t>
      </w:r>
    </w:p>
    <w:p w:rsidR="00597029" w:rsidRPr="00F02C9D" w:rsidRDefault="00597029" w:rsidP="00597029">
      <w:pPr>
        <w:spacing w:line="276" w:lineRule="auto"/>
        <w:rPr>
          <w:rFonts w:ascii="Arial" w:hAnsi="Arial" w:cs="Arial"/>
          <w:b/>
          <w:color w:val="000000"/>
        </w:rPr>
      </w:pPr>
    </w:p>
    <w:p w:rsidR="00597029" w:rsidRPr="00F02C9D" w:rsidRDefault="00597029" w:rsidP="003E7586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Příjemce dotace je povinen použít dotaci v souladu s účelem této smlouvy k úhradě uznatelných nákladů prokazatelně souvisejících s realizací účelu dotace dle čl. IV. této smlouvy.</w:t>
      </w:r>
    </w:p>
    <w:p w:rsidR="00597029" w:rsidRPr="00F02C9D" w:rsidRDefault="00597029" w:rsidP="0059702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Pr="00F02C9D" w:rsidRDefault="00597029" w:rsidP="003E7586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Uznatelným nákladem pro účely této smlouvy je náklad, který lze financovat z dotace poskytnuté touto smlouvou při splnění následujících podmínek:</w:t>
      </w:r>
    </w:p>
    <w:p w:rsidR="00597029" w:rsidRPr="00F02C9D" w:rsidRDefault="00597029" w:rsidP="0059702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Pr="00F02C9D" w:rsidRDefault="00597029" w:rsidP="003E758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vznikl příjemci, byl příjemcem uhrazen a věcně souvisí s projektem, na který byla dotace poskytnuta,</w:t>
      </w:r>
    </w:p>
    <w:p w:rsidR="00597029" w:rsidRPr="00F02C9D" w:rsidRDefault="00597029" w:rsidP="003E758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byl vynaložen v souladu s účelovým určením dle čl. IV. a ostatními podmínkami této smlouvy,</w:t>
      </w:r>
    </w:p>
    <w:p w:rsidR="00597029" w:rsidRPr="00F02C9D" w:rsidRDefault="00597029" w:rsidP="003E758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C471AE">
        <w:rPr>
          <w:rFonts w:ascii="Arial" w:eastAsia="Calibri" w:hAnsi="Arial" w:cs="Arial"/>
          <w:color w:val="000000"/>
        </w:rPr>
        <w:t>vyhovuje zásadám účelnosti, efektivnosti a hospodárnosti</w:t>
      </w:r>
      <w:r>
        <w:rPr>
          <w:rFonts w:ascii="Arial" w:eastAsia="Calibri" w:hAnsi="Arial" w:cs="Arial"/>
          <w:color w:val="000000"/>
        </w:rPr>
        <w:t xml:space="preserve"> dle zákona </w:t>
      </w:r>
      <w:r w:rsidRPr="00F02C9D">
        <w:rPr>
          <w:rFonts w:ascii="Arial" w:eastAsia="Calibri" w:hAnsi="Arial" w:cs="Arial"/>
          <w:color w:val="000000"/>
        </w:rPr>
        <w:t xml:space="preserve">o finanční kontrole, </w:t>
      </w:r>
    </w:p>
    <w:p w:rsidR="00597029" w:rsidRDefault="00597029" w:rsidP="003E758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byl zanesen v účetnictví příjemce, je identifikovatelný a podložený ostatními záznamy.</w:t>
      </w:r>
    </w:p>
    <w:p w:rsidR="00597029" w:rsidRPr="00F02C9D" w:rsidRDefault="00597029" w:rsidP="00597029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</w:rPr>
      </w:pPr>
    </w:p>
    <w:p w:rsidR="00597029" w:rsidRPr="00C471AE" w:rsidRDefault="00597029" w:rsidP="00597029">
      <w:pPr>
        <w:ind w:left="284"/>
        <w:jc w:val="both"/>
        <w:rPr>
          <w:rFonts w:ascii="Arial" w:hAnsi="Arial" w:cs="Arial"/>
          <w:color w:val="000000"/>
        </w:rPr>
      </w:pPr>
      <w:r w:rsidRPr="00C471AE">
        <w:rPr>
          <w:rFonts w:ascii="Arial" w:hAnsi="Arial" w:cs="Arial"/>
          <w:color w:val="000000"/>
        </w:rPr>
        <w:t>Všechny ostatní náklady vynaložené příjemcem jsou z hlediska této dotace považovány z</w:t>
      </w:r>
      <w:r>
        <w:rPr>
          <w:rFonts w:ascii="Arial" w:hAnsi="Arial" w:cs="Arial"/>
          <w:color w:val="000000"/>
        </w:rPr>
        <w:t>a </w:t>
      </w:r>
      <w:r w:rsidRPr="00C471AE">
        <w:rPr>
          <w:rFonts w:ascii="Arial" w:hAnsi="Arial" w:cs="Arial"/>
          <w:color w:val="000000"/>
        </w:rPr>
        <w:t>náklady neuznatelné.</w:t>
      </w:r>
    </w:p>
    <w:p w:rsidR="00597029" w:rsidRPr="00F02C9D" w:rsidRDefault="00597029" w:rsidP="00597029">
      <w:pPr>
        <w:ind w:left="426"/>
        <w:jc w:val="both"/>
        <w:rPr>
          <w:rFonts w:ascii="Arial" w:hAnsi="Arial" w:cs="Arial"/>
          <w:b/>
          <w:color w:val="000000"/>
        </w:rPr>
      </w:pPr>
    </w:p>
    <w:p w:rsidR="00597029" w:rsidRPr="004A725E" w:rsidRDefault="00597029" w:rsidP="003E7586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</w:rPr>
      </w:pPr>
      <w:r w:rsidRPr="004A725E">
        <w:rPr>
          <w:rFonts w:ascii="Arial" w:eastAsia="Calibri" w:hAnsi="Arial" w:cs="Arial"/>
          <w:color w:val="000000"/>
        </w:rPr>
        <w:t>Neoprávněné použití dotace nebo zadržení peněžních prostředků poskytnutých z rozpočtu poskytovatele jsou porušením rozpočtové kázně podle § 22 zákona o rozpočtových pravidlech. V případě porušení rozpočtové káz</w:t>
      </w:r>
      <w:r>
        <w:rPr>
          <w:rFonts w:ascii="Arial" w:eastAsia="Calibri" w:hAnsi="Arial" w:cs="Arial"/>
          <w:color w:val="000000"/>
        </w:rPr>
        <w:t>ně bude postupováno dle zákona o rozpočtových pravidlech.</w:t>
      </w:r>
    </w:p>
    <w:p w:rsidR="00597029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597029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VI.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>DALŠÍ UJEDNÁNÍ</w:t>
      </w:r>
    </w:p>
    <w:p w:rsidR="00597029" w:rsidRPr="00F02C9D" w:rsidRDefault="00597029" w:rsidP="00597029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9513AE" w:rsidRDefault="009513AE" w:rsidP="009513AE">
      <w:pPr>
        <w:numPr>
          <w:ilvl w:val="0"/>
          <w:numId w:val="13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Poskytovatel prohlašuje, že poskytnutí dotace podle této smlouvy je poskytnutím podpory de </w:t>
      </w:r>
      <w:proofErr w:type="spellStart"/>
      <w:r>
        <w:rPr>
          <w:rFonts w:ascii="Arial" w:eastAsia="Calibri" w:hAnsi="Arial" w:cs="Arial"/>
          <w:color w:val="000000"/>
        </w:rPr>
        <w:t>minimis</w:t>
      </w:r>
      <w:proofErr w:type="spellEnd"/>
      <w:r>
        <w:rPr>
          <w:rFonts w:ascii="Arial" w:eastAsia="Calibri" w:hAnsi="Arial" w:cs="Arial"/>
          <w:color w:val="000000"/>
        </w:rPr>
        <w:t xml:space="preserve"> ve smyslu Nařízení Komise (EU) č. 2023/2831 ze dne </w:t>
      </w:r>
      <w:proofErr w:type="gramStart"/>
      <w:r>
        <w:rPr>
          <w:rFonts w:ascii="Arial" w:eastAsia="Calibri" w:hAnsi="Arial" w:cs="Arial"/>
          <w:color w:val="000000"/>
        </w:rPr>
        <w:t>13.12.2023</w:t>
      </w:r>
      <w:proofErr w:type="gramEnd"/>
      <w:r>
        <w:rPr>
          <w:rFonts w:ascii="Arial" w:eastAsia="Calibri" w:hAnsi="Arial" w:cs="Arial"/>
          <w:color w:val="000000"/>
        </w:rPr>
        <w:t>, o použití článků 107 a 108 Smlouvy o fungování Evropské unie na podporu de </w:t>
      </w:r>
      <w:proofErr w:type="spellStart"/>
      <w:r>
        <w:rPr>
          <w:rFonts w:ascii="Arial" w:eastAsia="Calibri" w:hAnsi="Arial" w:cs="Arial"/>
          <w:color w:val="000000"/>
        </w:rPr>
        <w:t>minimis</w:t>
      </w:r>
      <w:proofErr w:type="spellEnd"/>
      <w:r>
        <w:rPr>
          <w:rFonts w:ascii="Arial" w:eastAsia="Calibri" w:hAnsi="Arial" w:cs="Arial"/>
          <w:color w:val="000000"/>
        </w:rPr>
        <w:t xml:space="preserve">, resp. nařízení Komise (EU 2023/2832 ze dne 13.12.2023 o použití článků 107 a 108 Smlouvy o fungování Evropské unie na podporu de </w:t>
      </w:r>
      <w:proofErr w:type="spellStart"/>
      <w:r>
        <w:rPr>
          <w:rFonts w:ascii="Arial" w:eastAsia="Calibri" w:hAnsi="Arial" w:cs="Arial"/>
          <w:color w:val="000000"/>
        </w:rPr>
        <w:t>minimis</w:t>
      </w:r>
      <w:proofErr w:type="spellEnd"/>
      <w:r>
        <w:rPr>
          <w:rFonts w:ascii="Arial" w:eastAsia="Calibri" w:hAnsi="Arial" w:cs="Arial"/>
          <w:color w:val="000000"/>
        </w:rPr>
        <w:t xml:space="preserve"> udílenou podnikům poskytujícím služby </w:t>
      </w:r>
      <w:r>
        <w:rPr>
          <w:rFonts w:ascii="Arial" w:eastAsia="Calibri" w:hAnsi="Arial" w:cs="Arial"/>
          <w:color w:val="000000"/>
        </w:rPr>
        <w:lastRenderedPageBreak/>
        <w:t xml:space="preserve">obecného hospodářského zájmu. Za den poskytnutí podpory de </w:t>
      </w:r>
      <w:proofErr w:type="spellStart"/>
      <w:r>
        <w:rPr>
          <w:rFonts w:ascii="Arial" w:eastAsia="Calibri" w:hAnsi="Arial" w:cs="Arial"/>
          <w:color w:val="000000"/>
        </w:rPr>
        <w:t>minimis</w:t>
      </w:r>
      <w:proofErr w:type="spellEnd"/>
      <w:r>
        <w:rPr>
          <w:rFonts w:ascii="Arial" w:eastAsia="Calibri" w:hAnsi="Arial" w:cs="Arial"/>
          <w:color w:val="000000"/>
        </w:rPr>
        <w:t xml:space="preserve"> podle této smlouvy se považuje den, kdy tato smlouva nabude účinnosti.</w:t>
      </w:r>
    </w:p>
    <w:p w:rsidR="009513AE" w:rsidRDefault="009513AE" w:rsidP="009513AE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</w:rPr>
      </w:pPr>
    </w:p>
    <w:p w:rsidR="009513AE" w:rsidRDefault="009513AE" w:rsidP="009513AE">
      <w:pPr>
        <w:numPr>
          <w:ilvl w:val="0"/>
          <w:numId w:val="13"/>
        </w:numPr>
        <w:spacing w:after="200" w:line="276" w:lineRule="auto"/>
        <w:ind w:left="284" w:hanging="284"/>
        <w:contextualSpacing/>
        <w:jc w:val="both"/>
        <w:rPr>
          <w:color w:val="000000"/>
        </w:rPr>
      </w:pPr>
      <w:r>
        <w:rPr>
          <w:rFonts w:ascii="Arial" w:eastAsia="Calibri" w:hAnsi="Arial" w:cs="Arial"/>
          <w:color w:val="000000"/>
        </w:rPr>
        <w:t xml:space="preserve"> Příjemce prohlašuje, že nenastaly okolnosti, které by vylučovaly aplikaci pravidla de </w:t>
      </w:r>
      <w:proofErr w:type="spellStart"/>
      <w:r>
        <w:rPr>
          <w:rFonts w:ascii="Arial" w:eastAsia="Calibri" w:hAnsi="Arial" w:cs="Arial"/>
          <w:color w:val="000000"/>
        </w:rPr>
        <w:t>minimis</w:t>
      </w:r>
      <w:proofErr w:type="spellEnd"/>
      <w:r>
        <w:rPr>
          <w:rFonts w:ascii="Arial" w:eastAsia="Calibri" w:hAnsi="Arial" w:cs="Arial"/>
          <w:color w:val="000000"/>
        </w:rPr>
        <w:t xml:space="preserve"> dle Nařízení Komise (EU) č. 2023/2831, zejména že poskytnutím této dotace nedojde k takové kumulaci s jinou veřejnou podporou ohledně týchž nákladů, která by způsobila překročení povolené míry podpory de </w:t>
      </w:r>
      <w:proofErr w:type="spellStart"/>
      <w:r>
        <w:rPr>
          <w:rFonts w:ascii="Arial" w:eastAsia="Calibri" w:hAnsi="Arial" w:cs="Arial"/>
          <w:color w:val="000000"/>
        </w:rPr>
        <w:t>minimis</w:t>
      </w:r>
      <w:proofErr w:type="spellEnd"/>
      <w:r>
        <w:rPr>
          <w:rFonts w:ascii="Arial" w:eastAsia="Calibri" w:hAnsi="Arial" w:cs="Arial"/>
          <w:color w:val="000000"/>
        </w:rPr>
        <w:t xml:space="preserve">, a že v posledních 3 účetních obdobích příjemci, resp. subjektům, které jsou spolu s příjemcem dle čl. 2 odst. 2 Nařízení Komise (EU) č. 2023/2831 považovány za jeden podnik, nebyla poskytnuta podpora de </w:t>
      </w:r>
      <w:proofErr w:type="spellStart"/>
      <w:r>
        <w:rPr>
          <w:rFonts w:ascii="Arial" w:eastAsia="Calibri" w:hAnsi="Arial" w:cs="Arial"/>
          <w:color w:val="000000"/>
        </w:rPr>
        <w:t>minimis</w:t>
      </w:r>
      <w:proofErr w:type="spellEnd"/>
      <w:r>
        <w:rPr>
          <w:rFonts w:ascii="Arial" w:eastAsia="Calibri" w:hAnsi="Arial" w:cs="Arial"/>
          <w:color w:val="000000"/>
        </w:rPr>
        <w:t xml:space="preserve">, která by v součtu s podporou de </w:t>
      </w:r>
      <w:proofErr w:type="spellStart"/>
      <w:r>
        <w:rPr>
          <w:rFonts w:ascii="Arial" w:eastAsia="Calibri" w:hAnsi="Arial" w:cs="Arial"/>
          <w:color w:val="000000"/>
        </w:rPr>
        <w:t>minimis</w:t>
      </w:r>
      <w:proofErr w:type="spellEnd"/>
      <w:r>
        <w:rPr>
          <w:rFonts w:ascii="Arial" w:eastAsia="Calibri" w:hAnsi="Arial" w:cs="Arial"/>
          <w:color w:val="000000"/>
        </w:rPr>
        <w:t xml:space="preserve"> poskytovanou na základě této smlouvy překročila maximální částku povolenou právními předpisy Evropské unie upravujícími oblast veřejné podpory.</w:t>
      </w:r>
    </w:p>
    <w:p w:rsidR="009513AE" w:rsidRPr="008D24E3" w:rsidRDefault="009513AE" w:rsidP="009513AE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9513AE" w:rsidRPr="007902B2" w:rsidRDefault="009513AE" w:rsidP="007902B2">
      <w:pPr>
        <w:numPr>
          <w:ilvl w:val="0"/>
          <w:numId w:val="14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Smluvní strany se zavazují v rámci uzavřeného smluvního vztahu dodržovat Nařízení Evropského parlamentu a Rady (EU) 2016/679 ze dne </w:t>
      </w:r>
      <w:proofErr w:type="gramStart"/>
      <w:r>
        <w:rPr>
          <w:rFonts w:ascii="Arial" w:eastAsia="Calibri" w:hAnsi="Arial" w:cs="Arial"/>
        </w:rPr>
        <w:t>27.04.2016</w:t>
      </w:r>
      <w:proofErr w:type="gramEnd"/>
      <w:r>
        <w:rPr>
          <w:rFonts w:ascii="Arial" w:eastAsia="Calibri" w:hAnsi="Arial" w:cs="Arial"/>
        </w:rPr>
        <w:t xml:space="preserve"> o ochraně fyzických  osob </w:t>
      </w:r>
      <w:r w:rsidRPr="007902B2">
        <w:rPr>
          <w:rFonts w:ascii="Arial" w:eastAsia="Calibri" w:hAnsi="Arial" w:cs="Arial"/>
        </w:rPr>
        <w:t xml:space="preserve">v souvislosti se zpracováním osobních údajů a o volném pohybu těchto údajů a o zrušení směrnice 95/46/ES (obecné nařízení o ochraně osobních údajů), (dále jen „GDPR“) a s tímto související zákona č. 110/2019 Sb., o zpracování osobních údajů (dále jen „Zákon“). </w:t>
      </w:r>
    </w:p>
    <w:p w:rsidR="009513AE" w:rsidRPr="008D24E3" w:rsidRDefault="009513AE" w:rsidP="009513AE">
      <w:pPr>
        <w:spacing w:after="200" w:line="276" w:lineRule="auto"/>
        <w:ind w:left="360" w:hanging="360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ab/>
      </w:r>
    </w:p>
    <w:p w:rsidR="009513AE" w:rsidRPr="008D24E3" w:rsidRDefault="009513AE" w:rsidP="009513AE">
      <w:pPr>
        <w:spacing w:after="200" w:line="276" w:lineRule="auto"/>
        <w:ind w:left="360" w:hanging="36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</w:t>
      </w:r>
      <w:r w:rsidRPr="008D24E3">
        <w:rPr>
          <w:rFonts w:ascii="Arial" w:eastAsia="Calibri" w:hAnsi="Arial" w:cs="Arial"/>
        </w:rPr>
        <w:t>V případě porušení povinností vyplývajících z GDPR nebo Zákona o</w:t>
      </w:r>
      <w:r>
        <w:rPr>
          <w:rFonts w:ascii="Arial" w:eastAsia="Calibri" w:hAnsi="Arial" w:cs="Arial"/>
        </w:rPr>
        <w:t xml:space="preserve">dpovídá za tato porušení ta ze </w:t>
      </w:r>
      <w:r w:rsidRPr="0021615A">
        <w:rPr>
          <w:rFonts w:ascii="Arial" w:eastAsia="Calibri" w:hAnsi="Arial" w:cs="Arial"/>
          <w:color w:val="000000"/>
        </w:rPr>
        <w:t>S</w:t>
      </w:r>
      <w:r w:rsidRPr="008D24E3">
        <w:rPr>
          <w:rFonts w:ascii="Arial" w:eastAsia="Calibri" w:hAnsi="Arial" w:cs="Arial"/>
        </w:rPr>
        <w:t xml:space="preserve">mluvních stran, jejímž jednáním či opomenutím k porušení GDPR nebo Zákona došlo. </w:t>
      </w:r>
    </w:p>
    <w:p w:rsidR="009513AE" w:rsidRPr="008D24E3" w:rsidRDefault="009513AE" w:rsidP="009513AE">
      <w:pPr>
        <w:spacing w:after="200" w:line="276" w:lineRule="auto"/>
        <w:ind w:left="360" w:hanging="76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 xml:space="preserve"> </w:t>
      </w:r>
    </w:p>
    <w:p w:rsidR="009513AE" w:rsidRPr="008D24E3" w:rsidRDefault="009513AE" w:rsidP="009513AE">
      <w:pPr>
        <w:spacing w:after="200" w:line="276" w:lineRule="auto"/>
        <w:ind w:left="360" w:hanging="7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Pr="008D24E3">
        <w:rPr>
          <w:rFonts w:ascii="Arial" w:eastAsia="Calibri" w:hAnsi="Arial" w:cs="Arial"/>
        </w:rPr>
        <w:t>Smluvní strany souhlasí s uvedením osobních údajů ve smlouv</w:t>
      </w:r>
      <w:r>
        <w:rPr>
          <w:rFonts w:ascii="Arial" w:eastAsia="Calibri" w:hAnsi="Arial" w:cs="Arial"/>
        </w:rPr>
        <w:t xml:space="preserve">ě tak, jak jsou tyto ve smlouvě </w:t>
      </w:r>
      <w:r w:rsidRPr="008D24E3">
        <w:rPr>
          <w:rFonts w:ascii="Arial" w:eastAsia="Calibri" w:hAnsi="Arial" w:cs="Arial"/>
        </w:rPr>
        <w:t>uvedeny a prohlašují, že nakládání se smlouvou obsahující osobní údaje bude odpovídat povinnostem vyplývajícím z GDPR a Zákona.</w:t>
      </w:r>
    </w:p>
    <w:p w:rsidR="00597029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  <w:color w:val="FF0000"/>
        </w:rPr>
      </w:pPr>
    </w:p>
    <w:p w:rsidR="00597029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  <w:color w:val="FF0000"/>
        </w:rPr>
      </w:pPr>
    </w:p>
    <w:p w:rsidR="00597029" w:rsidRPr="00F02C9D" w:rsidRDefault="00597029" w:rsidP="00597029">
      <w:pPr>
        <w:spacing w:after="200" w:line="276" w:lineRule="auto"/>
        <w:ind w:left="360" w:hanging="360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F02C9D">
        <w:rPr>
          <w:rFonts w:ascii="Arial" w:eastAsia="Calibri" w:hAnsi="Arial" w:cs="Arial"/>
          <w:color w:val="000000"/>
        </w:rPr>
        <w:t>Příjemce dotace se zavazuje:</w:t>
      </w:r>
    </w:p>
    <w:p w:rsidR="00597029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  <w:color w:val="FF0000"/>
        </w:rPr>
      </w:pPr>
    </w:p>
    <w:p w:rsidR="00597029" w:rsidRPr="007414D5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hAnsi="Arial" w:cs="Arial"/>
          <w:iCs/>
        </w:rPr>
        <w:t>vhodným způsobem informovat veřejnost o poskytn</w:t>
      </w:r>
      <w:r w:rsidR="005E398B">
        <w:rPr>
          <w:rFonts w:ascii="Arial" w:hAnsi="Arial" w:cs="Arial"/>
          <w:iCs/>
        </w:rPr>
        <w:t>utí dotace poskytovatelem během</w:t>
      </w:r>
      <w:r w:rsidRPr="002B4C80">
        <w:rPr>
          <w:rFonts w:ascii="Arial" w:hAnsi="Arial" w:cs="Arial"/>
        </w:rPr>
        <w:t xml:space="preserve"> realizace projektu na území města Orlové. </w:t>
      </w:r>
      <w:r w:rsidRPr="002B4C80">
        <w:rPr>
          <w:rFonts w:ascii="Arial" w:hAnsi="Arial" w:cs="Arial"/>
          <w:iCs/>
        </w:rPr>
        <w:t>Při této prezentaci a výhradně pro tento účel je</w:t>
      </w:r>
      <w:r>
        <w:rPr>
          <w:rFonts w:ascii="Arial" w:hAnsi="Arial" w:cs="Arial"/>
          <w:iCs/>
        </w:rPr>
        <w:t> </w:t>
      </w:r>
      <w:r w:rsidRPr="002B4C80">
        <w:rPr>
          <w:rFonts w:ascii="Arial" w:hAnsi="Arial" w:cs="Arial"/>
          <w:iCs/>
        </w:rPr>
        <w:t xml:space="preserve">příjemce povinen použít oficiální logo města Orlové a viditelně jej umístit. </w:t>
      </w:r>
      <w:r w:rsidRPr="002B4C80">
        <w:rPr>
          <w:rFonts w:ascii="Arial" w:eastAsia="Calibri" w:hAnsi="Arial" w:cs="Arial"/>
        </w:rPr>
        <w:t>Toto ustanovení je současně svolením k užití znaku města, k</w:t>
      </w:r>
      <w:r w:rsidRPr="002B4C80">
        <w:rPr>
          <w:rFonts w:ascii="Arial" w:eastAsia="Calibri" w:hAnsi="Arial"/>
          <w:bCs/>
        </w:rPr>
        <w:t xml:space="preserve"> uveřejnění poskytovatele dotace jako partnera </w:t>
      </w:r>
      <w:r>
        <w:rPr>
          <w:rFonts w:ascii="Arial" w:eastAsia="Calibri" w:hAnsi="Arial"/>
          <w:bCs/>
        </w:rPr>
        <w:t>projektu</w:t>
      </w:r>
      <w:r w:rsidRPr="002B4C80">
        <w:rPr>
          <w:rFonts w:ascii="Arial" w:eastAsia="Calibri" w:hAnsi="Arial"/>
          <w:bCs/>
        </w:rPr>
        <w:t xml:space="preserve"> v rámci vlastní prezentace;</w:t>
      </w:r>
    </w:p>
    <w:p w:rsidR="00597029" w:rsidRPr="00F260D1" w:rsidRDefault="00597029" w:rsidP="00597029">
      <w:pPr>
        <w:ind w:left="567"/>
        <w:jc w:val="both"/>
        <w:rPr>
          <w:rFonts w:ascii="Arial" w:hAnsi="Arial" w:cs="Arial"/>
          <w:iCs/>
          <w:highlight w:val="yellow"/>
        </w:rPr>
      </w:pPr>
    </w:p>
    <w:p w:rsidR="00597029" w:rsidRPr="00324477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 xml:space="preserve">zhotovit </w:t>
      </w:r>
      <w:r w:rsidRPr="00324477">
        <w:rPr>
          <w:rFonts w:ascii="Arial" w:eastAsia="Calibri" w:hAnsi="Arial" w:cs="Arial"/>
        </w:rPr>
        <w:t>fotografii, která zdokumentuje propagaci poskytovatele dotace na projektu konaného na území města Orlové a doložit ji současně s vyúčtováním. Tato povinnost se</w:t>
      </w:r>
      <w:r>
        <w:rPr>
          <w:rFonts w:eastAsia="Calibri"/>
        </w:rPr>
        <w:t>  </w:t>
      </w:r>
      <w:r w:rsidRPr="00324477">
        <w:rPr>
          <w:rFonts w:ascii="Arial" w:eastAsia="Calibri" w:hAnsi="Arial" w:cs="Arial"/>
        </w:rPr>
        <w:t>netýká</w:t>
      </w:r>
      <w:r w:rsidRPr="00324477">
        <w:rPr>
          <w:rFonts w:ascii="Arial" w:hAnsi="Arial" w:cs="Arial"/>
        </w:rPr>
        <w:t xml:space="preserve"> projektů konaných před datem uzavření této smlouvy</w:t>
      </w:r>
      <w:r w:rsidRPr="002B4C80">
        <w:rPr>
          <w:rFonts w:ascii="Arial" w:eastAsia="Calibri" w:hAnsi="Arial" w:cs="Arial"/>
        </w:rPr>
        <w:t>;</w:t>
      </w:r>
    </w:p>
    <w:p w:rsidR="00597029" w:rsidRPr="002B4C80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>řídit se při vyúčtování poskytnuté dotace touto smlouvou a právními předpisy;</w:t>
      </w:r>
    </w:p>
    <w:p w:rsidR="00597029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717EB7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717EB7">
        <w:rPr>
          <w:rFonts w:ascii="Arial" w:eastAsia="Calibri" w:hAnsi="Arial" w:cs="Arial"/>
        </w:rPr>
        <w:t>předložit odboru městských financí a školství podrobné vyúčtování celkových nákladů projektu, a to nejpozději do 2 měsíců po jeho konání. U projektů konaných v 1. čtvrtletí roku 202</w:t>
      </w:r>
      <w:r w:rsidR="009513AE">
        <w:rPr>
          <w:rFonts w:ascii="Arial" w:eastAsia="Calibri" w:hAnsi="Arial" w:cs="Arial"/>
        </w:rPr>
        <w:t>5</w:t>
      </w:r>
      <w:r w:rsidRPr="00717EB7">
        <w:rPr>
          <w:rFonts w:ascii="Arial" w:eastAsia="Calibri" w:hAnsi="Arial" w:cs="Arial"/>
        </w:rPr>
        <w:t xml:space="preserve"> nejpozději do 2 měsíců od oboustranného podpisu smlouvy a u </w:t>
      </w:r>
      <w:r>
        <w:rPr>
          <w:rFonts w:ascii="Arial" w:eastAsia="Calibri" w:hAnsi="Arial" w:cs="Arial"/>
        </w:rPr>
        <w:t>projektu</w:t>
      </w:r>
      <w:r w:rsidRPr="00717EB7">
        <w:rPr>
          <w:rFonts w:ascii="Arial" w:eastAsia="Calibri" w:hAnsi="Arial" w:cs="Arial"/>
        </w:rPr>
        <w:t xml:space="preserve"> konané</w:t>
      </w:r>
      <w:r>
        <w:rPr>
          <w:rFonts w:ascii="Arial" w:eastAsia="Calibri" w:hAnsi="Arial" w:cs="Arial"/>
        </w:rPr>
        <w:t>ho v </w:t>
      </w:r>
      <w:r w:rsidRPr="00717EB7">
        <w:rPr>
          <w:rFonts w:ascii="Arial" w:eastAsia="Calibri" w:hAnsi="Arial" w:cs="Arial"/>
        </w:rPr>
        <w:t xml:space="preserve">závěru roku nejpozději do </w:t>
      </w:r>
      <w:proofErr w:type="gramStart"/>
      <w:r w:rsidRPr="00717EB7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>5</w:t>
      </w:r>
      <w:r w:rsidRPr="00717EB7">
        <w:rPr>
          <w:rFonts w:ascii="Arial" w:eastAsia="Calibri" w:hAnsi="Arial" w:cs="Arial"/>
        </w:rPr>
        <w:t>.12.202</w:t>
      </w:r>
      <w:r w:rsidR="009513AE">
        <w:rPr>
          <w:rFonts w:ascii="Arial" w:eastAsia="Calibri" w:hAnsi="Arial" w:cs="Arial"/>
        </w:rPr>
        <w:t>5</w:t>
      </w:r>
      <w:proofErr w:type="gramEnd"/>
      <w:r w:rsidRPr="00717EB7">
        <w:rPr>
          <w:rFonts w:ascii="Arial" w:eastAsia="Calibri" w:hAnsi="Arial" w:cs="Arial"/>
        </w:rPr>
        <w:t>;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>vyúčtování dotace doložit soupisem všech prvotních účetních a dalších dokladů prokazujících její čerpání na předepsaných formulářích a originálními účetními doklady v souladu se zákonem č. 563/1991 Sb., o účetnictví, v platném znění.</w:t>
      </w:r>
      <w:r w:rsidRPr="002B4C80">
        <w:rPr>
          <w:rFonts w:ascii="Calibri" w:eastAsia="Calibri" w:hAnsi="Calibri"/>
        </w:rPr>
        <w:t xml:space="preserve"> </w:t>
      </w:r>
      <w:r w:rsidRPr="002B4C80">
        <w:rPr>
          <w:rFonts w:ascii="Arial" w:eastAsia="Calibri" w:hAnsi="Arial" w:cs="Arial"/>
        </w:rPr>
        <w:t>Každý předložený doklad musí mít dvě části, a to podklad k platbě (faktura/účtenka/smlouva) a doklad o zaplacení (výdajový pokladní doklad/výpis z účtu). Dotaci nelze vyúčtovat formou vzájemného zápočtu pohledávek a závazků;</w:t>
      </w:r>
    </w:p>
    <w:p w:rsidR="00597029" w:rsidRPr="002B4C80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2B4C80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>zpracovat závěrečnou zprávu jako slovní popis realizace projektu a doložit ji současně s vyúčtováním na předepsaných formulářích, které jsou součástí dotačního programu;</w:t>
      </w:r>
    </w:p>
    <w:p w:rsidR="00597029" w:rsidRPr="002B4C80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2B4C80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>na základě výzvy předkládat požadované informace poskytovateli dotace (doplňující informace k projektu, organizační zajištění apod.);</w:t>
      </w:r>
    </w:p>
    <w:p w:rsidR="00597029" w:rsidRPr="002B4C80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2B4C80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>umožnit poskytovateli v souladu se zákonem o finanční kontrole řádné provedení průběžné a následné kontroly hospodaření s veřejnými prostředky z poskytnuté dotace, jejich použití dle účelového určení stanoveného touto smlouvou, provedení kontroly faktické realizace činnosti na místě a předložit při kontrole všechny potřebné účetní a jiné doklady. Kontrola na místě bude dle pokynu poskytovatele provedena v sídle příjemce, v místě realizace projektu nebo v sídle poskytovatele;</w:t>
      </w:r>
    </w:p>
    <w:p w:rsidR="00597029" w:rsidRPr="002B4C80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Default="00597029" w:rsidP="003E7586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2B4C80">
        <w:rPr>
          <w:rFonts w:ascii="Arial" w:eastAsia="Calibri" w:hAnsi="Arial" w:cs="Arial"/>
        </w:rPr>
        <w:t xml:space="preserve">neprodleně, nejpozději však </w:t>
      </w:r>
      <w:r w:rsidRPr="006B5C43">
        <w:rPr>
          <w:rFonts w:ascii="Arial" w:eastAsia="Calibri" w:hAnsi="Arial" w:cs="Arial"/>
        </w:rPr>
        <w:t>do 7 pracovních</w:t>
      </w:r>
      <w:r w:rsidRPr="002B4C80">
        <w:rPr>
          <w:rFonts w:ascii="Arial" w:eastAsia="Calibri" w:hAnsi="Arial" w:cs="Arial"/>
        </w:rPr>
        <w:t xml:space="preserve"> dnů, písemně informovat poskytovatele o všech změnách souvisejících s čerpáním poskytnuté dotace, realizací projektu či identifikačními údaji příjemce.</w:t>
      </w:r>
    </w:p>
    <w:p w:rsidR="00597029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Default="00597029" w:rsidP="00597029">
      <w:pPr>
        <w:pStyle w:val="Bezmezer"/>
        <w:ind w:left="284" w:hanging="284"/>
        <w:jc w:val="both"/>
        <w:rPr>
          <w:rFonts w:ascii="Arial" w:hAnsi="Arial" w:cs="Arial"/>
        </w:rPr>
      </w:pPr>
      <w:r w:rsidRPr="001C3275">
        <w:rPr>
          <w:rFonts w:ascii="Arial" w:hAnsi="Arial" w:cs="Arial"/>
        </w:rPr>
        <w:t xml:space="preserve">5. Porušení podmínek uvedených v odst. 4 písm. b), d), f), a i) je považováno za porušení méně závažné ve smyslu </w:t>
      </w:r>
      <w:proofErr w:type="spellStart"/>
      <w:r w:rsidRPr="001C3275">
        <w:rPr>
          <w:rFonts w:ascii="Arial" w:hAnsi="Arial" w:cs="Arial"/>
        </w:rPr>
        <w:t>ust</w:t>
      </w:r>
      <w:proofErr w:type="spellEnd"/>
      <w:r w:rsidRPr="001C3275">
        <w:rPr>
          <w:rFonts w:ascii="Arial" w:hAnsi="Arial" w:cs="Arial"/>
        </w:rPr>
        <w:t xml:space="preserve">. § 10a odst. 6 zákona </w:t>
      </w:r>
      <w:r>
        <w:rPr>
          <w:rFonts w:ascii="Arial" w:hAnsi="Arial" w:cs="Arial"/>
        </w:rPr>
        <w:t>o rozpočtových pravidlech</w:t>
      </w:r>
      <w:r w:rsidRPr="001C3275">
        <w:rPr>
          <w:rFonts w:ascii="Arial" w:hAnsi="Arial" w:cs="Arial"/>
        </w:rPr>
        <w:t>. Odvod za tato porušení rozpočtové kázně se stanoví následujícím procentem:</w:t>
      </w:r>
    </w:p>
    <w:p w:rsidR="00597029" w:rsidRPr="00F02C9D" w:rsidRDefault="00597029" w:rsidP="003E7586">
      <w:pPr>
        <w:numPr>
          <w:ilvl w:val="0"/>
          <w:numId w:val="8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 xml:space="preserve">Předložení vyúčtování podle odst. </w:t>
      </w:r>
      <w:r>
        <w:rPr>
          <w:rFonts w:ascii="Arial" w:eastAsia="Calibri" w:hAnsi="Arial" w:cs="Arial"/>
          <w:color w:val="000000"/>
        </w:rPr>
        <w:t>4</w:t>
      </w:r>
      <w:r w:rsidRPr="00F02C9D">
        <w:rPr>
          <w:rFonts w:ascii="Arial" w:eastAsia="Calibri" w:hAnsi="Arial" w:cs="Arial"/>
          <w:color w:val="000000"/>
        </w:rPr>
        <w:t xml:space="preserve"> písm. d) po stanovené lhůtě:</w:t>
      </w:r>
    </w:p>
    <w:p w:rsidR="00597029" w:rsidRPr="00F02C9D" w:rsidRDefault="00597029" w:rsidP="0059702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do 7 kalendářních dnů</w:t>
      </w:r>
      <w:r>
        <w:rPr>
          <w:rFonts w:ascii="Arial" w:eastAsia="Calibri" w:hAnsi="Arial" w:cs="Arial"/>
          <w:color w:val="000000"/>
        </w:rPr>
        <w:tab/>
        <w:t xml:space="preserve">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 xml:space="preserve"> 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Pr="00F02C9D">
        <w:rPr>
          <w:rFonts w:ascii="Arial" w:eastAsia="Calibri" w:hAnsi="Arial" w:cs="Arial"/>
          <w:color w:val="000000"/>
        </w:rPr>
        <w:t xml:space="preserve">5 % </w:t>
      </w:r>
      <w:r>
        <w:rPr>
          <w:rFonts w:ascii="Arial" w:eastAsia="Calibri" w:hAnsi="Arial" w:cs="Arial"/>
          <w:color w:val="000000"/>
        </w:rPr>
        <w:t>z výše schválené</w:t>
      </w:r>
      <w:r w:rsidRPr="00F02C9D">
        <w:rPr>
          <w:rFonts w:ascii="Arial" w:eastAsia="Calibri" w:hAnsi="Arial" w:cs="Arial"/>
          <w:color w:val="000000"/>
        </w:rPr>
        <w:t xml:space="preserve"> dotace;</w:t>
      </w:r>
    </w:p>
    <w:p w:rsidR="00597029" w:rsidRPr="00F02C9D" w:rsidRDefault="00597029" w:rsidP="0059702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od 8 do 30 kalendářních dnů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Pr="00F02C9D">
        <w:rPr>
          <w:rFonts w:ascii="Arial" w:eastAsia="Calibri" w:hAnsi="Arial" w:cs="Arial"/>
          <w:color w:val="000000"/>
        </w:rPr>
        <w:t xml:space="preserve">10 % </w:t>
      </w:r>
      <w:r>
        <w:rPr>
          <w:rFonts w:ascii="Arial" w:eastAsia="Calibri" w:hAnsi="Arial" w:cs="Arial"/>
          <w:color w:val="000000"/>
        </w:rPr>
        <w:t>z výše schválené</w:t>
      </w:r>
      <w:r w:rsidRPr="00F02C9D">
        <w:rPr>
          <w:rFonts w:ascii="Arial" w:eastAsia="Calibri" w:hAnsi="Arial" w:cs="Arial"/>
          <w:color w:val="000000"/>
        </w:rPr>
        <w:t xml:space="preserve"> dotace;</w:t>
      </w:r>
    </w:p>
    <w:p w:rsidR="00597029" w:rsidRPr="00F02C9D" w:rsidRDefault="00597029" w:rsidP="0059702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</w:rPr>
      </w:pPr>
      <w:r w:rsidRPr="00F02C9D">
        <w:rPr>
          <w:rFonts w:ascii="Arial" w:eastAsia="Calibri" w:hAnsi="Arial" w:cs="Arial"/>
          <w:color w:val="000000"/>
        </w:rPr>
        <w:t>o</w:t>
      </w:r>
      <w:r>
        <w:rPr>
          <w:rFonts w:ascii="Arial" w:eastAsia="Calibri" w:hAnsi="Arial" w:cs="Arial"/>
          <w:color w:val="000000"/>
        </w:rPr>
        <w:t>d 31 do 50 kalendářních dnů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Pr="00F02C9D">
        <w:rPr>
          <w:rFonts w:ascii="Arial" w:eastAsia="Calibri" w:hAnsi="Arial" w:cs="Arial"/>
          <w:color w:val="000000"/>
        </w:rPr>
        <w:t xml:space="preserve">20 % </w:t>
      </w:r>
      <w:r>
        <w:rPr>
          <w:rFonts w:ascii="Arial" w:eastAsia="Calibri" w:hAnsi="Arial" w:cs="Arial"/>
          <w:color w:val="000000"/>
        </w:rPr>
        <w:t>z výše schválené</w:t>
      </w:r>
      <w:r w:rsidRPr="00F02C9D">
        <w:rPr>
          <w:rFonts w:ascii="Arial" w:eastAsia="Calibri" w:hAnsi="Arial" w:cs="Arial"/>
          <w:color w:val="000000"/>
        </w:rPr>
        <w:t xml:space="preserve"> dotace;</w:t>
      </w:r>
    </w:p>
    <w:p w:rsidR="00597029" w:rsidRPr="00F02C9D" w:rsidRDefault="00597029" w:rsidP="0059702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od 51 kalendářních dnů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>30 % z výše schválené</w:t>
      </w:r>
      <w:r w:rsidRPr="00F02C9D">
        <w:rPr>
          <w:rFonts w:ascii="Arial" w:eastAsia="Calibri" w:hAnsi="Arial" w:cs="Arial"/>
          <w:color w:val="000000"/>
        </w:rPr>
        <w:t xml:space="preserve"> dotace;</w:t>
      </w:r>
    </w:p>
    <w:p w:rsidR="00597029" w:rsidRPr="008D24E3" w:rsidRDefault="00597029" w:rsidP="00597029">
      <w:pPr>
        <w:spacing w:after="200" w:line="276" w:lineRule="auto"/>
        <w:ind w:left="567" w:right="140"/>
        <w:contextualSpacing/>
        <w:jc w:val="both"/>
        <w:rPr>
          <w:rFonts w:ascii="Arial" w:eastAsia="Calibri" w:hAnsi="Arial" w:cs="Arial"/>
        </w:rPr>
      </w:pPr>
      <w:r w:rsidRPr="00F02C9D">
        <w:rPr>
          <w:rFonts w:ascii="Arial" w:eastAsia="Calibri" w:hAnsi="Arial" w:cs="Arial"/>
          <w:color w:val="000000"/>
        </w:rPr>
        <w:t>v</w:t>
      </w:r>
      <w:r>
        <w:rPr>
          <w:rFonts w:ascii="Arial" w:eastAsia="Calibri" w:hAnsi="Arial" w:cs="Arial"/>
          <w:color w:val="000000"/>
        </w:rPr>
        <w:t> </w:t>
      </w:r>
      <w:r w:rsidRPr="00F02C9D">
        <w:rPr>
          <w:rFonts w:ascii="Arial" w:eastAsia="Calibri" w:hAnsi="Arial" w:cs="Arial"/>
          <w:color w:val="000000"/>
        </w:rPr>
        <w:t>případě</w:t>
      </w:r>
      <w:r>
        <w:rPr>
          <w:rFonts w:ascii="Arial" w:eastAsia="Calibri" w:hAnsi="Arial" w:cs="Arial"/>
          <w:color w:val="000000"/>
        </w:rPr>
        <w:t xml:space="preserve"> </w:t>
      </w:r>
      <w:r w:rsidRPr="00F02C9D">
        <w:rPr>
          <w:rFonts w:ascii="Arial" w:eastAsia="Calibri" w:hAnsi="Arial" w:cs="Arial"/>
          <w:color w:val="000000"/>
        </w:rPr>
        <w:t xml:space="preserve"> že </w:t>
      </w:r>
      <w:r>
        <w:rPr>
          <w:rFonts w:ascii="Arial" w:eastAsia="Calibri" w:hAnsi="Arial" w:cs="Arial"/>
          <w:color w:val="000000"/>
        </w:rPr>
        <w:t xml:space="preserve"> </w:t>
      </w:r>
      <w:r w:rsidRPr="00F02C9D">
        <w:rPr>
          <w:rFonts w:ascii="Arial" w:eastAsia="Calibri" w:hAnsi="Arial" w:cs="Arial"/>
          <w:color w:val="000000"/>
        </w:rPr>
        <w:t xml:space="preserve">příjemce nedoloží </w:t>
      </w:r>
      <w:r w:rsidRPr="008D24E3">
        <w:rPr>
          <w:rFonts w:ascii="Arial" w:eastAsia="Calibri" w:hAnsi="Arial" w:cs="Arial"/>
        </w:rPr>
        <w:t xml:space="preserve">vyúčtovaní  do </w:t>
      </w:r>
      <w:proofErr w:type="gramStart"/>
      <w:r w:rsidRPr="008D24E3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>5</w:t>
      </w:r>
      <w:r w:rsidRPr="008D24E3">
        <w:rPr>
          <w:rFonts w:ascii="Arial" w:eastAsia="Calibri" w:hAnsi="Arial" w:cs="Arial"/>
        </w:rPr>
        <w:t>.12.20</w:t>
      </w:r>
      <w:r w:rsidR="009513AE">
        <w:rPr>
          <w:rFonts w:ascii="Arial" w:eastAsia="Calibri" w:hAnsi="Arial" w:cs="Arial"/>
        </w:rPr>
        <w:t>25</w:t>
      </w:r>
      <w:proofErr w:type="gramEnd"/>
      <w:r w:rsidRPr="008D24E3">
        <w:rPr>
          <w:rFonts w:ascii="Arial" w:eastAsia="Calibri" w:hAnsi="Arial" w:cs="Arial"/>
        </w:rPr>
        <w:t>,  ztrácí  nárok  na poskytnutí  dotace na daný projekt.</w:t>
      </w:r>
    </w:p>
    <w:p w:rsidR="00597029" w:rsidRPr="008D24E3" w:rsidRDefault="00597029" w:rsidP="003E7586">
      <w:pPr>
        <w:numPr>
          <w:ilvl w:val="0"/>
          <w:numId w:val="8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 xml:space="preserve">Porušení podmínky stanovené v odst. </w:t>
      </w:r>
      <w:r>
        <w:rPr>
          <w:rFonts w:ascii="Arial" w:eastAsia="Calibri" w:hAnsi="Arial" w:cs="Arial"/>
        </w:rPr>
        <w:t xml:space="preserve">4 písm. b) a  f)           </w:t>
      </w:r>
      <w:r w:rsidRPr="008D24E3">
        <w:rPr>
          <w:rFonts w:ascii="Arial" w:eastAsia="Calibri" w:hAnsi="Arial" w:cs="Arial"/>
        </w:rPr>
        <w:t>5 % z výše schválené dotace;</w:t>
      </w:r>
    </w:p>
    <w:p w:rsidR="00597029" w:rsidRPr="008D24E3" w:rsidRDefault="00597029" w:rsidP="003E7586">
      <w:pPr>
        <w:numPr>
          <w:ilvl w:val="0"/>
          <w:numId w:val="8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 xml:space="preserve">Porušení podmínky stanovené v odst. </w:t>
      </w:r>
      <w:r>
        <w:rPr>
          <w:rFonts w:ascii="Arial" w:eastAsia="Calibri" w:hAnsi="Arial" w:cs="Arial"/>
        </w:rPr>
        <w:t>4 písm. i)</w:t>
      </w:r>
      <w:r>
        <w:rPr>
          <w:rFonts w:ascii="Arial" w:eastAsia="Calibri" w:hAnsi="Arial" w:cs="Arial"/>
        </w:rPr>
        <w:tab/>
        <w:t xml:space="preserve">        </w:t>
      </w:r>
      <w:r w:rsidRPr="008D24E3">
        <w:rPr>
          <w:rFonts w:ascii="Arial" w:eastAsia="Calibri" w:hAnsi="Arial" w:cs="Arial"/>
        </w:rPr>
        <w:t xml:space="preserve"> 2 % z výše schválené dotace.</w:t>
      </w:r>
    </w:p>
    <w:p w:rsidR="00597029" w:rsidRPr="008D24E3" w:rsidRDefault="00597029" w:rsidP="0059702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</w:p>
    <w:p w:rsidR="00597029" w:rsidRDefault="00597029" w:rsidP="003E7586">
      <w:pPr>
        <w:numPr>
          <w:ilvl w:val="0"/>
          <w:numId w:val="11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Poskytovatel dotace si vyhrazuje právo vypovědět tuto smlouvu s výpovědní dobou 30 kalendářních dnů od doručení výpovědi příjemci dotace v případě, že příjemce dotace poruší jakoukoli povinnost nebo podmínky stanovené touto smlouvou. Výpověď musí mít písemnou formu.</w:t>
      </w:r>
    </w:p>
    <w:p w:rsidR="00597029" w:rsidRDefault="00597029" w:rsidP="0059702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</w:p>
    <w:p w:rsidR="00E7634B" w:rsidRDefault="00E7634B" w:rsidP="0059702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</w:p>
    <w:p w:rsidR="00E7634B" w:rsidRDefault="00E7634B" w:rsidP="0059702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</w:p>
    <w:p w:rsidR="00E7634B" w:rsidRPr="008D24E3" w:rsidRDefault="00E7634B" w:rsidP="0059702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59702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597029">
      <w:pPr>
        <w:jc w:val="center"/>
        <w:rPr>
          <w:rFonts w:ascii="Arial" w:hAnsi="Arial" w:cs="Arial"/>
          <w:b/>
        </w:rPr>
      </w:pPr>
      <w:r w:rsidRPr="008D24E3">
        <w:rPr>
          <w:rFonts w:ascii="Arial" w:hAnsi="Arial" w:cs="Arial"/>
          <w:b/>
        </w:rPr>
        <w:lastRenderedPageBreak/>
        <w:t>VII.</w:t>
      </w:r>
    </w:p>
    <w:p w:rsidR="00597029" w:rsidRPr="008D24E3" w:rsidRDefault="00597029" w:rsidP="00597029">
      <w:pPr>
        <w:jc w:val="center"/>
        <w:rPr>
          <w:rFonts w:ascii="Arial" w:hAnsi="Arial" w:cs="Arial"/>
          <w:b/>
        </w:rPr>
      </w:pPr>
      <w:r w:rsidRPr="008D24E3">
        <w:rPr>
          <w:rFonts w:ascii="Arial" w:hAnsi="Arial" w:cs="Arial"/>
          <w:b/>
        </w:rPr>
        <w:t>ZÁVĚREČNÁ USTANOVENÍ</w:t>
      </w:r>
    </w:p>
    <w:p w:rsidR="00597029" w:rsidRPr="008D24E3" w:rsidRDefault="00597029" w:rsidP="00597029">
      <w:pPr>
        <w:jc w:val="center"/>
        <w:rPr>
          <w:rFonts w:ascii="Arial" w:hAnsi="Arial" w:cs="Arial"/>
          <w:b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Administraci dotace dle této smlouvy zabezpečuje: Město Orlová, odbor městských financí a školství.</w:t>
      </w:r>
    </w:p>
    <w:p w:rsidR="00597029" w:rsidRPr="008D24E3" w:rsidRDefault="00597029" w:rsidP="0059702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</w:rPr>
      </w:pPr>
    </w:p>
    <w:p w:rsidR="00B73EC8" w:rsidRPr="004E4FA6" w:rsidRDefault="00B73EC8" w:rsidP="00B73EC8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4E4FA6">
        <w:rPr>
          <w:rFonts w:ascii="Arial" w:eastAsia="Calibri" w:hAnsi="Arial" w:cs="Arial"/>
        </w:rPr>
        <w:t xml:space="preserve">Tato smlouva nabývá účinnosti a platnosti dnem oboustranného podpisu této smlouvy. </w:t>
      </w:r>
    </w:p>
    <w:p w:rsidR="00B73EC8" w:rsidRPr="004E4FA6" w:rsidRDefault="00B73EC8" w:rsidP="00B73EC8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</w:rPr>
      </w:pPr>
    </w:p>
    <w:p w:rsidR="00B73EC8" w:rsidRPr="008D24E3" w:rsidRDefault="00B73EC8" w:rsidP="00B73EC8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0363D4">
        <w:rPr>
          <w:rFonts w:ascii="Arial" w:eastAsia="Calibri" w:hAnsi="Arial" w:cs="Arial"/>
        </w:rPr>
        <w:t>Tato smlouva nabývá účinnosti dnem jejího uveřejnění v registru smluv (§ 6 odst. 1 zákona č. 340/2015 Sb., o zvláštních podmínkách účinnosti některých smluv, uveřejňování těchto smluv a o registru smluv (zákon o registru smluv) (dále jen „zákon o registru smluv“), není-li stanovena účinnost pozdější, odvíjející se od lhůty stanovené v </w:t>
      </w:r>
      <w:proofErr w:type="spellStart"/>
      <w:r w:rsidRPr="000363D4">
        <w:rPr>
          <w:rFonts w:ascii="Arial" w:eastAsia="Calibri" w:hAnsi="Arial" w:cs="Arial"/>
        </w:rPr>
        <w:t>ust</w:t>
      </w:r>
      <w:proofErr w:type="spellEnd"/>
      <w:r w:rsidRPr="000363D4">
        <w:rPr>
          <w:rFonts w:ascii="Arial" w:eastAsia="Calibri" w:hAnsi="Arial" w:cs="Arial"/>
        </w:rPr>
        <w:t>. § 5 odst. 2 zákona o registru smluv. Město Orlová tuto smlouvu zašle správci registru smluv k uveřejnění prostřednictvím registru smluv bez zbytečného odkladu, nejpozději do 30 dnů od jejího uzavření (§ 5 odst. 2 zákona o registru smluv) a platnosti okamžikem jejího podpisu oběma smluvními stranami.</w:t>
      </w:r>
      <w:r w:rsidRPr="008D24E3">
        <w:rPr>
          <w:rFonts w:ascii="Arial" w:eastAsia="Calibri" w:hAnsi="Arial" w:cs="Arial"/>
        </w:rPr>
        <w:t>.</w:t>
      </w:r>
    </w:p>
    <w:p w:rsidR="00597029" w:rsidRPr="005E398B" w:rsidRDefault="00597029" w:rsidP="005E398B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2E74B5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 xml:space="preserve">Smluvní strany se dohodly, že pro řešení otázek touto smlouvou neupravených, použijí přiměřeně ustanovení zákona č. 89/2012 Sb., občanský zákoník, ve znění pozdějších předpisů. Zároveň však vylučují použití jeho ustanovení § </w:t>
      </w:r>
      <w:smartTag w:uri="urn:schemas-microsoft-com:office:smarttags" w:element="metricconverter">
        <w:smartTagPr>
          <w:attr w:name="ProductID" w:val="1765 a"/>
        </w:smartTagPr>
        <w:r w:rsidRPr="008D24E3">
          <w:rPr>
            <w:rFonts w:ascii="Arial" w:eastAsia="Calibri" w:hAnsi="Arial" w:cs="Arial"/>
          </w:rPr>
          <w:t>1765 a</w:t>
        </w:r>
      </w:smartTag>
      <w:r w:rsidRPr="008D24E3">
        <w:rPr>
          <w:rFonts w:ascii="Arial" w:eastAsia="Calibri" w:hAnsi="Arial" w:cs="Arial"/>
        </w:rPr>
        <w:t xml:space="preserve"> § 1978 odst. 2. 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Změnit nebo doplnit tuto smlouvu mohou smluvní strany pouze formou písemných dodatků, které budou vzestupně číslovány, výslovně prohlášeny za dodatek této smlouvy a podepsány oprávněnými zástupci smluvních stran. Za písemnou formu nebude pro tento účel považována výměna e-mailových či jiných elektronických zpráv.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Právní vztah založený touto smlouvou lze ukončit dohodou nebo výpovědí kterékoliv ze smluvních stran. Výpovědní doba je 30 kalendářních dní a začíná běžet prvním dnem měsíce následujícího po doručení výpovědi druhé smluvní straně.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Příjemce dotace je povinen bez zbytečného odkladu informovat poskytovatele o své přeměně či vstupu do likvidace.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Smlouva je sepsána ve dvou stejnopisech s platností originálu, z nichž každá strana obdrží jeden stejnopis.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Smluvní strany prohlašují, že osoby podepisující tuto smlouvu jsou k tomuto úkonu oprávněny.</w:t>
      </w:r>
    </w:p>
    <w:p w:rsidR="00597029" w:rsidRPr="008D24E3" w:rsidRDefault="00597029" w:rsidP="00597029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:rsidR="00597029" w:rsidRPr="008D24E3" w:rsidRDefault="00597029" w:rsidP="00597029">
      <w:pPr>
        <w:spacing w:after="200" w:line="276" w:lineRule="auto"/>
        <w:ind w:left="360" w:hanging="360"/>
        <w:contextualSpacing/>
        <w:jc w:val="both"/>
        <w:rPr>
          <w:rFonts w:ascii="Arial" w:eastAsia="Calibri" w:hAnsi="Arial" w:cs="Arial"/>
        </w:rPr>
      </w:pPr>
    </w:p>
    <w:p w:rsidR="00597029" w:rsidRPr="008D24E3" w:rsidRDefault="00597029" w:rsidP="003E7586">
      <w:pPr>
        <w:numPr>
          <w:ilvl w:val="0"/>
          <w:numId w:val="6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  <w:r w:rsidRPr="008D24E3">
        <w:rPr>
          <w:rFonts w:ascii="Arial" w:eastAsia="Calibri" w:hAnsi="Arial" w:cs="Arial"/>
        </w:rPr>
        <w:t xml:space="preserve">Doložka platnosti právního jednání dle § 41 zákona č. 128/2000 Sb., o obcích (obecní zřízení), ve znění pozdějších předpisů: </w:t>
      </w:r>
    </w:p>
    <w:p w:rsidR="00597029" w:rsidRDefault="00597029" w:rsidP="00597029">
      <w:pPr>
        <w:spacing w:after="200" w:line="276" w:lineRule="auto"/>
        <w:ind w:left="720" w:hanging="426"/>
        <w:contextualSpacing/>
        <w:rPr>
          <w:rFonts w:ascii="Arial" w:eastAsia="Calibri" w:hAnsi="Arial" w:cs="Arial"/>
        </w:rPr>
      </w:pPr>
    </w:p>
    <w:p w:rsidR="00E7634B" w:rsidRDefault="00E7634B" w:rsidP="00597029">
      <w:pPr>
        <w:spacing w:after="200" w:line="276" w:lineRule="auto"/>
        <w:ind w:left="720" w:hanging="426"/>
        <w:contextualSpacing/>
        <w:rPr>
          <w:rFonts w:ascii="Arial" w:eastAsia="Calibri" w:hAnsi="Arial" w:cs="Arial"/>
        </w:rPr>
      </w:pPr>
    </w:p>
    <w:p w:rsidR="00E7634B" w:rsidRPr="004A3095" w:rsidRDefault="00E7634B" w:rsidP="00597029">
      <w:pPr>
        <w:spacing w:after="200" w:line="276" w:lineRule="auto"/>
        <w:ind w:left="720" w:hanging="426"/>
        <w:contextualSpacing/>
        <w:rPr>
          <w:rFonts w:ascii="Arial" w:eastAsia="Calibri" w:hAnsi="Arial" w:cs="Arial"/>
        </w:rPr>
      </w:pPr>
    </w:p>
    <w:p w:rsidR="00597029" w:rsidRPr="004A3095" w:rsidRDefault="00597029" w:rsidP="0059702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  <w:r w:rsidRPr="004A3095">
        <w:rPr>
          <w:rFonts w:ascii="Arial" w:eastAsia="Calibri" w:hAnsi="Arial" w:cs="Arial"/>
        </w:rPr>
        <w:t xml:space="preserve">O poskytnutí dotace a uzavření této smlouvy rozhodla </w:t>
      </w:r>
      <w:r w:rsidRPr="001876AE">
        <w:rPr>
          <w:rFonts w:ascii="Arial" w:eastAsia="Calibri" w:hAnsi="Arial" w:cs="Arial"/>
        </w:rPr>
        <w:t xml:space="preserve">Rada města Orlová </w:t>
      </w:r>
      <w:r w:rsidRPr="004A3095">
        <w:rPr>
          <w:rFonts w:ascii="Arial" w:eastAsia="Calibri" w:hAnsi="Arial" w:cs="Arial"/>
        </w:rPr>
        <w:t>sv</w:t>
      </w:r>
      <w:r w:rsidR="00FF68BE">
        <w:rPr>
          <w:rFonts w:ascii="Arial" w:eastAsia="Calibri" w:hAnsi="Arial" w:cs="Arial"/>
        </w:rPr>
        <w:t>ým usnesením č. </w:t>
      </w:r>
      <w:r w:rsidR="0039551D">
        <w:rPr>
          <w:rFonts w:ascii="Arial" w:eastAsia="Calibri" w:hAnsi="Arial" w:cs="Arial"/>
        </w:rPr>
        <w:t>1708/47</w:t>
      </w:r>
      <w:bookmarkStart w:id="0" w:name="_GoBack"/>
      <w:bookmarkEnd w:id="0"/>
      <w:r w:rsidR="009513AE">
        <w:rPr>
          <w:rFonts w:ascii="Arial" w:eastAsia="Calibri" w:hAnsi="Arial" w:cs="Arial"/>
        </w:rPr>
        <w:t xml:space="preserve">. ze dne </w:t>
      </w:r>
      <w:proofErr w:type="gramStart"/>
      <w:r w:rsidR="009513AE">
        <w:rPr>
          <w:rFonts w:ascii="Arial" w:eastAsia="Calibri" w:hAnsi="Arial" w:cs="Arial"/>
        </w:rPr>
        <w:t>05.03</w:t>
      </w:r>
      <w:r w:rsidR="000221A5" w:rsidRPr="004A3095">
        <w:rPr>
          <w:rFonts w:ascii="Arial" w:eastAsia="Calibri" w:hAnsi="Arial" w:cs="Arial"/>
        </w:rPr>
        <w:t>.202</w:t>
      </w:r>
      <w:r w:rsidR="009513AE">
        <w:rPr>
          <w:rFonts w:ascii="Arial" w:eastAsia="Calibri" w:hAnsi="Arial" w:cs="Arial"/>
        </w:rPr>
        <w:t>5</w:t>
      </w:r>
      <w:proofErr w:type="gramEnd"/>
      <w:r w:rsidR="000221A5" w:rsidRPr="004A3095">
        <w:rPr>
          <w:rFonts w:ascii="Arial" w:eastAsia="Calibri" w:hAnsi="Arial" w:cs="Arial"/>
        </w:rPr>
        <w:t>.</w:t>
      </w:r>
    </w:p>
    <w:p w:rsidR="00597029" w:rsidRDefault="00597029" w:rsidP="00597029">
      <w:pPr>
        <w:ind w:left="426" w:hanging="426"/>
        <w:jc w:val="both"/>
        <w:rPr>
          <w:rFonts w:ascii="Arial" w:hAnsi="Arial" w:cs="Arial"/>
        </w:rPr>
      </w:pPr>
    </w:p>
    <w:p w:rsidR="00597029" w:rsidRPr="009B26AA" w:rsidRDefault="00597029" w:rsidP="00597029">
      <w:pPr>
        <w:rPr>
          <w:rFonts w:ascii="Arial" w:hAnsi="Arial" w:cs="Arial"/>
          <w:b/>
          <w:color w:val="000000"/>
        </w:rPr>
      </w:pPr>
      <w:r w:rsidRPr="00F02C9D">
        <w:rPr>
          <w:rFonts w:ascii="Arial" w:hAnsi="Arial" w:cs="Arial"/>
          <w:b/>
          <w:color w:val="000000"/>
        </w:rPr>
        <w:t xml:space="preserve">Za poskytovatele dotace:                   </w:t>
      </w:r>
      <w:r w:rsidR="009B26AA">
        <w:rPr>
          <w:rFonts w:ascii="Arial" w:hAnsi="Arial" w:cs="Arial"/>
          <w:b/>
          <w:color w:val="000000"/>
        </w:rPr>
        <w:t xml:space="preserve">          </w:t>
      </w:r>
      <w:r w:rsidR="009B26AA">
        <w:rPr>
          <w:rFonts w:ascii="Arial" w:hAnsi="Arial" w:cs="Arial"/>
          <w:b/>
          <w:color w:val="000000"/>
        </w:rPr>
        <w:tab/>
        <w:t>Za příjemce dotace:</w:t>
      </w:r>
      <w:r w:rsidR="009B26AA">
        <w:rPr>
          <w:rFonts w:ascii="Arial" w:hAnsi="Arial" w:cs="Arial"/>
          <w:b/>
          <w:color w:val="000000"/>
        </w:rPr>
        <w:tab/>
      </w:r>
    </w:p>
    <w:p w:rsidR="009B26AA" w:rsidRDefault="009B26AA" w:rsidP="009B26A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Orlové dne </w:t>
      </w:r>
      <w:r>
        <w:rPr>
          <w:rFonts w:ascii="Arial" w:hAnsi="Arial" w:cs="Arial"/>
          <w:color w:val="000000"/>
        </w:rPr>
        <w:tab/>
      </w:r>
    </w:p>
    <w:p w:rsidR="00597029" w:rsidRDefault="009B26AA" w:rsidP="009B26A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597029" w:rsidRDefault="00597029" w:rsidP="00597029">
      <w:pPr>
        <w:suppressAutoHyphens/>
        <w:rPr>
          <w:rFonts w:ascii="Arial" w:hAnsi="Arial" w:cs="Arial"/>
          <w:color w:val="000000"/>
        </w:rPr>
      </w:pPr>
    </w:p>
    <w:p w:rsidR="00E7634B" w:rsidRDefault="00E7634B" w:rsidP="00597029">
      <w:pPr>
        <w:suppressAutoHyphens/>
        <w:rPr>
          <w:rFonts w:ascii="Arial" w:hAnsi="Arial" w:cs="Arial"/>
          <w:color w:val="000000"/>
        </w:rPr>
      </w:pPr>
    </w:p>
    <w:p w:rsidR="0039551D" w:rsidRDefault="0039551D" w:rsidP="00597029">
      <w:pPr>
        <w:suppressAutoHyphens/>
        <w:rPr>
          <w:rFonts w:ascii="Arial" w:hAnsi="Arial" w:cs="Arial"/>
          <w:color w:val="000000"/>
        </w:rPr>
      </w:pPr>
    </w:p>
    <w:p w:rsidR="000221A5" w:rsidRPr="00F02C9D" w:rsidRDefault="000221A5" w:rsidP="00597029">
      <w:pPr>
        <w:suppressAutoHyphens/>
        <w:rPr>
          <w:rFonts w:ascii="Arial" w:hAnsi="Arial" w:cs="Arial"/>
          <w:color w:val="000000"/>
        </w:rPr>
      </w:pPr>
    </w:p>
    <w:p w:rsidR="00597029" w:rsidRPr="00F02C9D" w:rsidRDefault="00597029" w:rsidP="00597029">
      <w:pPr>
        <w:suppressAutoHyphens/>
        <w:rPr>
          <w:rFonts w:ascii="Arial" w:hAnsi="Arial" w:cs="Arial"/>
          <w:color w:val="000000"/>
        </w:rPr>
      </w:pPr>
      <w:r w:rsidRPr="00F02C9D">
        <w:rPr>
          <w:noProof/>
          <w:color w:val="000000"/>
          <w:lang w:eastAsia="cs-CZ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margin">
                  <wp:posOffset>3157855</wp:posOffset>
                </wp:positionH>
                <wp:positionV relativeFrom="paragraph">
                  <wp:posOffset>51434</wp:posOffset>
                </wp:positionV>
                <wp:extent cx="2305050" cy="0"/>
                <wp:effectExtent l="0" t="0" r="19050" b="1905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546A6" id="Přímá spojnice 5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margin" from="248.65pt,4.05pt" to="430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F02C9D">
        <w:rPr>
          <w:noProof/>
          <w:color w:val="00000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60959</wp:posOffset>
                </wp:positionV>
                <wp:extent cx="2305050" cy="0"/>
                <wp:effectExtent l="0" t="0" r="19050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220E7" id="Přímá spojnice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margin" from="0,4.8pt" to="181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97029" w:rsidRPr="005E398B" w:rsidRDefault="00597029" w:rsidP="00597029">
      <w:p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Lenka </w:t>
      </w:r>
      <w:proofErr w:type="spellStart"/>
      <w:r>
        <w:rPr>
          <w:rFonts w:ascii="Arial" w:hAnsi="Arial" w:cs="Arial"/>
          <w:b/>
          <w:color w:val="000000"/>
        </w:rPr>
        <w:t>Brzyszkowská</w:t>
      </w:r>
      <w:proofErr w:type="spellEnd"/>
      <w:r w:rsidRPr="00F02C9D">
        <w:rPr>
          <w:rFonts w:ascii="Arial" w:hAnsi="Arial" w:cs="Arial"/>
          <w:b/>
          <w:color w:val="000000"/>
        </w:rPr>
        <w:tab/>
        <w:t xml:space="preserve">               </w:t>
      </w:r>
      <w:r w:rsidRPr="00F02C9D">
        <w:rPr>
          <w:rFonts w:ascii="Arial" w:hAnsi="Arial" w:cs="Arial"/>
          <w:b/>
          <w:color w:val="000000"/>
        </w:rPr>
        <w:tab/>
      </w:r>
      <w:r w:rsidRPr="00F02C9D">
        <w:rPr>
          <w:rFonts w:ascii="Arial" w:hAnsi="Arial" w:cs="Arial"/>
          <w:b/>
          <w:color w:val="000000"/>
        </w:rPr>
        <w:tab/>
      </w:r>
      <w:r w:rsidR="00E87C80">
        <w:rPr>
          <w:rFonts w:ascii="Arial" w:hAnsi="Arial" w:cs="Arial"/>
          <w:b/>
        </w:rPr>
        <w:t xml:space="preserve">Petr </w:t>
      </w:r>
      <w:proofErr w:type="spellStart"/>
      <w:r w:rsidR="00E87C80">
        <w:rPr>
          <w:rFonts w:ascii="Arial" w:hAnsi="Arial" w:cs="Arial"/>
          <w:b/>
        </w:rPr>
        <w:t>Brzezny</w:t>
      </w:r>
      <w:proofErr w:type="spellEnd"/>
    </w:p>
    <w:p w:rsidR="00DD637A" w:rsidRPr="005E398B" w:rsidRDefault="00597029" w:rsidP="00A146D7">
      <w:r w:rsidRPr="005E398B">
        <w:rPr>
          <w:rFonts w:ascii="Arial" w:hAnsi="Arial" w:cs="Arial"/>
        </w:rPr>
        <w:t xml:space="preserve">starostka města                          </w:t>
      </w:r>
      <w:r w:rsidRPr="005E398B">
        <w:rPr>
          <w:rFonts w:ascii="Arial" w:hAnsi="Arial" w:cs="Arial"/>
        </w:rPr>
        <w:tab/>
      </w:r>
      <w:r w:rsidRPr="005E398B">
        <w:rPr>
          <w:rFonts w:ascii="Arial" w:hAnsi="Arial" w:cs="Arial"/>
        </w:rPr>
        <w:tab/>
      </w:r>
      <w:r w:rsidRPr="005E398B">
        <w:rPr>
          <w:rFonts w:ascii="Arial" w:hAnsi="Arial" w:cs="Arial"/>
        </w:rPr>
        <w:tab/>
      </w:r>
      <w:r w:rsidR="00E87C80">
        <w:rPr>
          <w:rFonts w:ascii="Arial" w:hAnsi="Arial" w:cs="Arial"/>
        </w:rPr>
        <w:t>předseda pobočného</w:t>
      </w:r>
      <w:r w:rsidR="005E398B" w:rsidRPr="005E398B">
        <w:rPr>
          <w:rFonts w:ascii="Arial" w:hAnsi="Arial" w:cs="Arial"/>
        </w:rPr>
        <w:t xml:space="preserve"> spolku</w:t>
      </w:r>
    </w:p>
    <w:sectPr w:rsidR="00DD637A" w:rsidRPr="005E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6CF9"/>
    <w:multiLevelType w:val="hybridMultilevel"/>
    <w:tmpl w:val="9360788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177C83"/>
    <w:multiLevelType w:val="hybridMultilevel"/>
    <w:tmpl w:val="C636B7B2"/>
    <w:lvl w:ilvl="0" w:tplc="EAEC143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33AAE"/>
    <w:multiLevelType w:val="multilevel"/>
    <w:tmpl w:val="14FE93FA"/>
    <w:lvl w:ilvl="0">
      <w:start w:val="1"/>
      <w:numFmt w:val="decimal"/>
      <w:lvlText w:val="%1."/>
      <w:lvlJc w:val="left"/>
      <w:pPr>
        <w:ind w:left="107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3" w15:restartNumberingAfterBreak="0">
    <w:nsid w:val="1E7471E5"/>
    <w:multiLevelType w:val="hybridMultilevel"/>
    <w:tmpl w:val="71065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00B25"/>
    <w:multiLevelType w:val="multilevel"/>
    <w:tmpl w:val="7E6422B8"/>
    <w:lvl w:ilvl="0">
      <w:start w:val="1"/>
      <w:numFmt w:val="decimal"/>
      <w:suff w:val="space"/>
      <w:lvlText w:val="%1."/>
      <w:lvlJc w:val="left"/>
      <w:pPr>
        <w:ind w:left="1070" w:hanging="360"/>
      </w:pPr>
    </w:lvl>
    <w:lvl w:ilvl="1">
      <w:start w:val="1"/>
      <w:numFmt w:val="decimal"/>
      <w:suff w:val="space"/>
      <w:lvlText w:val="%1.%2."/>
      <w:lvlJc w:val="left"/>
      <w:pPr>
        <w:ind w:left="1506" w:hanging="720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506" w:hanging="720"/>
      </w:pPr>
      <w:rPr>
        <w:b/>
      </w:rPr>
    </w:lvl>
    <w:lvl w:ilvl="3">
      <w:start w:val="1"/>
      <w:numFmt w:val="decimal"/>
      <w:suff w:val="space"/>
      <w:lvlText w:val="%1.%2.%3.%4."/>
      <w:lvlJc w:val="left"/>
      <w:pPr>
        <w:ind w:left="1866" w:hanging="1080"/>
      </w:pPr>
      <w:rPr>
        <w:b/>
      </w:rPr>
    </w:lvl>
    <w:lvl w:ilvl="4">
      <w:start w:val="1"/>
      <w:numFmt w:val="decimal"/>
      <w:suff w:val="space"/>
      <w:lvlText w:val="%1.%2.%3.%4.%5."/>
      <w:lvlJc w:val="left"/>
      <w:pPr>
        <w:ind w:left="1866" w:hanging="1080"/>
      </w:pPr>
      <w:rPr>
        <w:b/>
      </w:rPr>
    </w:lvl>
    <w:lvl w:ilvl="5">
      <w:start w:val="1"/>
      <w:numFmt w:val="decimal"/>
      <w:suff w:val="space"/>
      <w:lvlText w:val="%1.%2.%3.%4.%5.%6."/>
      <w:lvlJc w:val="left"/>
      <w:pPr>
        <w:ind w:left="2226" w:hanging="1440"/>
      </w:pPr>
      <w:rPr>
        <w:b/>
      </w:rPr>
    </w:lvl>
    <w:lvl w:ilvl="6">
      <w:start w:val="1"/>
      <w:numFmt w:val="decimal"/>
      <w:suff w:val="space"/>
      <w:lvlText w:val="%1.%2.%3.%4.%5.%6.%7."/>
      <w:lvlJc w:val="left"/>
      <w:pPr>
        <w:ind w:left="2226" w:hanging="1440"/>
      </w:pPr>
      <w:rPr>
        <w:b/>
      </w:rPr>
    </w:lvl>
    <w:lvl w:ilvl="7">
      <w:start w:val="1"/>
      <w:numFmt w:val="decimal"/>
      <w:suff w:val="space"/>
      <w:lvlText w:val="%1.%2.%3.%4.%5.%6.%7.%8."/>
      <w:lvlJc w:val="left"/>
      <w:pPr>
        <w:ind w:left="2586" w:hanging="1800"/>
      </w:pPr>
      <w:rPr>
        <w:b/>
      </w:rPr>
    </w:lvl>
    <w:lvl w:ilvl="8">
      <w:start w:val="1"/>
      <w:numFmt w:val="decimal"/>
      <w:suff w:val="space"/>
      <w:lvlText w:val="%1.%2.%3.%4.%5.%6.%7.%8.%9."/>
      <w:lvlJc w:val="left"/>
      <w:pPr>
        <w:ind w:left="2586" w:hanging="1800"/>
      </w:pPr>
      <w:rPr>
        <w:b/>
      </w:rPr>
    </w:lvl>
  </w:abstractNum>
  <w:abstractNum w:abstractNumId="5" w15:restartNumberingAfterBreak="0">
    <w:nsid w:val="23971133"/>
    <w:multiLevelType w:val="multilevel"/>
    <w:tmpl w:val="61CC6B1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6" w15:restartNumberingAfterBreak="0">
    <w:nsid w:val="2DAE3980"/>
    <w:multiLevelType w:val="hybridMultilevel"/>
    <w:tmpl w:val="2DD8099E"/>
    <w:lvl w:ilvl="0" w:tplc="78D893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65C9E"/>
    <w:multiLevelType w:val="hybridMultilevel"/>
    <w:tmpl w:val="D0C0CF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767CF"/>
    <w:multiLevelType w:val="hybridMultilevel"/>
    <w:tmpl w:val="6B04036A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35E5EDA"/>
    <w:multiLevelType w:val="hybridMultilevel"/>
    <w:tmpl w:val="7DE42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03D76"/>
    <w:multiLevelType w:val="hybridMultilevel"/>
    <w:tmpl w:val="1C486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2594F"/>
    <w:multiLevelType w:val="hybridMultilevel"/>
    <w:tmpl w:val="F62A3AC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16B26"/>
    <w:multiLevelType w:val="multilevel"/>
    <w:tmpl w:val="F9A60DF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29"/>
    <w:rsid w:val="000221A5"/>
    <w:rsid w:val="000F526A"/>
    <w:rsid w:val="001876AE"/>
    <w:rsid w:val="001B1600"/>
    <w:rsid w:val="002746F1"/>
    <w:rsid w:val="002F66A7"/>
    <w:rsid w:val="0039551D"/>
    <w:rsid w:val="003E7586"/>
    <w:rsid w:val="003F313F"/>
    <w:rsid w:val="00555F1C"/>
    <w:rsid w:val="005661B0"/>
    <w:rsid w:val="00597029"/>
    <w:rsid w:val="005E398B"/>
    <w:rsid w:val="00633F24"/>
    <w:rsid w:val="00644B9F"/>
    <w:rsid w:val="007542EA"/>
    <w:rsid w:val="007902B2"/>
    <w:rsid w:val="00832403"/>
    <w:rsid w:val="009513AE"/>
    <w:rsid w:val="009B26AA"/>
    <w:rsid w:val="00A146D7"/>
    <w:rsid w:val="00B73EC8"/>
    <w:rsid w:val="00C11D94"/>
    <w:rsid w:val="00D11159"/>
    <w:rsid w:val="00DD637A"/>
    <w:rsid w:val="00DF355E"/>
    <w:rsid w:val="00E7634B"/>
    <w:rsid w:val="00E87C80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EAFC29"/>
  <w15:chartTrackingRefBased/>
  <w15:docId w15:val="{B75AAD91-E4ED-41DB-B84A-E315322F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data">
    <w:name w:val="docdata"/>
    <w:aliases w:val="docy,v5,132598,bqiaagaaeyqcaaagiaiaaanexgeabcyaagaaaaaaaaaaaaaaaaaaaaaaaaaaaaaaaaaaaaaaaaaaaaaaaaaaaaaaaaaaaaaaaaaaaaaaaaaaaaaaaaaaaaaaaaaaaaaaaaaaaaaaaaaaaaaaaaaaaaaaaaaaaaaaaaaaaaaaaaaaaaaaaaaaaaaaaaaaaaaaaaaaaaaaaaaaaaaaaaaaaaaaaaaaaaaaaaaaaa"/>
    <w:basedOn w:val="Normln"/>
    <w:rsid w:val="0059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9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597029"/>
    <w:pPr>
      <w:spacing w:line="240" w:lineRule="exact"/>
      <w:jc w:val="both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Bezmezer">
    <w:name w:val="No Spacing"/>
    <w:uiPriority w:val="1"/>
    <w:qFormat/>
    <w:rsid w:val="00597029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1848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Goszij Michaela</dc:creator>
  <cp:keywords/>
  <dc:description/>
  <cp:lastModifiedBy>Goszij Michaela</cp:lastModifiedBy>
  <cp:revision>24</cp:revision>
  <cp:lastPrinted>2025-03-06T09:17:00Z</cp:lastPrinted>
  <dcterms:created xsi:type="dcterms:W3CDTF">2024-01-04T08:35:00Z</dcterms:created>
  <dcterms:modified xsi:type="dcterms:W3CDTF">2025-03-06T09:17:00Z</dcterms:modified>
</cp:coreProperties>
</file>