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E1DA" w14:textId="77777777" w:rsidR="00AE38B6" w:rsidRPr="00A679D9" w:rsidRDefault="00AE38B6" w:rsidP="00E64444">
      <w:pPr>
        <w:spacing w:after="240"/>
        <w:jc w:val="center"/>
        <w:rPr>
          <w:b/>
          <w:bCs/>
          <w:spacing w:val="30"/>
          <w:sz w:val="36"/>
          <w:szCs w:val="36"/>
        </w:rPr>
      </w:pPr>
      <w:r w:rsidRPr="00A679D9">
        <w:rPr>
          <w:b/>
          <w:bCs/>
          <w:spacing w:val="30"/>
          <w:sz w:val="36"/>
          <w:szCs w:val="36"/>
        </w:rPr>
        <w:t>SMLOUVA</w:t>
      </w:r>
      <w:r w:rsidR="00A679D9" w:rsidRPr="00A679D9">
        <w:rPr>
          <w:b/>
          <w:bCs/>
          <w:spacing w:val="30"/>
          <w:sz w:val="36"/>
          <w:szCs w:val="36"/>
        </w:rPr>
        <w:t xml:space="preserve"> O DOČASNÉM UŽÍVÁNÍ POZEMKU</w:t>
      </w:r>
      <w:r w:rsidR="003F3C6E">
        <w:rPr>
          <w:b/>
          <w:bCs/>
          <w:spacing w:val="30"/>
          <w:sz w:val="36"/>
          <w:szCs w:val="36"/>
        </w:rPr>
        <w:t xml:space="preserve"> POTŘEBNÉHO PRO USKUTEČNĚNÍ STAVBY</w:t>
      </w:r>
      <w:r w:rsidRPr="00A679D9">
        <w:rPr>
          <w:b/>
          <w:bCs/>
          <w:spacing w:val="30"/>
          <w:sz w:val="36"/>
          <w:szCs w:val="36"/>
        </w:rPr>
        <w:t xml:space="preserve"> </w:t>
      </w:r>
    </w:p>
    <w:p w14:paraId="3D452929" w14:textId="77777777" w:rsidR="004E2EAA" w:rsidRPr="00162E53" w:rsidRDefault="004E2EAA" w:rsidP="0050772F">
      <w:pPr>
        <w:spacing w:after="840"/>
        <w:jc w:val="center"/>
        <w:rPr>
          <w:bCs/>
        </w:rPr>
      </w:pPr>
      <w:r w:rsidRPr="00162E53">
        <w:rPr>
          <w:bCs/>
        </w:rPr>
        <w:t xml:space="preserve">uzavřená mezi smluvními stranami </w:t>
      </w:r>
      <w:r w:rsidR="00FA0EC7">
        <w:rPr>
          <w:bCs/>
        </w:rPr>
        <w:t>dle §</w:t>
      </w:r>
      <w:r w:rsidR="003F3C6E">
        <w:rPr>
          <w:bCs/>
        </w:rPr>
        <w:t>1746 odst. 2</w:t>
      </w:r>
      <w:r w:rsidR="00FA0EC7">
        <w:rPr>
          <w:bCs/>
        </w:rPr>
        <w:t xml:space="preserve"> a </w:t>
      </w:r>
      <w:proofErr w:type="spellStart"/>
      <w:r w:rsidR="00FA0EC7">
        <w:rPr>
          <w:bCs/>
        </w:rPr>
        <w:t>násled</w:t>
      </w:r>
      <w:proofErr w:type="spellEnd"/>
      <w:r w:rsidR="00FA0EC7">
        <w:rPr>
          <w:bCs/>
        </w:rPr>
        <w:t xml:space="preserve">. zákona č. </w:t>
      </w:r>
      <w:r w:rsidRPr="00162E53">
        <w:rPr>
          <w:bCs/>
        </w:rPr>
        <w:t xml:space="preserve">89/2012 </w:t>
      </w:r>
      <w:r w:rsidR="00FA0EC7">
        <w:rPr>
          <w:bCs/>
        </w:rPr>
        <w:t>S</w:t>
      </w:r>
      <w:r w:rsidRPr="00162E53">
        <w:rPr>
          <w:bCs/>
        </w:rPr>
        <w:t>b.</w:t>
      </w:r>
      <w:r w:rsidR="003F3C6E">
        <w:rPr>
          <w:bCs/>
        </w:rPr>
        <w:t>, občanský zákoník, ve znění pozdějších předpisů</w:t>
      </w:r>
    </w:p>
    <w:p w14:paraId="2148CFE1" w14:textId="77777777" w:rsidR="00DF6430" w:rsidRPr="00DF6430" w:rsidRDefault="00AE38B6" w:rsidP="00DF6430">
      <w:pPr>
        <w:tabs>
          <w:tab w:val="left" w:pos="2552"/>
          <w:tab w:val="left" w:pos="3119"/>
        </w:tabs>
        <w:spacing w:after="120"/>
        <w:jc w:val="center"/>
        <w:rPr>
          <w:b/>
          <w:iCs/>
          <w:sz w:val="30"/>
          <w:szCs w:val="30"/>
        </w:rPr>
      </w:pPr>
      <w:r w:rsidRPr="00DF6430">
        <w:rPr>
          <w:b/>
          <w:iCs/>
          <w:sz w:val="30"/>
          <w:szCs w:val="30"/>
        </w:rPr>
        <w:t>Článek I</w:t>
      </w:r>
      <w:r w:rsidR="00DF6430" w:rsidRPr="00DF6430">
        <w:rPr>
          <w:b/>
          <w:iCs/>
          <w:sz w:val="30"/>
          <w:szCs w:val="30"/>
        </w:rPr>
        <w:t>.</w:t>
      </w:r>
    </w:p>
    <w:p w14:paraId="015BB73F" w14:textId="77777777" w:rsidR="00AE38B6" w:rsidRDefault="00DF6430" w:rsidP="00E64444">
      <w:pPr>
        <w:tabs>
          <w:tab w:val="left" w:pos="2552"/>
          <w:tab w:val="left" w:pos="3119"/>
        </w:tabs>
        <w:spacing w:after="480"/>
        <w:jc w:val="center"/>
        <w:rPr>
          <w:b/>
          <w:iCs/>
          <w:sz w:val="30"/>
          <w:szCs w:val="30"/>
        </w:rPr>
      </w:pPr>
      <w:r w:rsidRPr="00DF6430">
        <w:rPr>
          <w:b/>
          <w:iCs/>
          <w:sz w:val="30"/>
          <w:szCs w:val="30"/>
        </w:rPr>
        <w:t>SMLUVNÍ STRANY</w:t>
      </w:r>
    </w:p>
    <w:p w14:paraId="36918A75" w14:textId="7EE1F48F" w:rsidR="007E2B9A" w:rsidRDefault="007E2B9A" w:rsidP="00FF49BD">
      <w:pPr>
        <w:tabs>
          <w:tab w:val="left" w:pos="3686"/>
        </w:tabs>
        <w:ind w:left="3686" w:hanging="2977"/>
        <w:rPr>
          <w:b/>
        </w:rPr>
      </w:pPr>
      <w:r w:rsidRPr="006C19A2">
        <w:rPr>
          <w:b/>
        </w:rPr>
        <w:t>Název společnosti:</w:t>
      </w:r>
      <w:r w:rsidRPr="006C19A2">
        <w:rPr>
          <w:b/>
        </w:rPr>
        <w:tab/>
      </w:r>
      <w:r w:rsidR="007653B1">
        <w:rPr>
          <w:b/>
        </w:rPr>
        <w:t xml:space="preserve">ČESKÁ </w:t>
      </w:r>
      <w:r w:rsidR="00FC75B5">
        <w:rPr>
          <w:b/>
        </w:rPr>
        <w:t>REPUBLIKA – ÚSTŘEDNÍ</w:t>
      </w:r>
      <w:r w:rsidR="00FF49BD">
        <w:rPr>
          <w:b/>
        </w:rPr>
        <w:t xml:space="preserve"> KONTROLNÍ A ZKUŠEBNÍ ÚSTAV ZEMĚDĚLSKÝ</w:t>
      </w:r>
    </w:p>
    <w:p w14:paraId="294EF9E3" w14:textId="42C21ABD" w:rsidR="00FC75B5" w:rsidRDefault="00FC75B5" w:rsidP="00D4022B">
      <w:pPr>
        <w:tabs>
          <w:tab w:val="left" w:pos="3686"/>
        </w:tabs>
        <w:spacing w:after="120"/>
        <w:ind w:left="3686" w:hanging="2977"/>
        <w:rPr>
          <w:b/>
          <w:bCs/>
        </w:rPr>
      </w:pPr>
      <w:r>
        <w:rPr>
          <w:b/>
        </w:rPr>
        <w:tab/>
        <w:t>organizační složka státu</w:t>
      </w:r>
    </w:p>
    <w:p w14:paraId="0879888B" w14:textId="3D70190C" w:rsidR="007E2B9A" w:rsidRDefault="00FC75B5" w:rsidP="0050772F">
      <w:pPr>
        <w:tabs>
          <w:tab w:val="left" w:pos="3686"/>
        </w:tabs>
        <w:spacing w:after="120"/>
        <w:ind w:left="709"/>
      </w:pPr>
      <w:r>
        <w:rPr>
          <w:b/>
          <w:bCs/>
        </w:rPr>
        <w:t>Sídlem</w:t>
      </w:r>
      <w:r w:rsidR="007E2B9A" w:rsidRPr="00C67144">
        <w:rPr>
          <w:b/>
          <w:bCs/>
        </w:rPr>
        <w:t>:</w:t>
      </w:r>
      <w:r w:rsidR="007E2B9A" w:rsidRPr="006C19A2">
        <w:tab/>
      </w:r>
      <w:r w:rsidR="00FF49BD" w:rsidRPr="00FF49BD">
        <w:t>Hroznová 63/2, Pisárky, 60300 Brno</w:t>
      </w:r>
    </w:p>
    <w:p w14:paraId="3977F9DD" w14:textId="107DA805" w:rsidR="0050772F" w:rsidRPr="006C19A2" w:rsidRDefault="00FC75B5" w:rsidP="0050772F">
      <w:pPr>
        <w:tabs>
          <w:tab w:val="left" w:pos="3686"/>
        </w:tabs>
        <w:spacing w:after="120"/>
        <w:ind w:left="709"/>
      </w:pPr>
      <w:r>
        <w:rPr>
          <w:b/>
          <w:bCs/>
        </w:rPr>
        <w:t>Jejímž jménem jedná</w:t>
      </w:r>
      <w:r w:rsidR="0050772F" w:rsidRPr="0050772F">
        <w:rPr>
          <w:b/>
          <w:bCs/>
        </w:rPr>
        <w:t>:</w:t>
      </w:r>
      <w:r w:rsidR="0050772F">
        <w:tab/>
        <w:t xml:space="preserve">Ing. Daniel Jurečka, ředitel ústavu </w:t>
      </w:r>
    </w:p>
    <w:p w14:paraId="4AB9640F" w14:textId="77777777" w:rsidR="007E2B9A" w:rsidRPr="006C19A2" w:rsidRDefault="00FF49BD" w:rsidP="007E2B9A">
      <w:pPr>
        <w:tabs>
          <w:tab w:val="left" w:pos="3686"/>
        </w:tabs>
        <w:spacing w:after="120"/>
        <w:ind w:left="709"/>
      </w:pPr>
      <w:r>
        <w:rPr>
          <w:b/>
          <w:bCs/>
        </w:rPr>
        <w:t>Pobočka Opava</w:t>
      </w:r>
      <w:r w:rsidR="007E2B9A" w:rsidRPr="006C19A2">
        <w:rPr>
          <w:b/>
          <w:bCs/>
        </w:rPr>
        <w:t>:</w:t>
      </w:r>
      <w:r w:rsidR="007E2B9A" w:rsidRPr="006C19A2">
        <w:tab/>
      </w:r>
      <w:r>
        <w:t>Jaselská 16, 746 01 Opava</w:t>
      </w:r>
    </w:p>
    <w:p w14:paraId="454065F2" w14:textId="03F8A883" w:rsidR="007E2B9A" w:rsidRPr="006C19A2" w:rsidRDefault="007555C8" w:rsidP="007E2B9A">
      <w:pPr>
        <w:tabs>
          <w:tab w:val="left" w:pos="3686"/>
        </w:tabs>
        <w:spacing w:after="120"/>
        <w:ind w:left="709"/>
      </w:pPr>
      <w:r>
        <w:rPr>
          <w:b/>
          <w:bCs/>
        </w:rPr>
        <w:t>Kontaktní osoba</w:t>
      </w:r>
      <w:r w:rsidR="007E2B9A" w:rsidRPr="00C67144">
        <w:rPr>
          <w:b/>
          <w:bCs/>
        </w:rPr>
        <w:t>:</w:t>
      </w:r>
      <w:r w:rsidR="00FF49BD">
        <w:rPr>
          <w:b/>
          <w:bCs/>
        </w:rPr>
        <w:tab/>
      </w:r>
      <w:r w:rsidR="00B61512">
        <w:t xml:space="preserve"> vedoucí odd. majetkové správy</w:t>
      </w:r>
    </w:p>
    <w:p w14:paraId="0B5B74B2" w14:textId="75655951" w:rsidR="00FF49BD" w:rsidRDefault="007E2B9A" w:rsidP="007E0F6D">
      <w:pPr>
        <w:tabs>
          <w:tab w:val="left" w:pos="3686"/>
        </w:tabs>
        <w:spacing w:after="120"/>
        <w:ind w:left="709"/>
      </w:pPr>
      <w:r>
        <w:rPr>
          <w:b/>
        </w:rPr>
        <w:t>E</w:t>
      </w:r>
      <w:r w:rsidRPr="00115308">
        <w:rPr>
          <w:b/>
        </w:rPr>
        <w:t>-mail:</w:t>
      </w:r>
      <w:r>
        <w:tab/>
      </w:r>
    </w:p>
    <w:p w14:paraId="4E987A2C" w14:textId="1C2BCD42" w:rsidR="007E2B9A" w:rsidRPr="006C19A2" w:rsidRDefault="007E2B9A" w:rsidP="007E2B9A">
      <w:pPr>
        <w:pStyle w:val="Nadpis4"/>
        <w:ind w:left="709" w:firstLine="0"/>
        <w:rPr>
          <w:b w:val="0"/>
          <w:bCs/>
        </w:rPr>
      </w:pPr>
      <w:r w:rsidRPr="006C19A2">
        <w:t>Bankovní spojení:</w:t>
      </w:r>
      <w:r w:rsidRPr="006C19A2">
        <w:tab/>
      </w:r>
      <w:r w:rsidR="007555C8" w:rsidRPr="00D4022B">
        <w:rPr>
          <w:b w:val="0"/>
          <w:bCs/>
        </w:rPr>
        <w:t>Česká národní banka</w:t>
      </w:r>
    </w:p>
    <w:p w14:paraId="4A93DBF3" w14:textId="42F7C796" w:rsidR="007E2B9A" w:rsidRPr="006C19A2" w:rsidRDefault="007E2B9A" w:rsidP="007E2B9A">
      <w:pPr>
        <w:tabs>
          <w:tab w:val="left" w:pos="3686"/>
        </w:tabs>
        <w:ind w:left="709"/>
        <w:rPr>
          <w:bCs/>
        </w:rPr>
      </w:pPr>
      <w:r w:rsidRPr="006C19A2">
        <w:rPr>
          <w:b/>
        </w:rPr>
        <w:t>Číslo účtu:</w:t>
      </w:r>
      <w:r w:rsidRPr="006C19A2">
        <w:rPr>
          <w:b/>
        </w:rPr>
        <w:tab/>
      </w:r>
      <w:r w:rsidR="00246FC9" w:rsidRPr="00D4022B">
        <w:rPr>
          <w:bCs/>
        </w:rPr>
        <w:t>87425641/0710</w:t>
      </w:r>
    </w:p>
    <w:p w14:paraId="2569DDAF" w14:textId="77777777" w:rsidR="00FF49BD" w:rsidRDefault="007E2B9A" w:rsidP="00FF49BD">
      <w:pPr>
        <w:ind w:left="3686" w:hanging="2978"/>
        <w:rPr>
          <w:rFonts w:ascii="Roboto" w:hAnsi="Roboto"/>
          <w:color w:val="3B3B3B"/>
          <w:sz w:val="23"/>
          <w:szCs w:val="23"/>
        </w:rPr>
      </w:pPr>
      <w:r w:rsidRPr="006C19A2">
        <w:rPr>
          <w:b/>
        </w:rPr>
        <w:t>IČ:</w:t>
      </w:r>
      <w:r>
        <w:rPr>
          <w:b/>
        </w:rPr>
        <w:tab/>
      </w:r>
      <w:r w:rsidR="00FF49BD" w:rsidRPr="00FF49BD">
        <w:t>00020338</w:t>
      </w:r>
    </w:p>
    <w:p w14:paraId="696A4555" w14:textId="29D4F34D" w:rsidR="007E2B9A" w:rsidRDefault="007E2B9A" w:rsidP="007E2B9A">
      <w:pPr>
        <w:tabs>
          <w:tab w:val="left" w:pos="3686"/>
        </w:tabs>
        <w:spacing w:after="120"/>
        <w:ind w:left="709"/>
        <w:rPr>
          <w:bCs/>
        </w:rPr>
      </w:pPr>
      <w:r w:rsidRPr="006C19A2">
        <w:rPr>
          <w:b/>
        </w:rPr>
        <w:t>DIČ:</w:t>
      </w:r>
      <w:r>
        <w:rPr>
          <w:b/>
        </w:rPr>
        <w:tab/>
      </w:r>
      <w:r w:rsidR="00FF49BD" w:rsidRPr="00FF49BD">
        <w:rPr>
          <w:bCs/>
        </w:rPr>
        <w:t>CZ00020338</w:t>
      </w:r>
      <w:r w:rsidR="00246FC9">
        <w:rPr>
          <w:bCs/>
        </w:rPr>
        <w:t xml:space="preserve"> </w:t>
      </w:r>
    </w:p>
    <w:p w14:paraId="2CF2C803" w14:textId="77777777" w:rsidR="00A679D9" w:rsidRDefault="007E2B9A" w:rsidP="007E2B9A">
      <w:pPr>
        <w:tabs>
          <w:tab w:val="left" w:pos="3686"/>
        </w:tabs>
        <w:ind w:left="709"/>
        <w:rPr>
          <w:b/>
        </w:rPr>
      </w:pPr>
      <w:r w:rsidRPr="00A60390">
        <w:rPr>
          <w:b/>
        </w:rPr>
        <w:t>Datová schránka:</w:t>
      </w:r>
      <w:r w:rsidR="00FF49BD">
        <w:rPr>
          <w:b/>
        </w:rPr>
        <w:tab/>
      </w:r>
      <w:r w:rsidR="00FF49BD" w:rsidRPr="00FF49BD">
        <w:rPr>
          <w:bCs/>
        </w:rPr>
        <w:t>ugbaiq7</w:t>
      </w:r>
    </w:p>
    <w:p w14:paraId="78EFF7C6" w14:textId="77777777" w:rsidR="00A679D9" w:rsidRDefault="00A679D9" w:rsidP="007E2B9A">
      <w:pPr>
        <w:tabs>
          <w:tab w:val="left" w:pos="3686"/>
        </w:tabs>
        <w:ind w:left="709"/>
        <w:rPr>
          <w:b/>
        </w:rPr>
      </w:pPr>
    </w:p>
    <w:p w14:paraId="29015B38" w14:textId="7F644AE7" w:rsidR="007E2B9A" w:rsidRPr="00A679D9" w:rsidRDefault="00A679D9" w:rsidP="007E2B9A">
      <w:pPr>
        <w:tabs>
          <w:tab w:val="left" w:pos="3686"/>
        </w:tabs>
        <w:ind w:left="709"/>
        <w:rPr>
          <w:bCs/>
        </w:rPr>
      </w:pPr>
      <w:r>
        <w:rPr>
          <w:bCs/>
        </w:rPr>
        <w:t xml:space="preserve">dále jen </w:t>
      </w:r>
      <w:r w:rsidRPr="00A679D9">
        <w:rPr>
          <w:bCs/>
        </w:rPr>
        <w:t>„</w:t>
      </w:r>
      <w:r w:rsidR="003F3C6E">
        <w:rPr>
          <w:bCs/>
        </w:rPr>
        <w:t>pronajímatel</w:t>
      </w:r>
      <w:r w:rsidRPr="00A679D9">
        <w:rPr>
          <w:bCs/>
        </w:rPr>
        <w:t>“</w:t>
      </w:r>
      <w:r w:rsidR="007E2B9A" w:rsidRPr="00A679D9">
        <w:rPr>
          <w:bCs/>
        </w:rPr>
        <w:tab/>
      </w:r>
    </w:p>
    <w:p w14:paraId="34154996" w14:textId="77777777" w:rsidR="00A27651" w:rsidRDefault="00A27651" w:rsidP="006C19A2">
      <w:pPr>
        <w:tabs>
          <w:tab w:val="left" w:pos="3686"/>
        </w:tabs>
        <w:ind w:left="709"/>
        <w:rPr>
          <w:bCs/>
        </w:rPr>
      </w:pPr>
    </w:p>
    <w:p w14:paraId="2FB4DBF4" w14:textId="77777777" w:rsidR="00A27651" w:rsidRDefault="00A27651" w:rsidP="006C19A2">
      <w:pPr>
        <w:tabs>
          <w:tab w:val="left" w:pos="3686"/>
        </w:tabs>
        <w:ind w:left="709"/>
        <w:rPr>
          <w:bCs/>
        </w:rPr>
      </w:pPr>
    </w:p>
    <w:p w14:paraId="4866FF06" w14:textId="77777777" w:rsidR="007E2B9A" w:rsidRPr="006C19A2" w:rsidRDefault="007E2B9A" w:rsidP="007E2B9A">
      <w:pPr>
        <w:tabs>
          <w:tab w:val="left" w:pos="3686"/>
        </w:tabs>
        <w:ind w:left="709"/>
        <w:rPr>
          <w:b/>
        </w:rPr>
      </w:pPr>
      <w:r w:rsidRPr="006C19A2">
        <w:rPr>
          <w:b/>
        </w:rPr>
        <w:t>Název společnosti:</w:t>
      </w:r>
      <w:r w:rsidRPr="006C19A2">
        <w:rPr>
          <w:b/>
        </w:rPr>
        <w:tab/>
        <w:t>OSTRAVSKÉ STAVBY a.s.</w:t>
      </w:r>
      <w:r w:rsidRPr="006C19A2">
        <w:rPr>
          <w:b/>
        </w:rPr>
        <w:tab/>
      </w:r>
    </w:p>
    <w:p w14:paraId="32526BC9" w14:textId="77777777" w:rsidR="007E2B9A" w:rsidRPr="006C19A2" w:rsidRDefault="007E2B9A" w:rsidP="007E2B9A">
      <w:pPr>
        <w:tabs>
          <w:tab w:val="left" w:pos="3686"/>
        </w:tabs>
        <w:ind w:left="709"/>
      </w:pPr>
      <w:r w:rsidRPr="006C19A2">
        <w:rPr>
          <w:b/>
        </w:rPr>
        <w:t>Adresa:</w:t>
      </w:r>
      <w:r w:rsidRPr="006C19A2">
        <w:tab/>
        <w:t>Karolíny Světlé 958/11</w:t>
      </w:r>
    </w:p>
    <w:p w14:paraId="1EFDD95C" w14:textId="77777777" w:rsidR="007E2B9A" w:rsidRPr="005A368E" w:rsidRDefault="007E2B9A" w:rsidP="007E2B9A">
      <w:pPr>
        <w:tabs>
          <w:tab w:val="left" w:pos="3686"/>
        </w:tabs>
        <w:spacing w:after="120"/>
        <w:ind w:left="709"/>
      </w:pPr>
      <w:r w:rsidRPr="006C19A2">
        <w:tab/>
        <w:t>702 00 Ostrava-Přívoz</w:t>
      </w:r>
    </w:p>
    <w:p w14:paraId="0B886203" w14:textId="77777777" w:rsidR="007E2B9A" w:rsidRPr="005A368E" w:rsidRDefault="007E2B9A" w:rsidP="007E2B9A">
      <w:pPr>
        <w:tabs>
          <w:tab w:val="left" w:pos="3686"/>
        </w:tabs>
        <w:spacing w:after="120"/>
        <w:ind w:left="709"/>
      </w:pPr>
      <w:r>
        <w:rPr>
          <w:b/>
        </w:rPr>
        <w:t>Korespondenční</w:t>
      </w:r>
      <w:r w:rsidRPr="006C19A2">
        <w:rPr>
          <w:b/>
        </w:rPr>
        <w:t xml:space="preserve"> adresa:</w:t>
      </w:r>
      <w:r w:rsidRPr="006C19A2">
        <w:tab/>
        <w:t>Průmyslová 974/2, 747 23 Bolatice</w:t>
      </w:r>
    </w:p>
    <w:p w14:paraId="0A24BA6D" w14:textId="77777777" w:rsidR="007E2B9A" w:rsidRPr="005A368E" w:rsidRDefault="007E2B9A" w:rsidP="007E2B9A">
      <w:pPr>
        <w:tabs>
          <w:tab w:val="left" w:pos="3686"/>
        </w:tabs>
        <w:spacing w:after="120"/>
        <w:ind w:left="709"/>
      </w:pPr>
      <w:r w:rsidRPr="006C19A2">
        <w:rPr>
          <w:b/>
          <w:bCs/>
        </w:rPr>
        <w:t>Vedený:</w:t>
      </w:r>
      <w:r w:rsidRPr="006C19A2">
        <w:tab/>
        <w:t>Krajský soud Ostrava, odd</w:t>
      </w:r>
      <w:r>
        <w:t>íl</w:t>
      </w:r>
      <w:r w:rsidRPr="006C19A2">
        <w:t xml:space="preserve"> B, vl</w:t>
      </w:r>
      <w:r>
        <w:t>ožka</w:t>
      </w:r>
      <w:r w:rsidRPr="006C19A2">
        <w:t xml:space="preserve"> 1202</w:t>
      </w:r>
    </w:p>
    <w:p w14:paraId="3E1096F4" w14:textId="2DF8AACC" w:rsidR="007E2B9A" w:rsidRPr="005A368E" w:rsidRDefault="007E2B9A" w:rsidP="007E2B9A">
      <w:pPr>
        <w:tabs>
          <w:tab w:val="left" w:pos="3686"/>
        </w:tabs>
        <w:spacing w:after="120"/>
        <w:ind w:left="709"/>
        <w:rPr>
          <w:bCs/>
        </w:rPr>
      </w:pPr>
      <w:r w:rsidRPr="006C19A2">
        <w:rPr>
          <w:b/>
        </w:rPr>
        <w:t>Zastoupen:</w:t>
      </w:r>
      <w:r w:rsidRPr="006C19A2">
        <w:rPr>
          <w:b/>
        </w:rPr>
        <w:tab/>
      </w:r>
      <w:r w:rsidRPr="00115308">
        <w:rPr>
          <w:bCs/>
        </w:rPr>
        <w:t>předseda</w:t>
      </w:r>
      <w:r w:rsidRPr="006C19A2">
        <w:rPr>
          <w:bCs/>
        </w:rPr>
        <w:t xml:space="preserve"> představenstva</w:t>
      </w:r>
    </w:p>
    <w:p w14:paraId="1D7BE0B1" w14:textId="77777777" w:rsidR="007E2B9A" w:rsidRPr="006C19A2" w:rsidRDefault="007E2B9A" w:rsidP="007E2B9A">
      <w:pPr>
        <w:tabs>
          <w:tab w:val="left" w:pos="3686"/>
        </w:tabs>
        <w:spacing w:after="120"/>
        <w:ind w:left="709"/>
      </w:pPr>
      <w:r w:rsidRPr="00115308">
        <w:rPr>
          <w:b/>
        </w:rPr>
        <w:t>E-mail:</w:t>
      </w:r>
      <w:r>
        <w:tab/>
        <w:t>info@ostravskestavby.cz</w:t>
      </w:r>
    </w:p>
    <w:p w14:paraId="346795CE" w14:textId="77777777" w:rsidR="007E2B9A" w:rsidRPr="006C19A2" w:rsidRDefault="007E2B9A" w:rsidP="007E2B9A">
      <w:pPr>
        <w:tabs>
          <w:tab w:val="left" w:pos="3686"/>
        </w:tabs>
        <w:ind w:left="709"/>
        <w:rPr>
          <w:b/>
          <w:bCs/>
        </w:rPr>
      </w:pPr>
      <w:r w:rsidRPr="006C19A2">
        <w:rPr>
          <w:b/>
          <w:bCs/>
        </w:rPr>
        <w:t>Osoby pověřené jednáním:</w:t>
      </w:r>
    </w:p>
    <w:p w14:paraId="04EADFD3" w14:textId="37BD1021" w:rsidR="007E2B9A" w:rsidRPr="006C19A2" w:rsidRDefault="007E2B9A" w:rsidP="007E2B9A">
      <w:pPr>
        <w:tabs>
          <w:tab w:val="left" w:pos="3686"/>
        </w:tabs>
        <w:ind w:left="709"/>
        <w:rPr>
          <w:bCs/>
        </w:rPr>
      </w:pPr>
      <w:r w:rsidRPr="006C19A2">
        <w:rPr>
          <w:bCs/>
        </w:rPr>
        <w:t>ve věcech smluvních:</w:t>
      </w:r>
      <w:r w:rsidRPr="006C19A2">
        <w:rPr>
          <w:bCs/>
        </w:rPr>
        <w:tab/>
      </w:r>
    </w:p>
    <w:p w14:paraId="419948EA" w14:textId="6B20886B" w:rsidR="007E2B9A" w:rsidRPr="005A368E" w:rsidRDefault="007E2B9A" w:rsidP="007E2B9A">
      <w:pPr>
        <w:tabs>
          <w:tab w:val="left" w:pos="3686"/>
        </w:tabs>
        <w:spacing w:after="120"/>
        <w:ind w:left="709"/>
        <w:rPr>
          <w:bCs/>
        </w:rPr>
      </w:pPr>
      <w:r w:rsidRPr="006C19A2">
        <w:rPr>
          <w:bCs/>
        </w:rPr>
        <w:t>ve věcech technických:</w:t>
      </w:r>
      <w:r w:rsidRPr="006C19A2">
        <w:rPr>
          <w:bCs/>
        </w:rPr>
        <w:tab/>
      </w:r>
    </w:p>
    <w:p w14:paraId="308F19BE" w14:textId="77777777" w:rsidR="007E2B9A" w:rsidRPr="006C19A2" w:rsidRDefault="007E2B9A" w:rsidP="007E2B9A">
      <w:pPr>
        <w:pStyle w:val="Nadpis4"/>
        <w:ind w:left="709" w:firstLine="0"/>
        <w:rPr>
          <w:b w:val="0"/>
          <w:bCs/>
        </w:rPr>
      </w:pPr>
      <w:r w:rsidRPr="006C19A2">
        <w:t>Bankovní spojení:</w:t>
      </w:r>
      <w:r w:rsidRPr="006C19A2">
        <w:tab/>
      </w:r>
      <w:r w:rsidRPr="006C19A2">
        <w:rPr>
          <w:b w:val="0"/>
          <w:bCs/>
        </w:rPr>
        <w:t>ČSOB, pobočka Ostrava</w:t>
      </w:r>
    </w:p>
    <w:p w14:paraId="7CDB549A" w14:textId="77777777" w:rsidR="007E2B9A" w:rsidRPr="006C19A2" w:rsidRDefault="007E2B9A" w:rsidP="007E2B9A">
      <w:pPr>
        <w:tabs>
          <w:tab w:val="left" w:pos="3686"/>
        </w:tabs>
        <w:ind w:left="709"/>
        <w:rPr>
          <w:bCs/>
        </w:rPr>
      </w:pPr>
      <w:r w:rsidRPr="006C19A2">
        <w:rPr>
          <w:b/>
        </w:rPr>
        <w:t>Číslo účtu:</w:t>
      </w:r>
      <w:r w:rsidRPr="006C19A2">
        <w:rPr>
          <w:b/>
        </w:rPr>
        <w:tab/>
      </w:r>
      <w:r w:rsidRPr="006C19A2">
        <w:rPr>
          <w:bCs/>
        </w:rPr>
        <w:t>107069710/0300</w:t>
      </w:r>
    </w:p>
    <w:p w14:paraId="05499C33" w14:textId="77777777" w:rsidR="007E2B9A" w:rsidRPr="006C19A2" w:rsidRDefault="007E2B9A" w:rsidP="007E2B9A">
      <w:pPr>
        <w:tabs>
          <w:tab w:val="left" w:pos="3686"/>
        </w:tabs>
        <w:ind w:left="709"/>
        <w:rPr>
          <w:bCs/>
        </w:rPr>
      </w:pPr>
      <w:r w:rsidRPr="006C19A2">
        <w:rPr>
          <w:b/>
        </w:rPr>
        <w:t>IČ:</w:t>
      </w:r>
      <w:r w:rsidRPr="006C19A2">
        <w:rPr>
          <w:b/>
        </w:rPr>
        <w:tab/>
      </w:r>
      <w:r w:rsidRPr="006C19A2">
        <w:rPr>
          <w:bCs/>
        </w:rPr>
        <w:t>64610225</w:t>
      </w:r>
    </w:p>
    <w:p w14:paraId="73F9F491" w14:textId="77777777" w:rsidR="007E2B9A" w:rsidRPr="005A368E" w:rsidRDefault="007E2B9A" w:rsidP="007E2B9A">
      <w:pPr>
        <w:tabs>
          <w:tab w:val="left" w:pos="3686"/>
        </w:tabs>
        <w:spacing w:after="120"/>
        <w:ind w:left="709"/>
        <w:rPr>
          <w:bCs/>
          <w:sz w:val="12"/>
          <w:szCs w:val="12"/>
        </w:rPr>
      </w:pPr>
      <w:r w:rsidRPr="006C19A2">
        <w:rPr>
          <w:b/>
        </w:rPr>
        <w:t>DIČ:</w:t>
      </w:r>
      <w:r w:rsidRPr="006C19A2">
        <w:rPr>
          <w:b/>
        </w:rPr>
        <w:tab/>
      </w:r>
      <w:r w:rsidRPr="006C19A2">
        <w:rPr>
          <w:bCs/>
        </w:rPr>
        <w:t>CZ64610225</w:t>
      </w:r>
    </w:p>
    <w:p w14:paraId="572846AD" w14:textId="77777777" w:rsidR="007E2B9A" w:rsidRDefault="007E2B9A" w:rsidP="007E2B9A">
      <w:pPr>
        <w:tabs>
          <w:tab w:val="left" w:pos="3686"/>
        </w:tabs>
        <w:ind w:left="709"/>
        <w:rPr>
          <w:bCs/>
        </w:rPr>
      </w:pPr>
      <w:r w:rsidRPr="005A368E">
        <w:rPr>
          <w:b/>
        </w:rPr>
        <w:t>Datová schránka:</w:t>
      </w:r>
      <w:r>
        <w:rPr>
          <w:bCs/>
        </w:rPr>
        <w:tab/>
        <w:t>cb26xr2</w:t>
      </w:r>
    </w:p>
    <w:p w14:paraId="3F2C392F" w14:textId="77777777" w:rsidR="00A679D9" w:rsidRDefault="00A679D9" w:rsidP="007E2B9A">
      <w:pPr>
        <w:tabs>
          <w:tab w:val="left" w:pos="3686"/>
        </w:tabs>
        <w:ind w:left="709"/>
        <w:rPr>
          <w:bCs/>
        </w:rPr>
      </w:pPr>
    </w:p>
    <w:p w14:paraId="1E9A8DDA" w14:textId="459A87B0" w:rsidR="007E2B9A" w:rsidRPr="004275A8" w:rsidRDefault="00A679D9" w:rsidP="0050772F">
      <w:pPr>
        <w:tabs>
          <w:tab w:val="left" w:pos="3686"/>
        </w:tabs>
        <w:ind w:left="709"/>
        <w:rPr>
          <w:bCs/>
          <w:iCs/>
        </w:rPr>
      </w:pPr>
      <w:r>
        <w:rPr>
          <w:bCs/>
        </w:rPr>
        <w:t xml:space="preserve">dále jen </w:t>
      </w:r>
      <w:r w:rsidRPr="00A679D9">
        <w:rPr>
          <w:bCs/>
        </w:rPr>
        <w:t>„</w:t>
      </w:r>
      <w:r>
        <w:rPr>
          <w:bCs/>
        </w:rPr>
        <w:t>uživatel</w:t>
      </w:r>
      <w:r w:rsidRPr="00A679D9">
        <w:rPr>
          <w:bCs/>
        </w:rPr>
        <w:t>“</w:t>
      </w:r>
      <w:r w:rsidRPr="00A679D9">
        <w:rPr>
          <w:bCs/>
        </w:rPr>
        <w:tab/>
      </w:r>
    </w:p>
    <w:p w14:paraId="0E268F35" w14:textId="77777777" w:rsidR="00DF6430" w:rsidRDefault="006C19A2" w:rsidP="003C27E0">
      <w:pPr>
        <w:tabs>
          <w:tab w:val="left" w:pos="2552"/>
          <w:tab w:val="left" w:pos="3119"/>
        </w:tabs>
        <w:spacing w:after="80"/>
        <w:jc w:val="center"/>
        <w:rPr>
          <w:b/>
          <w:iCs/>
          <w:sz w:val="30"/>
          <w:szCs w:val="30"/>
        </w:rPr>
      </w:pPr>
      <w:r w:rsidRPr="007E2B9A">
        <w:br w:type="page"/>
      </w:r>
      <w:r w:rsidR="00AE38B6" w:rsidRPr="00DF6430">
        <w:rPr>
          <w:b/>
          <w:iCs/>
          <w:sz w:val="30"/>
          <w:szCs w:val="30"/>
        </w:rPr>
        <w:lastRenderedPageBreak/>
        <w:t>Článek II</w:t>
      </w:r>
      <w:r w:rsidR="00DF6430" w:rsidRPr="00DF6430">
        <w:rPr>
          <w:b/>
          <w:iCs/>
          <w:sz w:val="30"/>
          <w:szCs w:val="30"/>
        </w:rPr>
        <w:t>.</w:t>
      </w:r>
    </w:p>
    <w:p w14:paraId="78509C86" w14:textId="77777777" w:rsidR="003F3C6E" w:rsidRDefault="003F3C6E" w:rsidP="003F3C6E">
      <w:pPr>
        <w:tabs>
          <w:tab w:val="left" w:pos="2552"/>
          <w:tab w:val="left" w:pos="3119"/>
        </w:tabs>
        <w:spacing w:after="480"/>
        <w:jc w:val="center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 xml:space="preserve">PRÁVNÍ VZTAHY MEZI ÚČASTNÍKY SMLOUVY </w:t>
      </w:r>
    </w:p>
    <w:p w14:paraId="4791AA54" w14:textId="1080E60D" w:rsidR="003F3C6E" w:rsidRDefault="003F3C6E" w:rsidP="003F3C6E">
      <w:pPr>
        <w:pStyle w:val="Nadpis2"/>
        <w:numPr>
          <w:ilvl w:val="0"/>
          <w:numId w:val="22"/>
        </w:numPr>
        <w:tabs>
          <w:tab w:val="clear" w:pos="567"/>
          <w:tab w:val="clear" w:pos="3686"/>
        </w:tabs>
        <w:spacing w:after="120"/>
        <w:ind w:left="567" w:hanging="703"/>
        <w:jc w:val="both"/>
        <w:rPr>
          <w:b w:val="0"/>
          <w:bCs/>
        </w:rPr>
      </w:pPr>
      <w:r w:rsidRPr="003F3C6E">
        <w:rPr>
          <w:b w:val="0"/>
          <w:bCs/>
        </w:rPr>
        <w:t xml:space="preserve">Pronajímatel prohlašuje, že </w:t>
      </w:r>
      <w:r w:rsidR="00352D63">
        <w:rPr>
          <w:b w:val="0"/>
          <w:bCs/>
        </w:rPr>
        <w:t xml:space="preserve">Česká republika je </w:t>
      </w:r>
      <w:r w:rsidRPr="003F3C6E">
        <w:rPr>
          <w:b w:val="0"/>
          <w:bCs/>
        </w:rPr>
        <w:t xml:space="preserve">vlastníkem </w:t>
      </w:r>
      <w:r w:rsidR="00352D63">
        <w:rPr>
          <w:b w:val="0"/>
          <w:bCs/>
        </w:rPr>
        <w:t xml:space="preserve">a Ústřední kontrolní a zkušební ústav má příslušnost hospodaření k </w:t>
      </w:r>
      <w:r w:rsidRPr="003F3C6E">
        <w:rPr>
          <w:b w:val="0"/>
          <w:bCs/>
        </w:rPr>
        <w:t>níže uvedené</w:t>
      </w:r>
      <w:r w:rsidR="00352D63">
        <w:rPr>
          <w:b w:val="0"/>
          <w:bCs/>
        </w:rPr>
        <w:t>mu</w:t>
      </w:r>
      <w:r w:rsidRPr="003F3C6E">
        <w:rPr>
          <w:b w:val="0"/>
          <w:bCs/>
        </w:rPr>
        <w:t xml:space="preserve"> pozemku</w:t>
      </w:r>
      <w:r w:rsidR="000448D1">
        <w:rPr>
          <w:b w:val="0"/>
          <w:bCs/>
        </w:rPr>
        <w:t xml:space="preserve"> v </w:t>
      </w:r>
      <w:proofErr w:type="spellStart"/>
      <w:r w:rsidR="000448D1">
        <w:rPr>
          <w:b w:val="0"/>
          <w:bCs/>
        </w:rPr>
        <w:t>k.ú</w:t>
      </w:r>
      <w:proofErr w:type="spellEnd"/>
      <w:r w:rsidR="000448D1">
        <w:rPr>
          <w:b w:val="0"/>
          <w:bCs/>
        </w:rPr>
        <w:t>. Opava-Předměstí</w:t>
      </w:r>
      <w:r w:rsidRPr="003F3C6E">
        <w:rPr>
          <w:b w:val="0"/>
          <w:bCs/>
        </w:rPr>
        <w:t>:</w:t>
      </w:r>
    </w:p>
    <w:tbl>
      <w:tblPr>
        <w:tblW w:w="0" w:type="auto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752"/>
        <w:gridCol w:w="2551"/>
      </w:tblGrid>
      <w:tr w:rsidR="00777845" w14:paraId="2BA91B8C" w14:textId="77777777" w:rsidTr="007D1752">
        <w:tc>
          <w:tcPr>
            <w:tcW w:w="2303" w:type="dxa"/>
            <w:shd w:val="clear" w:color="auto" w:fill="auto"/>
          </w:tcPr>
          <w:p w14:paraId="3A4036DA" w14:textId="77777777" w:rsidR="00777845" w:rsidRPr="007D1752" w:rsidRDefault="00777845" w:rsidP="003F3C6E">
            <w:pPr>
              <w:rPr>
                <w:b/>
                <w:bCs/>
                <w:i/>
                <w:iCs/>
              </w:rPr>
            </w:pPr>
            <w:r w:rsidRPr="007D1752">
              <w:rPr>
                <w:b/>
                <w:bCs/>
                <w:i/>
                <w:iCs/>
              </w:rPr>
              <w:t>List vlastníka</w:t>
            </w:r>
          </w:p>
        </w:tc>
        <w:tc>
          <w:tcPr>
            <w:tcW w:w="2752" w:type="dxa"/>
            <w:shd w:val="clear" w:color="auto" w:fill="auto"/>
          </w:tcPr>
          <w:p w14:paraId="4C8516F8" w14:textId="77777777" w:rsidR="00777845" w:rsidRPr="007D1752" w:rsidRDefault="00777845" w:rsidP="003F3C6E">
            <w:pPr>
              <w:rPr>
                <w:b/>
                <w:bCs/>
                <w:i/>
                <w:iCs/>
              </w:rPr>
            </w:pPr>
            <w:r w:rsidRPr="007D1752">
              <w:rPr>
                <w:b/>
                <w:bCs/>
                <w:i/>
                <w:iCs/>
              </w:rPr>
              <w:t>Pozem</w:t>
            </w:r>
            <w:r w:rsidR="00FA4C22" w:rsidRPr="007D1752">
              <w:rPr>
                <w:b/>
                <w:bCs/>
                <w:i/>
                <w:iCs/>
              </w:rPr>
              <w:t>ek</w:t>
            </w:r>
            <w:r w:rsidRPr="007D1752">
              <w:rPr>
                <w:b/>
                <w:bCs/>
                <w:i/>
                <w:iCs/>
              </w:rPr>
              <w:t xml:space="preserve"> s </w:t>
            </w:r>
            <w:proofErr w:type="spellStart"/>
            <w:r w:rsidRPr="007D1752">
              <w:rPr>
                <w:b/>
                <w:bCs/>
                <w:i/>
                <w:iCs/>
              </w:rPr>
              <w:t>parc</w:t>
            </w:r>
            <w:proofErr w:type="spellEnd"/>
            <w:r w:rsidRPr="007D1752">
              <w:rPr>
                <w:b/>
                <w:bCs/>
                <w:i/>
                <w:iCs/>
              </w:rPr>
              <w:t>. číslem</w:t>
            </w:r>
          </w:p>
        </w:tc>
        <w:tc>
          <w:tcPr>
            <w:tcW w:w="2551" w:type="dxa"/>
            <w:shd w:val="clear" w:color="auto" w:fill="auto"/>
          </w:tcPr>
          <w:p w14:paraId="28CF16C4" w14:textId="77777777" w:rsidR="00777845" w:rsidRPr="007D1752" w:rsidRDefault="00777845" w:rsidP="003F3C6E">
            <w:pPr>
              <w:rPr>
                <w:b/>
                <w:bCs/>
                <w:i/>
                <w:iCs/>
              </w:rPr>
            </w:pPr>
            <w:r w:rsidRPr="007D1752">
              <w:rPr>
                <w:b/>
                <w:bCs/>
                <w:i/>
                <w:iCs/>
              </w:rPr>
              <w:t>Výměra pozemku v m</w:t>
            </w:r>
            <w:r w:rsidRPr="007D1752">
              <w:rPr>
                <w:b/>
                <w:bCs/>
                <w:i/>
                <w:iCs/>
                <w:vertAlign w:val="superscript"/>
              </w:rPr>
              <w:t>2</w:t>
            </w:r>
          </w:p>
        </w:tc>
      </w:tr>
      <w:tr w:rsidR="00777845" w14:paraId="48EAEB42" w14:textId="77777777" w:rsidTr="007D1752">
        <w:tc>
          <w:tcPr>
            <w:tcW w:w="2303" w:type="dxa"/>
            <w:shd w:val="clear" w:color="auto" w:fill="auto"/>
          </w:tcPr>
          <w:p w14:paraId="11928222" w14:textId="77777777" w:rsidR="00777845" w:rsidRDefault="00777845" w:rsidP="003F3C6E">
            <w:r>
              <w:t>711</w:t>
            </w:r>
          </w:p>
        </w:tc>
        <w:tc>
          <w:tcPr>
            <w:tcW w:w="2752" w:type="dxa"/>
            <w:shd w:val="clear" w:color="auto" w:fill="auto"/>
          </w:tcPr>
          <w:p w14:paraId="3C9715A3" w14:textId="77777777" w:rsidR="00777845" w:rsidRDefault="00777845" w:rsidP="00777845">
            <w:r>
              <w:t>2010/1</w:t>
            </w:r>
          </w:p>
        </w:tc>
        <w:tc>
          <w:tcPr>
            <w:tcW w:w="2551" w:type="dxa"/>
            <w:shd w:val="clear" w:color="auto" w:fill="auto"/>
          </w:tcPr>
          <w:p w14:paraId="0B25EC67" w14:textId="77777777" w:rsidR="00777845" w:rsidRDefault="00777845" w:rsidP="003F3C6E">
            <w:r>
              <w:t>7558</w:t>
            </w:r>
          </w:p>
        </w:tc>
      </w:tr>
    </w:tbl>
    <w:p w14:paraId="77501385" w14:textId="77777777" w:rsidR="003F3C6E" w:rsidRPr="003F3C6E" w:rsidRDefault="003F3C6E" w:rsidP="003F3C6E"/>
    <w:p w14:paraId="5609DFA2" w14:textId="77777777" w:rsidR="003F3C6E" w:rsidRDefault="00777845" w:rsidP="00777845">
      <w:pPr>
        <w:tabs>
          <w:tab w:val="left" w:pos="2552"/>
          <w:tab w:val="left" w:pos="3119"/>
        </w:tabs>
        <w:spacing w:after="80"/>
        <w:ind w:left="567"/>
        <w:rPr>
          <w:bCs/>
          <w:iCs/>
        </w:rPr>
      </w:pPr>
      <w:r>
        <w:rPr>
          <w:bCs/>
          <w:iCs/>
        </w:rPr>
        <w:t>Pozemek je vedený jako ostatní plocha.</w:t>
      </w:r>
    </w:p>
    <w:p w14:paraId="53D52FAE" w14:textId="45E3E9BF" w:rsidR="00FE2CF0" w:rsidRDefault="00FE2CF0" w:rsidP="00777845">
      <w:pPr>
        <w:tabs>
          <w:tab w:val="left" w:pos="2552"/>
          <w:tab w:val="left" w:pos="3119"/>
        </w:tabs>
        <w:spacing w:after="80"/>
        <w:ind w:left="567"/>
        <w:rPr>
          <w:bCs/>
          <w:iCs/>
        </w:rPr>
      </w:pPr>
      <w:r>
        <w:rPr>
          <w:bCs/>
          <w:iCs/>
        </w:rPr>
        <w:t xml:space="preserve">Pozemek je zapsán na listu vlastnictví č. 711 pro katastrální území </w:t>
      </w:r>
      <w:r w:rsidR="00C1331A">
        <w:rPr>
          <w:bCs/>
          <w:iCs/>
        </w:rPr>
        <w:t xml:space="preserve">Opava-Předměstí. Nemovitost je v územním obvodu, kde státní správu katastru nemovitostí ČR vykonává Katastrální úřad pro Moravskoslezský kraj, Katastrální pracoviště Opava. </w:t>
      </w:r>
      <w:r w:rsidR="00A64761">
        <w:rPr>
          <w:bCs/>
          <w:iCs/>
        </w:rPr>
        <w:t>(dále jen „pozemek“)</w:t>
      </w:r>
    </w:p>
    <w:p w14:paraId="3492FA48" w14:textId="77777777" w:rsidR="004E3067" w:rsidRPr="004E3067" w:rsidRDefault="00C1331A" w:rsidP="004E3067">
      <w:pPr>
        <w:pStyle w:val="Nadpis2"/>
        <w:numPr>
          <w:ilvl w:val="0"/>
          <w:numId w:val="22"/>
        </w:numPr>
        <w:tabs>
          <w:tab w:val="clear" w:pos="567"/>
          <w:tab w:val="clear" w:pos="3686"/>
        </w:tabs>
        <w:spacing w:after="120"/>
        <w:ind w:left="567" w:hanging="703"/>
        <w:jc w:val="both"/>
        <w:rPr>
          <w:b w:val="0"/>
          <w:bCs/>
        </w:rPr>
      </w:pPr>
      <w:r>
        <w:rPr>
          <w:b w:val="0"/>
          <w:bCs/>
        </w:rPr>
        <w:t>Uživatel pozemku čestně</w:t>
      </w:r>
      <w:r w:rsidR="004E3067" w:rsidRPr="004E3067">
        <w:rPr>
          <w:b w:val="0"/>
          <w:bCs/>
        </w:rPr>
        <w:t xml:space="preserve"> prohlašuje, že pozemek specifikovaný v</w:t>
      </w:r>
      <w:r w:rsidR="004E3067">
        <w:rPr>
          <w:b w:val="0"/>
          <w:bCs/>
        </w:rPr>
        <w:t> </w:t>
      </w:r>
      <w:r w:rsidR="004E3067" w:rsidRPr="004E3067">
        <w:rPr>
          <w:b w:val="0"/>
          <w:bCs/>
        </w:rPr>
        <w:t>bodě</w:t>
      </w:r>
      <w:r w:rsidR="004E3067">
        <w:rPr>
          <w:b w:val="0"/>
          <w:bCs/>
        </w:rPr>
        <w:t xml:space="preserve"> č. 1 tohoto článku je potřebný k</w:t>
      </w:r>
      <w:r>
        <w:rPr>
          <w:b w:val="0"/>
          <w:bCs/>
        </w:rPr>
        <w:t> </w:t>
      </w:r>
      <w:r w:rsidR="00FA4C22">
        <w:rPr>
          <w:b w:val="0"/>
          <w:bCs/>
        </w:rPr>
        <w:t>plynulé</w:t>
      </w:r>
      <w:r>
        <w:rPr>
          <w:b w:val="0"/>
          <w:bCs/>
        </w:rPr>
        <w:t>mu zásobování materiálem v rámci</w:t>
      </w:r>
      <w:r w:rsidR="00FA4C22">
        <w:rPr>
          <w:b w:val="0"/>
          <w:bCs/>
        </w:rPr>
        <w:t xml:space="preserve"> </w:t>
      </w:r>
      <w:r w:rsidR="004E3067">
        <w:rPr>
          <w:b w:val="0"/>
          <w:bCs/>
        </w:rPr>
        <w:t>realizac</w:t>
      </w:r>
      <w:r>
        <w:rPr>
          <w:b w:val="0"/>
          <w:bCs/>
        </w:rPr>
        <w:t>e</w:t>
      </w:r>
      <w:r w:rsidR="004E3067">
        <w:rPr>
          <w:b w:val="0"/>
          <w:bCs/>
        </w:rPr>
        <w:t xml:space="preserve"> zakázky pro BD Rozvoj. </w:t>
      </w:r>
    </w:p>
    <w:p w14:paraId="05986E5B" w14:textId="77777777" w:rsidR="003F3C6E" w:rsidRPr="00DF6430" w:rsidRDefault="003F3C6E" w:rsidP="005A2DD6">
      <w:pPr>
        <w:tabs>
          <w:tab w:val="left" w:pos="2552"/>
          <w:tab w:val="left" w:pos="3119"/>
        </w:tabs>
        <w:spacing w:before="720" w:after="80"/>
        <w:jc w:val="center"/>
        <w:rPr>
          <w:b/>
          <w:iCs/>
          <w:sz w:val="30"/>
          <w:szCs w:val="30"/>
        </w:rPr>
      </w:pPr>
      <w:r w:rsidRPr="00DF6430">
        <w:rPr>
          <w:b/>
          <w:iCs/>
          <w:sz w:val="30"/>
          <w:szCs w:val="30"/>
        </w:rPr>
        <w:t xml:space="preserve">Článek </w:t>
      </w:r>
      <w:r>
        <w:rPr>
          <w:b/>
          <w:iCs/>
          <w:sz w:val="30"/>
          <w:szCs w:val="30"/>
        </w:rPr>
        <w:t>I</w:t>
      </w:r>
      <w:r w:rsidRPr="00DF6430">
        <w:rPr>
          <w:b/>
          <w:iCs/>
          <w:sz w:val="30"/>
          <w:szCs w:val="30"/>
        </w:rPr>
        <w:t>II.</w:t>
      </w:r>
    </w:p>
    <w:p w14:paraId="43CE5680" w14:textId="77777777" w:rsidR="00AE38B6" w:rsidRPr="00DF6430" w:rsidRDefault="00DF6430" w:rsidP="003C27E0">
      <w:pPr>
        <w:tabs>
          <w:tab w:val="left" w:pos="2552"/>
          <w:tab w:val="left" w:pos="3119"/>
        </w:tabs>
        <w:spacing w:after="480"/>
        <w:jc w:val="center"/>
        <w:rPr>
          <w:b/>
          <w:iCs/>
          <w:spacing w:val="26"/>
        </w:rPr>
      </w:pPr>
      <w:r w:rsidRPr="00DF6430">
        <w:rPr>
          <w:b/>
          <w:iCs/>
          <w:sz w:val="30"/>
          <w:szCs w:val="30"/>
        </w:rPr>
        <w:t>PŘEDMĚT</w:t>
      </w:r>
      <w:r w:rsidR="004E3067">
        <w:rPr>
          <w:b/>
          <w:iCs/>
          <w:sz w:val="30"/>
          <w:szCs w:val="30"/>
        </w:rPr>
        <w:t>, MÍSTO A ÚČEL SMLOUVY</w:t>
      </w:r>
    </w:p>
    <w:p w14:paraId="5DD9443D" w14:textId="2127CBC6" w:rsidR="007E2B9A" w:rsidRDefault="007E2B9A" w:rsidP="00E648A4">
      <w:pPr>
        <w:pStyle w:val="Nadpis2"/>
        <w:numPr>
          <w:ilvl w:val="0"/>
          <w:numId w:val="26"/>
        </w:numPr>
        <w:tabs>
          <w:tab w:val="clear" w:pos="567"/>
          <w:tab w:val="clear" w:pos="3686"/>
        </w:tabs>
        <w:spacing w:after="120"/>
        <w:ind w:left="567" w:hanging="567"/>
        <w:jc w:val="both"/>
        <w:rPr>
          <w:b w:val="0"/>
          <w:bCs/>
        </w:rPr>
      </w:pPr>
      <w:r>
        <w:rPr>
          <w:b w:val="0"/>
          <w:bCs/>
        </w:rPr>
        <w:t>Smluvní strany se dohod</w:t>
      </w:r>
      <w:r w:rsidR="00B61512">
        <w:rPr>
          <w:b w:val="0"/>
          <w:bCs/>
        </w:rPr>
        <w:t>l</w:t>
      </w:r>
      <w:r>
        <w:rPr>
          <w:b w:val="0"/>
          <w:bCs/>
        </w:rPr>
        <w:t xml:space="preserve">y na zpřístupnění pozemku </w:t>
      </w:r>
      <w:proofErr w:type="spellStart"/>
      <w:r>
        <w:rPr>
          <w:b w:val="0"/>
          <w:bCs/>
        </w:rPr>
        <w:t>parc</w:t>
      </w:r>
      <w:proofErr w:type="spellEnd"/>
      <w:r>
        <w:rPr>
          <w:b w:val="0"/>
          <w:bCs/>
        </w:rPr>
        <w:t>. číslo 2010/1, ulice Jaselská 552/16, 746 01 Opava-Předměstí za účelem zlepšení obslužnosti stavby při realizaci zakázky pro BD Rozvoj.</w:t>
      </w:r>
      <w:r w:rsidR="00C1331A">
        <w:rPr>
          <w:b w:val="0"/>
          <w:bCs/>
        </w:rPr>
        <w:t xml:space="preserve"> </w:t>
      </w:r>
      <w:r w:rsidR="00352D63">
        <w:rPr>
          <w:b w:val="0"/>
          <w:bCs/>
        </w:rPr>
        <w:t>Ke z</w:t>
      </w:r>
      <w:r w:rsidR="00C1331A">
        <w:rPr>
          <w:b w:val="0"/>
          <w:bCs/>
        </w:rPr>
        <w:t xml:space="preserve">přístupnění pozemku </w:t>
      </w:r>
      <w:r w:rsidR="00352D63">
        <w:rPr>
          <w:b w:val="0"/>
          <w:bCs/>
        </w:rPr>
        <w:t xml:space="preserve">dojde </w:t>
      </w:r>
      <w:r w:rsidR="00F666E7">
        <w:rPr>
          <w:b w:val="0"/>
          <w:bCs/>
        </w:rPr>
        <w:t xml:space="preserve">za </w:t>
      </w:r>
      <w:r w:rsidR="00C1331A">
        <w:rPr>
          <w:b w:val="0"/>
          <w:bCs/>
        </w:rPr>
        <w:t xml:space="preserve">podmínek, které jsou specifikovány níže. </w:t>
      </w:r>
    </w:p>
    <w:p w14:paraId="731BCCE5" w14:textId="2F2B3EA3" w:rsidR="00E5545C" w:rsidRPr="00E5545C" w:rsidRDefault="00E5545C" w:rsidP="00D4022B">
      <w:pPr>
        <w:ind w:left="567"/>
        <w:jc w:val="both"/>
      </w:pPr>
      <w:r>
        <w:t>P</w:t>
      </w:r>
      <w:r w:rsidR="00A61166">
        <w:t>locha skutečně využívané</w:t>
      </w:r>
      <w:r w:rsidR="00352D63">
        <w:t xml:space="preserve"> části </w:t>
      </w:r>
      <w:r w:rsidR="00A61166">
        <w:t>pozemku</w:t>
      </w:r>
      <w:r w:rsidR="00352D63" w:rsidRPr="00352D63">
        <w:t xml:space="preserve"> </w:t>
      </w:r>
      <w:proofErr w:type="spellStart"/>
      <w:r w:rsidR="00352D63" w:rsidRPr="00352D63">
        <w:t>parc</w:t>
      </w:r>
      <w:proofErr w:type="spellEnd"/>
      <w:r w:rsidR="00352D63" w:rsidRPr="00352D63">
        <w:t>. číslo 2010/1</w:t>
      </w:r>
      <w:r w:rsidR="00A61166">
        <w:t xml:space="preserve"> je </w:t>
      </w:r>
      <w:r>
        <w:t xml:space="preserve">cca </w:t>
      </w:r>
      <w:r w:rsidR="00BF0316">
        <w:t xml:space="preserve">40 </w:t>
      </w:r>
      <w:r>
        <w:t>m</w:t>
      </w:r>
      <w:r>
        <w:rPr>
          <w:vertAlign w:val="superscript"/>
        </w:rPr>
        <w:t>2</w:t>
      </w:r>
      <w:r w:rsidR="000765CC">
        <w:t xml:space="preserve">, přičemž přesné vymezení užívané plochy je zachyceno </w:t>
      </w:r>
      <w:r w:rsidR="00EE03C0">
        <w:t>v zákresu, který je jako Příloha č. 1 nedílnou součástí této smlouvy.</w:t>
      </w:r>
    </w:p>
    <w:p w14:paraId="0C906D3F" w14:textId="77777777" w:rsidR="00DF6430" w:rsidRPr="00DF6430" w:rsidRDefault="00AE38B6" w:rsidP="000342A4">
      <w:pPr>
        <w:tabs>
          <w:tab w:val="left" w:pos="2552"/>
          <w:tab w:val="left" w:pos="3119"/>
        </w:tabs>
        <w:spacing w:before="720" w:after="80"/>
        <w:jc w:val="center"/>
        <w:rPr>
          <w:b/>
          <w:iCs/>
          <w:sz w:val="30"/>
          <w:szCs w:val="30"/>
        </w:rPr>
      </w:pPr>
      <w:r w:rsidRPr="00DF6430">
        <w:rPr>
          <w:b/>
          <w:iCs/>
          <w:sz w:val="30"/>
          <w:szCs w:val="30"/>
        </w:rPr>
        <w:t>Článek I</w:t>
      </w:r>
      <w:r w:rsidR="000F3F4D">
        <w:rPr>
          <w:b/>
          <w:iCs/>
          <w:sz w:val="30"/>
          <w:szCs w:val="30"/>
        </w:rPr>
        <w:t>V</w:t>
      </w:r>
      <w:r w:rsidR="00DF6430" w:rsidRPr="00DF6430">
        <w:rPr>
          <w:b/>
          <w:iCs/>
          <w:sz w:val="30"/>
          <w:szCs w:val="30"/>
        </w:rPr>
        <w:t>.</w:t>
      </w:r>
    </w:p>
    <w:p w14:paraId="1BBBCDB3" w14:textId="77777777" w:rsidR="00AE38B6" w:rsidRPr="00DF6430" w:rsidRDefault="0094795E" w:rsidP="007469C7">
      <w:pPr>
        <w:tabs>
          <w:tab w:val="left" w:pos="2552"/>
          <w:tab w:val="left" w:pos="3119"/>
        </w:tabs>
        <w:spacing w:after="320"/>
        <w:jc w:val="center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DOBA</w:t>
      </w:r>
      <w:r w:rsidR="00DF6430" w:rsidRPr="00DF6430">
        <w:rPr>
          <w:b/>
          <w:iCs/>
          <w:sz w:val="30"/>
          <w:szCs w:val="30"/>
        </w:rPr>
        <w:t xml:space="preserve"> </w:t>
      </w:r>
      <w:r w:rsidR="004E3067">
        <w:rPr>
          <w:b/>
          <w:iCs/>
          <w:sz w:val="30"/>
          <w:szCs w:val="30"/>
        </w:rPr>
        <w:t>TRVÁNÍ SMLOUVY</w:t>
      </w:r>
    </w:p>
    <w:p w14:paraId="0ECF0E44" w14:textId="77777777" w:rsidR="00C602BA" w:rsidRDefault="004E3067" w:rsidP="007E2B9A">
      <w:pPr>
        <w:numPr>
          <w:ilvl w:val="0"/>
          <w:numId w:val="23"/>
        </w:numPr>
        <w:ind w:left="567"/>
        <w:jc w:val="both"/>
      </w:pPr>
      <w:r>
        <w:t>Tato smlouva se uzavírá na dobu určitou s</w:t>
      </w:r>
      <w:r w:rsidR="00C1331A">
        <w:t xml:space="preserve"> účinností </w:t>
      </w:r>
      <w:r w:rsidR="000F3F4D">
        <w:t xml:space="preserve">od </w:t>
      </w:r>
      <w:r w:rsidR="007E2B9A">
        <w:t>03/</w:t>
      </w:r>
      <w:proofErr w:type="gramStart"/>
      <w:r w:rsidR="007E2B9A">
        <w:t>2025 - 09</w:t>
      </w:r>
      <w:proofErr w:type="gramEnd"/>
      <w:r w:rsidR="007E2B9A">
        <w:t>/2025.</w:t>
      </w:r>
      <w:r w:rsidR="000F3F4D">
        <w:t xml:space="preserve"> </w:t>
      </w:r>
      <w:r w:rsidR="00A61166">
        <w:t xml:space="preserve">Případné prodloužení této lhůty může být učiněno pouze písemným dodatkem. </w:t>
      </w:r>
      <w:r w:rsidR="000F3F4D">
        <w:t xml:space="preserve">Po ukončení bude předmětný pozemek protokolárně vrácen zpět pronajímateli. </w:t>
      </w:r>
    </w:p>
    <w:p w14:paraId="3863100F" w14:textId="77777777" w:rsidR="00DF6430" w:rsidRDefault="00AE38B6" w:rsidP="00C602BA">
      <w:pPr>
        <w:tabs>
          <w:tab w:val="left" w:pos="2552"/>
          <w:tab w:val="left" w:pos="3119"/>
        </w:tabs>
        <w:spacing w:before="720" w:after="80"/>
        <w:jc w:val="center"/>
        <w:rPr>
          <w:b/>
          <w:iCs/>
          <w:sz w:val="30"/>
          <w:szCs w:val="30"/>
        </w:rPr>
      </w:pPr>
      <w:r w:rsidRPr="00DF6430">
        <w:rPr>
          <w:b/>
          <w:iCs/>
          <w:sz w:val="30"/>
          <w:szCs w:val="30"/>
        </w:rPr>
        <w:t>Článek V</w:t>
      </w:r>
      <w:r w:rsidR="00DF6430" w:rsidRPr="00DF6430">
        <w:rPr>
          <w:b/>
          <w:iCs/>
          <w:sz w:val="30"/>
          <w:szCs w:val="30"/>
        </w:rPr>
        <w:t>.</w:t>
      </w:r>
    </w:p>
    <w:p w14:paraId="4B6BE29F" w14:textId="77777777" w:rsidR="0094795E" w:rsidRDefault="0094795E" w:rsidP="0094795E">
      <w:pPr>
        <w:tabs>
          <w:tab w:val="left" w:pos="2552"/>
          <w:tab w:val="left" w:pos="3119"/>
        </w:tabs>
        <w:spacing w:after="320"/>
        <w:jc w:val="center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CENA</w:t>
      </w:r>
      <w:r w:rsidR="00EF5B90">
        <w:rPr>
          <w:b/>
          <w:iCs/>
          <w:sz w:val="30"/>
          <w:szCs w:val="30"/>
        </w:rPr>
        <w:t>, ZPŮSOB ÚHRADY</w:t>
      </w:r>
    </w:p>
    <w:p w14:paraId="04E1B912" w14:textId="77777777" w:rsidR="0094795E" w:rsidRDefault="0094795E" w:rsidP="00E9404D">
      <w:pPr>
        <w:numPr>
          <w:ilvl w:val="0"/>
          <w:numId w:val="24"/>
        </w:numPr>
        <w:spacing w:after="120"/>
        <w:ind w:left="567"/>
        <w:jc w:val="both"/>
      </w:pPr>
      <w:r w:rsidRPr="0094795E">
        <w:t>Smluvní strany se dohodly</w:t>
      </w:r>
      <w:r>
        <w:t>, že úhrada za užívání pozemku může být provedena jedním z</w:t>
      </w:r>
      <w:r w:rsidR="00FA4C22">
        <w:t xml:space="preserve">e dvou </w:t>
      </w:r>
      <w:r>
        <w:t>způsobů:</w:t>
      </w:r>
    </w:p>
    <w:p w14:paraId="628589B4" w14:textId="290EC9FC" w:rsidR="0094795E" w:rsidRDefault="00FA4C22" w:rsidP="00E9721F">
      <w:pPr>
        <w:numPr>
          <w:ilvl w:val="1"/>
          <w:numId w:val="24"/>
        </w:numPr>
        <w:spacing w:after="120"/>
        <w:ind w:left="993"/>
        <w:jc w:val="both"/>
      </w:pPr>
      <w:r>
        <w:t xml:space="preserve">Úhrada </w:t>
      </w:r>
      <w:r w:rsidR="0094795E">
        <w:t>dle ceny v místě a čase obvyklé. Cena je dána obecní vyhláškou o poplatku za užívání veřejného prostranství, která aktuáln</w:t>
      </w:r>
      <w:r w:rsidR="007A2954">
        <w:t>ě</w:t>
      </w:r>
      <w:r w:rsidR="0094795E">
        <w:t xml:space="preserve"> činí 5 Kč/m</w:t>
      </w:r>
      <w:r w:rsidR="0094795E">
        <w:rPr>
          <w:vertAlign w:val="superscript"/>
        </w:rPr>
        <w:t>2</w:t>
      </w:r>
      <w:r w:rsidR="0094795E">
        <w:t>/den</w:t>
      </w:r>
      <w:r w:rsidR="00E9721F">
        <w:t xml:space="preserve">. Plocha </w:t>
      </w:r>
      <w:r w:rsidR="00BF0316">
        <w:t xml:space="preserve">skutečně </w:t>
      </w:r>
      <w:r w:rsidR="00E9721F">
        <w:t xml:space="preserve">užívaného pozemku je specifikována </w:t>
      </w:r>
      <w:r w:rsidR="00920342">
        <w:t>v bodě 1</w:t>
      </w:r>
      <w:r w:rsidR="00E9721F">
        <w:t> článku č.</w:t>
      </w:r>
      <w:r w:rsidR="00BF0316">
        <w:t xml:space="preserve"> I</w:t>
      </w:r>
      <w:r w:rsidR="00E9721F">
        <w:t>II</w:t>
      </w:r>
      <w:r w:rsidR="00920342">
        <w:t>.</w:t>
      </w:r>
      <w:r w:rsidR="00E9721F">
        <w:t xml:space="preserve">, </w:t>
      </w:r>
      <w:r w:rsidR="0094795E">
        <w:t>nebo</w:t>
      </w:r>
    </w:p>
    <w:p w14:paraId="3800B800" w14:textId="494AD3B3" w:rsidR="005A2DD6" w:rsidRPr="004D6034" w:rsidRDefault="00FA4C22" w:rsidP="00E9721F">
      <w:pPr>
        <w:numPr>
          <w:ilvl w:val="1"/>
          <w:numId w:val="24"/>
        </w:numPr>
        <w:spacing w:after="120"/>
        <w:ind w:left="993"/>
        <w:jc w:val="both"/>
      </w:pPr>
      <w:r>
        <w:lastRenderedPageBreak/>
        <w:t>N</w:t>
      </w:r>
      <w:r w:rsidR="00A679D9">
        <w:t xml:space="preserve">aturální forma úhrady, tj. že se v areálu </w:t>
      </w:r>
      <w:r w:rsidR="007A2954">
        <w:t xml:space="preserve">pronajímatele </w:t>
      </w:r>
      <w:r w:rsidR="00A679D9">
        <w:t xml:space="preserve">provedou práce </w:t>
      </w:r>
      <w:r w:rsidR="005C2700">
        <w:t xml:space="preserve">a dodávky </w:t>
      </w:r>
      <w:r w:rsidR="00A679D9">
        <w:t xml:space="preserve">v hodnotě nájmu spočívající </w:t>
      </w:r>
      <w:r w:rsidR="006B747B">
        <w:t>v</w:t>
      </w:r>
      <w:r w:rsidR="005C2700">
        <w:t xml:space="preserve"> položení</w:t>
      </w:r>
      <w:r w:rsidR="00A679D9">
        <w:t xml:space="preserve"> vegetační</w:t>
      </w:r>
      <w:r w:rsidR="005C2700">
        <w:t>ch</w:t>
      </w:r>
      <w:r w:rsidR="00A679D9">
        <w:t xml:space="preserve"> betonov</w:t>
      </w:r>
      <w:r w:rsidR="005C2700">
        <w:t>ých</w:t>
      </w:r>
      <w:r w:rsidR="00A679D9">
        <w:t xml:space="preserve"> blok</w:t>
      </w:r>
      <w:r w:rsidR="005C2700">
        <w:t>ů</w:t>
      </w:r>
      <w:r w:rsidR="00A679D9">
        <w:t xml:space="preserve"> až k asfaltové ploše</w:t>
      </w:r>
      <w:r w:rsidR="006B747B">
        <w:t>,</w:t>
      </w:r>
      <w:r w:rsidR="00A679D9">
        <w:t xml:space="preserve"> olemován</w:t>
      </w:r>
      <w:r w:rsidR="006B747B">
        <w:t>í této plochy</w:t>
      </w:r>
      <w:r w:rsidR="00A679D9">
        <w:t xml:space="preserve"> obrubníky</w:t>
      </w:r>
      <w:r w:rsidR="00674C23">
        <w:t xml:space="preserve"> a to tak, aby vznikly </w:t>
      </w:r>
      <w:r w:rsidR="009D06F4">
        <w:t>nejméně</w:t>
      </w:r>
      <w:r w:rsidR="00674C23">
        <w:t xml:space="preserve"> 2</w:t>
      </w:r>
      <w:r w:rsidR="00B4298D" w:rsidRPr="00D4022B">
        <w:t xml:space="preserve"> parkovací místa</w:t>
      </w:r>
      <w:r w:rsidR="007A2954">
        <w:t>,</w:t>
      </w:r>
      <w:r w:rsidR="00B4298D" w:rsidRPr="00D4022B">
        <w:t xml:space="preserve"> </w:t>
      </w:r>
      <w:r w:rsidR="004D6034" w:rsidRPr="00D4022B">
        <w:t xml:space="preserve">každé </w:t>
      </w:r>
      <w:r w:rsidR="00B4298D" w:rsidRPr="00D4022B">
        <w:t>o rozměrech 2,5</w:t>
      </w:r>
      <w:r w:rsidR="004D6034" w:rsidRPr="00D4022B">
        <w:t xml:space="preserve"> </w:t>
      </w:r>
      <w:r w:rsidR="00B4298D" w:rsidRPr="00D4022B">
        <w:t>x</w:t>
      </w:r>
      <w:r w:rsidR="004D6034" w:rsidRPr="00D4022B">
        <w:t xml:space="preserve"> </w:t>
      </w:r>
      <w:r w:rsidR="00B4298D" w:rsidRPr="00D4022B">
        <w:t>5</w:t>
      </w:r>
      <w:r w:rsidR="004D6034" w:rsidRPr="00D4022B">
        <w:t xml:space="preserve"> </w:t>
      </w:r>
      <w:r w:rsidR="00B4298D" w:rsidRPr="00D4022B">
        <w:t>m</w:t>
      </w:r>
      <w:r w:rsidR="004D6034" w:rsidRPr="00D4022B">
        <w:t>.</w:t>
      </w:r>
    </w:p>
    <w:p w14:paraId="73D07B24" w14:textId="2F5B6187" w:rsidR="006A09BD" w:rsidRDefault="00A94897" w:rsidP="007D1752">
      <w:pPr>
        <w:numPr>
          <w:ilvl w:val="0"/>
          <w:numId w:val="24"/>
        </w:numPr>
        <w:spacing w:after="120"/>
        <w:ind w:left="567"/>
        <w:jc w:val="both"/>
      </w:pPr>
      <w:r>
        <w:t xml:space="preserve">Do tří měsíců </w:t>
      </w:r>
      <w:r w:rsidR="002E46F5">
        <w:t xml:space="preserve">od převzetí </w:t>
      </w:r>
      <w:r w:rsidR="00883F95">
        <w:t xml:space="preserve">pozemku je volba způsobu úhrady na </w:t>
      </w:r>
      <w:r w:rsidR="00A64761">
        <w:t xml:space="preserve">uživateli. </w:t>
      </w:r>
      <w:r w:rsidR="00F80A8C">
        <w:t>Po uplynutí doby 3 měsíců od převzetí pozemku je volba způsobu úhrady na pronajímateli.</w:t>
      </w:r>
    </w:p>
    <w:p w14:paraId="0E9FAA46" w14:textId="4BE6E448" w:rsidR="00A61166" w:rsidRDefault="00EF5B90" w:rsidP="007D1752">
      <w:pPr>
        <w:numPr>
          <w:ilvl w:val="0"/>
          <w:numId w:val="24"/>
        </w:numPr>
        <w:spacing w:after="120"/>
        <w:ind w:left="567"/>
        <w:jc w:val="both"/>
      </w:pPr>
      <w:r>
        <w:t>Úhrada dle ceny v místě a čase obvyklé proběhne až po ukončení užívání pozemku. Úhrada je hrazena bezhotovostně na účet pronajímatele.</w:t>
      </w:r>
    </w:p>
    <w:p w14:paraId="1E5403D7" w14:textId="139A9255" w:rsidR="00EF5B90" w:rsidRDefault="00EF5B90" w:rsidP="007D1752">
      <w:pPr>
        <w:numPr>
          <w:ilvl w:val="0"/>
          <w:numId w:val="24"/>
        </w:numPr>
        <w:spacing w:after="120"/>
        <w:ind w:left="567"/>
        <w:jc w:val="both"/>
      </w:pPr>
      <w:r>
        <w:t>Uhrazením</w:t>
      </w:r>
      <w:r w:rsidR="007022BA">
        <w:t xml:space="preserve"> ceny </w:t>
      </w:r>
      <w:r>
        <w:t>se rozumí připsání příslušné částky na účet pronajímatele.</w:t>
      </w:r>
    </w:p>
    <w:p w14:paraId="182422BA" w14:textId="2BEC74E3" w:rsidR="00950AFD" w:rsidRDefault="00950AFD" w:rsidP="00E9404D">
      <w:pPr>
        <w:numPr>
          <w:ilvl w:val="0"/>
          <w:numId w:val="24"/>
        </w:numPr>
        <w:spacing w:after="120"/>
        <w:ind w:left="567"/>
        <w:jc w:val="both"/>
      </w:pPr>
      <w:r>
        <w:t xml:space="preserve">V případě prodlení s uhrazením </w:t>
      </w:r>
      <w:r w:rsidR="00A61166">
        <w:t xml:space="preserve">ceny v místě a čase obvyklé </w:t>
      </w:r>
      <w:r>
        <w:t xml:space="preserve">se </w:t>
      </w:r>
      <w:r w:rsidR="00A61166">
        <w:t>uživatel pozemku</w:t>
      </w:r>
      <w:r>
        <w:t xml:space="preserve"> zavazuje pronajímateli uhradit smluvní pokutu ve výši 0,01</w:t>
      </w:r>
      <w:r w:rsidR="000F4FAA">
        <w:t xml:space="preserve"> </w:t>
      </w:r>
      <w:r>
        <w:t xml:space="preserve">% z dlužné částky za </w:t>
      </w:r>
      <w:r w:rsidR="000F4FAA">
        <w:t>každý,</w:t>
      </w:r>
      <w:r>
        <w:t xml:space="preserve"> byť jen započatý den prodlení.</w:t>
      </w:r>
    </w:p>
    <w:p w14:paraId="3D550852" w14:textId="07A69B4F" w:rsidR="00E9721F" w:rsidRDefault="000F4FAA" w:rsidP="00E9721F">
      <w:pPr>
        <w:numPr>
          <w:ilvl w:val="0"/>
          <w:numId w:val="24"/>
        </w:numPr>
        <w:spacing w:before="80" w:after="120"/>
        <w:ind w:left="567"/>
        <w:jc w:val="both"/>
      </w:pPr>
      <w:r>
        <w:t xml:space="preserve">Úhrada </w:t>
      </w:r>
      <w:r w:rsidR="00A61166">
        <w:t>ceny v místě a čase obvyklé</w:t>
      </w:r>
      <w:r>
        <w:t xml:space="preserve"> je splatná do 30 dnů od protokolárního předání pozemku zpět pronajímateli. </w:t>
      </w:r>
      <w:r w:rsidR="00E9721F">
        <w:t xml:space="preserve">Protokolární předání pozemku bude uskutečněno nejpozději do 3 měsíců po ukončení realizace zakázky pro BD Rozvoj. </w:t>
      </w:r>
    </w:p>
    <w:p w14:paraId="022D07F6" w14:textId="1DA0D894" w:rsidR="00EF5B90" w:rsidRDefault="00EF5B90" w:rsidP="00E9404D">
      <w:pPr>
        <w:numPr>
          <w:ilvl w:val="0"/>
          <w:numId w:val="24"/>
        </w:numPr>
        <w:spacing w:after="120"/>
        <w:ind w:left="567"/>
        <w:jc w:val="both"/>
      </w:pPr>
      <w:r>
        <w:t>Případná naturální úhrada bude realizována až po ukončení užívání pozemku a prací na zakázce pro BD Rozvoj</w:t>
      </w:r>
      <w:r w:rsidR="006319D9">
        <w:t>, a to nejpozději do 3 měsíců po ukončení realizace zakázky pro BD Rozvoj</w:t>
      </w:r>
      <w:r w:rsidR="003C0349">
        <w:t>.</w:t>
      </w:r>
    </w:p>
    <w:p w14:paraId="11D77B17" w14:textId="1920337F" w:rsidR="003C0349" w:rsidRDefault="00B619D0" w:rsidP="00E9404D">
      <w:pPr>
        <w:numPr>
          <w:ilvl w:val="0"/>
          <w:numId w:val="24"/>
        </w:numPr>
        <w:spacing w:after="120"/>
        <w:ind w:left="567"/>
        <w:jc w:val="both"/>
      </w:pPr>
      <w:r>
        <w:t xml:space="preserve">Smluvní strany se dohodly, že hodnota naturální formy úhrady se </w:t>
      </w:r>
      <w:r w:rsidR="00FB4DD3">
        <w:t xml:space="preserve">do 7 měsíců od převzetí pozemku uživatelem rovná </w:t>
      </w:r>
      <w:r w:rsidR="00061B9E">
        <w:t xml:space="preserve">dvěma parkovacím místům. Za každé další </w:t>
      </w:r>
      <w:r w:rsidR="00100B3D">
        <w:t>započaté</w:t>
      </w:r>
      <w:r w:rsidR="00061B9E">
        <w:t xml:space="preserve"> </w:t>
      </w:r>
      <w:r w:rsidR="007E47CF">
        <w:t xml:space="preserve">další </w:t>
      </w:r>
      <w:r w:rsidR="007E47CF">
        <w:br/>
      </w:r>
      <w:r w:rsidR="00061B9E">
        <w:t xml:space="preserve">3 měsíce </w:t>
      </w:r>
      <w:r w:rsidR="00100B3D">
        <w:t xml:space="preserve">užívání pozemku uživatelem se vždy navyšuje hodnota </w:t>
      </w:r>
      <w:r w:rsidR="004B0146">
        <w:t xml:space="preserve">naturální formy úhrady o jedno parkovací </w:t>
      </w:r>
      <w:r w:rsidR="002F38B4">
        <w:t>m</w:t>
      </w:r>
      <w:r w:rsidR="004B0146">
        <w:t>ísto.</w:t>
      </w:r>
    </w:p>
    <w:p w14:paraId="14971780" w14:textId="77777777" w:rsidR="00FA4C22" w:rsidRDefault="00FA4C22" w:rsidP="000F4FAA">
      <w:pPr>
        <w:spacing w:before="720"/>
        <w:jc w:val="center"/>
        <w:rPr>
          <w:b/>
          <w:iCs/>
          <w:sz w:val="30"/>
          <w:szCs w:val="30"/>
        </w:rPr>
      </w:pPr>
      <w:r w:rsidRPr="00DF6430">
        <w:rPr>
          <w:b/>
          <w:iCs/>
          <w:sz w:val="30"/>
          <w:szCs w:val="30"/>
        </w:rPr>
        <w:t>Článek V</w:t>
      </w:r>
      <w:r w:rsidR="00D375CC">
        <w:rPr>
          <w:b/>
          <w:iCs/>
          <w:sz w:val="30"/>
          <w:szCs w:val="30"/>
        </w:rPr>
        <w:t>I</w:t>
      </w:r>
      <w:r w:rsidRPr="00DF6430">
        <w:rPr>
          <w:b/>
          <w:iCs/>
          <w:sz w:val="30"/>
          <w:szCs w:val="30"/>
        </w:rPr>
        <w:t>.</w:t>
      </w:r>
    </w:p>
    <w:p w14:paraId="036D46A6" w14:textId="77777777" w:rsidR="00B70018" w:rsidRPr="00B70018" w:rsidRDefault="00B70018" w:rsidP="00B70018">
      <w:pPr>
        <w:tabs>
          <w:tab w:val="left" w:pos="2552"/>
          <w:tab w:val="left" w:pos="3119"/>
        </w:tabs>
        <w:spacing w:after="320"/>
        <w:jc w:val="center"/>
        <w:rPr>
          <w:b/>
          <w:iCs/>
          <w:sz w:val="30"/>
          <w:szCs w:val="30"/>
        </w:rPr>
      </w:pPr>
      <w:r w:rsidRPr="00B70018">
        <w:rPr>
          <w:b/>
          <w:iCs/>
          <w:sz w:val="30"/>
          <w:szCs w:val="30"/>
        </w:rPr>
        <w:t>SKONČENÍ DOČASNÉHO UŽÍVÁNÍ</w:t>
      </w:r>
    </w:p>
    <w:p w14:paraId="123BFAD1" w14:textId="77777777" w:rsidR="00B70018" w:rsidRDefault="00B70018" w:rsidP="00B70018">
      <w:pPr>
        <w:numPr>
          <w:ilvl w:val="0"/>
          <w:numId w:val="27"/>
        </w:numPr>
        <w:ind w:left="567" w:hanging="567"/>
        <w:jc w:val="both"/>
      </w:pPr>
      <w:r>
        <w:t xml:space="preserve">Dočasné užívání pozemku </w:t>
      </w:r>
      <w:proofErr w:type="gramStart"/>
      <w:r>
        <w:t>skončí</w:t>
      </w:r>
      <w:proofErr w:type="gramEnd"/>
      <w:r>
        <w:t xml:space="preserve"> uplynutím doby, na kterou bylo sjednáno.</w:t>
      </w:r>
    </w:p>
    <w:p w14:paraId="2211D35C" w14:textId="77777777" w:rsidR="00B70018" w:rsidRDefault="00B70018" w:rsidP="000F4FAA">
      <w:pPr>
        <w:numPr>
          <w:ilvl w:val="0"/>
          <w:numId w:val="27"/>
        </w:numPr>
        <w:spacing w:before="80" w:after="120"/>
        <w:ind w:left="567" w:hanging="567"/>
        <w:jc w:val="both"/>
      </w:pPr>
      <w:r>
        <w:t>Dočasné užívání je možné ukončit písemnou dohodou smluvních stran</w:t>
      </w:r>
      <w:r w:rsidR="00BF0316">
        <w:t xml:space="preserve"> i před uplynutím </w:t>
      </w:r>
      <w:r w:rsidR="008E2040">
        <w:t>konečného termínu používání pozemku, na kter</w:t>
      </w:r>
      <w:r w:rsidR="00D375CC">
        <w:t>ý</w:t>
      </w:r>
      <w:r w:rsidR="008E2040">
        <w:t xml:space="preserve"> se tato smlouva uzavírá. </w:t>
      </w:r>
      <w:r w:rsidR="00BF0316">
        <w:t xml:space="preserve"> </w:t>
      </w:r>
    </w:p>
    <w:p w14:paraId="20E62313" w14:textId="3125F86A" w:rsidR="00B70018" w:rsidRDefault="00B70018" w:rsidP="00B70018">
      <w:pPr>
        <w:numPr>
          <w:ilvl w:val="0"/>
          <w:numId w:val="27"/>
        </w:numPr>
        <w:ind w:left="567" w:hanging="567"/>
        <w:jc w:val="both"/>
      </w:pPr>
      <w:r>
        <w:t xml:space="preserve">Pronajímatel </w:t>
      </w:r>
      <w:r w:rsidR="00E648A4">
        <w:t xml:space="preserve">pozemku </w:t>
      </w:r>
      <w:r>
        <w:t xml:space="preserve">má právo vypovědět tuto smlouvu z důvodu, kdy </w:t>
      </w:r>
      <w:r w:rsidR="007E47CF">
        <w:t>uživatel</w:t>
      </w:r>
      <w:r>
        <w:t xml:space="preserve"> porušuje ustanovení této smlouvy, přičemž výpovědní lhůta činí</w:t>
      </w:r>
      <w:r w:rsidR="00BF0316">
        <w:t xml:space="preserve"> </w:t>
      </w:r>
      <w:r w:rsidR="002C73E8">
        <w:t xml:space="preserve">l </w:t>
      </w:r>
      <w:r>
        <w:t xml:space="preserve">měsíc. Takto stanovená výpovědní lhůta začíná běžet od prvního kalendářního měsíce následujícího po doručení písemné výpovědi </w:t>
      </w:r>
      <w:r w:rsidR="007E47CF">
        <w:t>uživateli</w:t>
      </w:r>
      <w:r>
        <w:t xml:space="preserve">. </w:t>
      </w:r>
    </w:p>
    <w:p w14:paraId="37DC61A6" w14:textId="77777777" w:rsidR="00A679D9" w:rsidRDefault="000F4FAA" w:rsidP="00A679D9">
      <w:pPr>
        <w:tabs>
          <w:tab w:val="left" w:pos="2552"/>
          <w:tab w:val="left" w:pos="3119"/>
        </w:tabs>
        <w:spacing w:before="720" w:after="80"/>
        <w:jc w:val="center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Č</w:t>
      </w:r>
      <w:r w:rsidR="00A679D9" w:rsidRPr="00DF6430">
        <w:rPr>
          <w:b/>
          <w:iCs/>
          <w:sz w:val="30"/>
          <w:szCs w:val="30"/>
        </w:rPr>
        <w:t>lánek V</w:t>
      </w:r>
      <w:r>
        <w:rPr>
          <w:b/>
          <w:iCs/>
          <w:sz w:val="30"/>
          <w:szCs w:val="30"/>
        </w:rPr>
        <w:t>I</w:t>
      </w:r>
      <w:r w:rsidR="00D375CC">
        <w:rPr>
          <w:b/>
          <w:iCs/>
          <w:sz w:val="30"/>
          <w:szCs w:val="30"/>
        </w:rPr>
        <w:t>I</w:t>
      </w:r>
      <w:r w:rsidR="00A679D9" w:rsidRPr="00DF6430">
        <w:rPr>
          <w:b/>
          <w:iCs/>
          <w:sz w:val="30"/>
          <w:szCs w:val="30"/>
        </w:rPr>
        <w:t>.</w:t>
      </w:r>
    </w:p>
    <w:p w14:paraId="1C9AFDAA" w14:textId="77777777" w:rsidR="00AE38B6" w:rsidRPr="00DF6430" w:rsidRDefault="00E9404D" w:rsidP="007469C7">
      <w:pPr>
        <w:tabs>
          <w:tab w:val="left" w:pos="2552"/>
          <w:tab w:val="left" w:pos="3119"/>
        </w:tabs>
        <w:spacing w:after="320"/>
        <w:jc w:val="center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PRÁVA V POVINNOSTI SMLUVNÍCH STRAN</w:t>
      </w:r>
    </w:p>
    <w:p w14:paraId="01022CDE" w14:textId="77777777" w:rsidR="00E9404D" w:rsidRDefault="00E9404D" w:rsidP="00A9717B">
      <w:pPr>
        <w:numPr>
          <w:ilvl w:val="0"/>
          <w:numId w:val="21"/>
        </w:numPr>
        <w:spacing w:before="80" w:after="120"/>
        <w:ind w:left="567" w:hanging="578"/>
        <w:jc w:val="both"/>
      </w:pPr>
      <w:r>
        <w:t xml:space="preserve">Pronajímatel </w:t>
      </w:r>
      <w:r w:rsidR="005B7D57">
        <w:t xml:space="preserve">pozemku </w:t>
      </w:r>
      <w:r>
        <w:t xml:space="preserve">je povinen zpřístupnit pozemek </w:t>
      </w:r>
      <w:r w:rsidR="005B7D57">
        <w:t xml:space="preserve">uživateli pozemku </w:t>
      </w:r>
      <w:r>
        <w:t xml:space="preserve">ve sjednané době se vším, co je třeba k řádnému užívání. </w:t>
      </w:r>
      <w:r w:rsidR="005B7D57">
        <w:t>Uživatel pozemku</w:t>
      </w:r>
      <w:r>
        <w:t xml:space="preserve"> se zavazuje poskytnout potřebnou součinnost. </w:t>
      </w:r>
    </w:p>
    <w:p w14:paraId="4B7FE669" w14:textId="77777777" w:rsidR="00E9404D" w:rsidRDefault="005B7D57" w:rsidP="00A9717B">
      <w:pPr>
        <w:numPr>
          <w:ilvl w:val="0"/>
          <w:numId w:val="21"/>
        </w:numPr>
        <w:spacing w:before="80" w:after="120"/>
        <w:ind w:left="567" w:hanging="578"/>
        <w:jc w:val="both"/>
      </w:pPr>
      <w:r>
        <w:t>Uživatel pozemku</w:t>
      </w:r>
      <w:r w:rsidR="00E9404D">
        <w:t xml:space="preserve"> se zavazuje pronajímatele informovat o všech plánovaných změnách, které mohou mít vliv na užívání pozemku. </w:t>
      </w:r>
    </w:p>
    <w:p w14:paraId="04B738F8" w14:textId="77777777" w:rsidR="007A3D47" w:rsidRDefault="00606A33" w:rsidP="007D1752">
      <w:pPr>
        <w:numPr>
          <w:ilvl w:val="0"/>
          <w:numId w:val="21"/>
        </w:numPr>
        <w:spacing w:before="80" w:after="120"/>
        <w:ind w:left="567" w:hanging="578"/>
        <w:jc w:val="both"/>
      </w:pPr>
      <w:r>
        <w:t xml:space="preserve">Pronajímatel má právo kontroly pozemku, a to po předchozím oznámení tohoto záměru </w:t>
      </w:r>
      <w:r w:rsidR="008E2040">
        <w:t>uživateli pozemku</w:t>
      </w:r>
      <w:r>
        <w:t xml:space="preserve">. </w:t>
      </w:r>
      <w:r w:rsidR="007A3D47">
        <w:t>Pronajímatel je povinen udržovat pozemek</w:t>
      </w:r>
      <w:r w:rsidR="005B7D57">
        <w:t xml:space="preserve"> takovém stavu, by mohl sloužit účelu užívání.</w:t>
      </w:r>
    </w:p>
    <w:p w14:paraId="0411337A" w14:textId="77777777" w:rsidR="005B7D57" w:rsidRDefault="005B7D57" w:rsidP="007D1752">
      <w:pPr>
        <w:numPr>
          <w:ilvl w:val="0"/>
          <w:numId w:val="21"/>
        </w:numPr>
        <w:spacing w:before="80" w:after="120"/>
        <w:ind w:left="567" w:hanging="578"/>
        <w:jc w:val="both"/>
      </w:pPr>
      <w:r>
        <w:lastRenderedPageBreak/>
        <w:t xml:space="preserve">Pronajímatel </w:t>
      </w:r>
      <w:r w:rsidR="00DB7413">
        <w:t xml:space="preserve">pozemku </w:t>
      </w:r>
      <w:r>
        <w:t xml:space="preserve">se zavazuje strpět úkony, práce, činnosti ze strany uživatele pozemku, které jsou nutné k zabezpečení realizace díla pro BD Rozvoj. </w:t>
      </w:r>
    </w:p>
    <w:p w14:paraId="06958A40" w14:textId="18B7CC68" w:rsidR="005E05BF" w:rsidRDefault="00A61D37" w:rsidP="007D1752">
      <w:pPr>
        <w:numPr>
          <w:ilvl w:val="0"/>
          <w:numId w:val="21"/>
        </w:numPr>
        <w:spacing w:before="80" w:after="120"/>
        <w:ind w:left="567" w:hanging="578"/>
        <w:jc w:val="both"/>
      </w:pPr>
      <w:r>
        <w:t>Uživatel pozemku je povinen užívat pozemek pouze k účelu, který je sjednán v této smlouvě.</w:t>
      </w:r>
      <w:r w:rsidR="00FE2CF0">
        <w:t xml:space="preserve"> </w:t>
      </w:r>
      <w:r w:rsidR="00DB7413">
        <w:t xml:space="preserve">Uživatel je povinen zdržet se jakéhokoliv jednání, které </w:t>
      </w:r>
      <w:r w:rsidR="00FE2CF0">
        <w:t xml:space="preserve">by vedlo k poškození </w:t>
      </w:r>
      <w:r w:rsidR="001C304D">
        <w:t>komu</w:t>
      </w:r>
      <w:r w:rsidR="00A979FF">
        <w:t>nikací či jiného zařízení v areálu, kde se nachází pozemek</w:t>
      </w:r>
      <w:r w:rsidR="007723D5">
        <w:t xml:space="preserve">, zejména </w:t>
      </w:r>
      <w:r w:rsidR="00C72CDE">
        <w:t>přetěžování asfaltových a jiných komunikací v areálu pronajímatele nad jejich konstrukční únosnost</w:t>
      </w:r>
      <w:r w:rsidR="00FE2CF0">
        <w:t xml:space="preserve">. </w:t>
      </w:r>
    </w:p>
    <w:p w14:paraId="22F07756" w14:textId="782F2357" w:rsidR="00DB7413" w:rsidRDefault="00FE2CF0" w:rsidP="007D1752">
      <w:pPr>
        <w:numPr>
          <w:ilvl w:val="0"/>
          <w:numId w:val="21"/>
        </w:numPr>
        <w:spacing w:before="80" w:after="120"/>
        <w:ind w:left="567" w:hanging="578"/>
        <w:jc w:val="both"/>
      </w:pPr>
      <w:r>
        <w:t>Po ukončení smluvního vztahu je uživatel pozemku povinen uvést pozemek</w:t>
      </w:r>
      <w:r w:rsidR="006677CE">
        <w:t>, případně další poškozené plochy či zařízení činnosti uživatele</w:t>
      </w:r>
      <w:r>
        <w:t xml:space="preserve"> do původního stavu</w:t>
      </w:r>
      <w:r w:rsidR="00565700">
        <w:t>.</w:t>
      </w:r>
      <w:r w:rsidR="002C6C9B">
        <w:t xml:space="preserve"> </w:t>
      </w:r>
      <w:r w:rsidR="00565700">
        <w:t>To se netýká</w:t>
      </w:r>
      <w:r w:rsidR="002C6C9B">
        <w:t xml:space="preserve"> části pozemku, </w:t>
      </w:r>
      <w:r w:rsidR="00FC05C3">
        <w:t xml:space="preserve">na </w:t>
      </w:r>
      <w:r w:rsidR="002C6C9B">
        <w:t>který</w:t>
      </w:r>
      <w:r w:rsidR="00565700">
        <w:t>ch bude</w:t>
      </w:r>
      <w:r w:rsidR="009E667C">
        <w:t xml:space="preserve"> případně</w:t>
      </w:r>
      <w:r w:rsidR="00565700">
        <w:t xml:space="preserve"> </w:t>
      </w:r>
      <w:r w:rsidR="000229B0">
        <w:t xml:space="preserve">naturální formou úhrady </w:t>
      </w:r>
      <w:r w:rsidR="009E667C">
        <w:t xml:space="preserve">nájmu </w:t>
      </w:r>
      <w:r w:rsidR="000229B0">
        <w:t xml:space="preserve">provedena </w:t>
      </w:r>
      <w:r w:rsidR="00FC05C3">
        <w:t>výstavb</w:t>
      </w:r>
      <w:r w:rsidR="000229B0">
        <w:t>a</w:t>
      </w:r>
      <w:r w:rsidR="00FC05C3">
        <w:t xml:space="preserve"> parkovacích míst.</w:t>
      </w:r>
      <w:r w:rsidR="00565700">
        <w:t xml:space="preserve"> </w:t>
      </w:r>
      <w:r w:rsidR="00056863">
        <w:t xml:space="preserve">O převzetí pozemku zpět pronajímatelem </w:t>
      </w:r>
      <w:r w:rsidR="00EC1EBE">
        <w:t>a o případných opravách poškozených komunikací bude sepsán zápis.</w:t>
      </w:r>
      <w:r w:rsidR="00565700">
        <w:t xml:space="preserve"> </w:t>
      </w:r>
    </w:p>
    <w:p w14:paraId="7E1ED191" w14:textId="4E964931" w:rsidR="000342A4" w:rsidRPr="009463A4" w:rsidRDefault="009463A4" w:rsidP="00A9717B">
      <w:pPr>
        <w:numPr>
          <w:ilvl w:val="0"/>
          <w:numId w:val="21"/>
        </w:numPr>
        <w:spacing w:before="80" w:after="120"/>
        <w:ind w:left="567" w:hanging="578"/>
        <w:jc w:val="both"/>
      </w:pPr>
      <w:r>
        <w:t xml:space="preserve">Uživatel je povinen užívat pozemek tak, aby výrazně nenarušoval provoz v areálu. </w:t>
      </w:r>
      <w:r w:rsidR="00A9717B">
        <w:t xml:space="preserve"> V areálu se budou stroje přesunovat max. 1</w:t>
      </w:r>
      <w:r w:rsidR="008E2040">
        <w:t xml:space="preserve"> </w:t>
      </w:r>
      <w:r w:rsidR="00A9717B">
        <w:t>-</w:t>
      </w:r>
      <w:r w:rsidR="008E2040">
        <w:t xml:space="preserve"> </w:t>
      </w:r>
      <w:r w:rsidR="00A9717B">
        <w:t xml:space="preserve">2x za den dle požadavků stavby. Předpoklad je cca 2-3 dny v týdnu. Kromě nejnutnějších přesunů strojů </w:t>
      </w:r>
      <w:r w:rsidR="000C6567">
        <w:t>musí být místní komunikace plně průjezdná.</w:t>
      </w:r>
      <w:r w:rsidR="004C3E94">
        <w:t xml:space="preserve"> </w:t>
      </w:r>
      <w:r w:rsidR="004C3E94" w:rsidRPr="00D4022B">
        <w:t>V případě znečištění přístupových komunikací</w:t>
      </w:r>
      <w:r>
        <w:t xml:space="preserve"> v</w:t>
      </w:r>
      <w:r w:rsidR="007E51D6">
        <w:t> </w:t>
      </w:r>
      <w:r>
        <w:t>důsledku</w:t>
      </w:r>
      <w:r w:rsidR="007E51D6">
        <w:t xml:space="preserve"> </w:t>
      </w:r>
      <w:proofErr w:type="gramStart"/>
      <w:r w:rsidR="007E51D6">
        <w:t xml:space="preserve">činnosti </w:t>
      </w:r>
      <w:r w:rsidR="00947752" w:rsidRPr="00D4022B">
        <w:t xml:space="preserve"> </w:t>
      </w:r>
      <w:r w:rsidR="004C3E94" w:rsidRPr="00D4022B">
        <w:t>uživatele</w:t>
      </w:r>
      <w:proofErr w:type="gramEnd"/>
      <w:r w:rsidR="007E51D6">
        <w:t>, ten</w:t>
      </w:r>
      <w:r w:rsidR="004C3E94" w:rsidRPr="00D4022B">
        <w:t xml:space="preserve"> zajistí </w:t>
      </w:r>
      <w:r w:rsidR="00947752" w:rsidRPr="00D4022B">
        <w:t>neprodleně jejich očistu.</w:t>
      </w:r>
    </w:p>
    <w:p w14:paraId="7F5A91C5" w14:textId="2B5259DC" w:rsidR="00A9717B" w:rsidRPr="00A37006" w:rsidRDefault="000C6567" w:rsidP="00A9717B">
      <w:pPr>
        <w:numPr>
          <w:ilvl w:val="0"/>
          <w:numId w:val="21"/>
        </w:numPr>
        <w:spacing w:before="80" w:after="120"/>
        <w:ind w:left="567" w:hanging="578"/>
        <w:jc w:val="both"/>
        <w:rPr>
          <w:color w:val="FF0000"/>
        </w:rPr>
      </w:pPr>
      <w:r>
        <w:t xml:space="preserve">Vstup do areálu je umožněn pouze během pracovní doby ÚKZÚZ, tj. </w:t>
      </w:r>
      <w:r w:rsidR="0094795E">
        <w:br/>
      </w:r>
      <w:r w:rsidR="004314F0">
        <w:t xml:space="preserve">v pracovní dny </w:t>
      </w:r>
      <w:r>
        <w:t>od 6:00 – 15:30</w:t>
      </w:r>
      <w:r w:rsidR="0094795E">
        <w:t xml:space="preserve"> hod.</w:t>
      </w:r>
      <w:r>
        <w:t>,</w:t>
      </w:r>
      <w:r w:rsidR="004314F0">
        <w:t xml:space="preserve"> </w:t>
      </w:r>
      <w:r>
        <w:t>mimo tuto dobu se vstup do areálu nepředpokládá. V případě nepředvídatelných okolností bude dohodnut vstup s</w:t>
      </w:r>
      <w:r w:rsidR="004314F0">
        <w:t xml:space="preserve"> pověřenou osobou </w:t>
      </w:r>
      <w:r w:rsidR="0062662A">
        <w:t xml:space="preserve">za </w:t>
      </w:r>
      <w:r w:rsidR="00535AE4">
        <w:t>pronajímatele – panem</w:t>
      </w:r>
      <w:r>
        <w:t xml:space="preserve"> Vraníkem</w:t>
      </w:r>
      <w:r w:rsidR="0064145F">
        <w:t xml:space="preserve">, tel: </w:t>
      </w:r>
      <w:r w:rsidR="0064145F" w:rsidRPr="00D4022B">
        <w:t>737 205 756</w:t>
      </w:r>
      <w:r>
        <w:t xml:space="preserve">, </w:t>
      </w:r>
      <w:r w:rsidR="0062662A">
        <w:t xml:space="preserve">který </w:t>
      </w:r>
      <w:r>
        <w:t xml:space="preserve">zajistí případné otevření a </w:t>
      </w:r>
      <w:r w:rsidR="0062662A">
        <w:t>následné u</w:t>
      </w:r>
      <w:r>
        <w:t xml:space="preserve">zavření brány. </w:t>
      </w:r>
    </w:p>
    <w:p w14:paraId="50973A90" w14:textId="185880F3" w:rsidR="00A679D9" w:rsidRDefault="00055FCE" w:rsidP="007D1752">
      <w:pPr>
        <w:numPr>
          <w:ilvl w:val="0"/>
          <w:numId w:val="21"/>
        </w:numPr>
        <w:spacing w:before="80" w:after="120"/>
        <w:ind w:left="567" w:hanging="578"/>
        <w:jc w:val="both"/>
      </w:pPr>
      <w:r>
        <w:t xml:space="preserve">Před započetím stavebních prací na díle pro BD Rozvoj bude provedena společná prohlídka užívaných komunikací a zhotovena fotodokumentace. </w:t>
      </w:r>
    </w:p>
    <w:p w14:paraId="439FBF0D" w14:textId="16B7B4A2" w:rsidR="00A37006" w:rsidRPr="004C3E94" w:rsidRDefault="00A679D9" w:rsidP="004C3E94">
      <w:pPr>
        <w:numPr>
          <w:ilvl w:val="0"/>
          <w:numId w:val="21"/>
        </w:numPr>
        <w:spacing w:before="80" w:after="120"/>
        <w:ind w:left="567" w:hanging="578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Povolení k odstranění </w:t>
      </w:r>
      <w:r w:rsidR="000125CE">
        <w:t xml:space="preserve">dvou </w:t>
      </w:r>
      <w:r>
        <w:t xml:space="preserve">keřů/stromů </w:t>
      </w:r>
      <w:r w:rsidR="000125CE">
        <w:t xml:space="preserve">na pozemku </w:t>
      </w:r>
      <w:r>
        <w:t>si zajistí dočasný uživatel pozemku sám a na své náklady</w:t>
      </w:r>
      <w:r w:rsidR="000125CE">
        <w:t xml:space="preserve">, přičemž pronajímatel je povinen </w:t>
      </w:r>
      <w:r w:rsidR="00CD273E">
        <w:t xml:space="preserve">poskytnout k tomu </w:t>
      </w:r>
      <w:r w:rsidR="0046212C">
        <w:t>veškerou</w:t>
      </w:r>
      <w:r w:rsidR="00CD273E">
        <w:t xml:space="preserve"> potřebnou součinnost (např. plná moc).</w:t>
      </w:r>
      <w:r>
        <w:t xml:space="preserve"> O veškerých skutečnostech spojených se zajištěním povolení bude vlastníka pozemku informovat. </w:t>
      </w:r>
      <w:r w:rsidR="00A37006" w:rsidRPr="00D4022B">
        <w:t xml:space="preserve">Uživatel </w:t>
      </w:r>
      <w:r w:rsidR="00CD273E" w:rsidRPr="00D4022B">
        <w:t xml:space="preserve">před předáním pozemku </w:t>
      </w:r>
      <w:r w:rsidR="00535AE4" w:rsidRPr="00D4022B">
        <w:t xml:space="preserve">zpět pronajímateli </w:t>
      </w:r>
      <w:r w:rsidR="00A37006" w:rsidRPr="00D4022B">
        <w:t xml:space="preserve">zajistí na pozemku </w:t>
      </w:r>
      <w:proofErr w:type="spellStart"/>
      <w:r w:rsidR="00A37006" w:rsidRPr="00D4022B">
        <w:t>parc</w:t>
      </w:r>
      <w:proofErr w:type="spellEnd"/>
      <w:r w:rsidR="00A37006" w:rsidRPr="00D4022B">
        <w:t>. č. 2010/1 v </w:t>
      </w:r>
      <w:proofErr w:type="spellStart"/>
      <w:r w:rsidR="00A37006" w:rsidRPr="00D4022B">
        <w:t>k.ú</w:t>
      </w:r>
      <w:proofErr w:type="spellEnd"/>
      <w:r w:rsidR="00A37006" w:rsidRPr="00D4022B">
        <w:t>, Opava – Předměstí provedení náhradní výsadby 2</w:t>
      </w:r>
      <w:r w:rsidR="007E47CF">
        <w:t xml:space="preserve"> </w:t>
      </w:r>
      <w:r w:rsidR="00A37006" w:rsidRPr="00D4022B">
        <w:t xml:space="preserve">ks okrasných dřevin </w:t>
      </w:r>
      <w:r w:rsidR="004C3E94" w:rsidRPr="00D4022B">
        <w:t xml:space="preserve">o velikosti při výsadbě min. 100 cm </w:t>
      </w:r>
      <w:r w:rsidR="00A37006" w:rsidRPr="00D4022B">
        <w:t>(</w:t>
      </w:r>
      <w:r w:rsidR="004C3E94" w:rsidRPr="00D4022B">
        <w:t>n</w:t>
      </w:r>
      <w:r w:rsidR="00A37006" w:rsidRPr="00D4022B">
        <w:t xml:space="preserve">apř. </w:t>
      </w:r>
      <w:proofErr w:type="spellStart"/>
      <w:r w:rsidR="00A37006" w:rsidRPr="00D4022B">
        <w:rPr>
          <w:i/>
          <w:iCs/>
        </w:rPr>
        <w:t>Thuja</w:t>
      </w:r>
      <w:proofErr w:type="spellEnd"/>
      <w:r w:rsidR="00A37006" w:rsidRPr="00D4022B">
        <w:rPr>
          <w:i/>
          <w:iCs/>
        </w:rPr>
        <w:t xml:space="preserve"> </w:t>
      </w:r>
      <w:proofErr w:type="spellStart"/>
      <w:r w:rsidR="00A37006" w:rsidRPr="00D4022B">
        <w:rPr>
          <w:i/>
          <w:iCs/>
        </w:rPr>
        <w:t>sp</w:t>
      </w:r>
      <w:proofErr w:type="spellEnd"/>
      <w:r w:rsidR="00A37006" w:rsidRPr="00D4022B">
        <w:t>.) na míst</w:t>
      </w:r>
      <w:r w:rsidR="007E47CF">
        <w:t>ě</w:t>
      </w:r>
      <w:r w:rsidR="00A37006" w:rsidRPr="00D4022B">
        <w:t xml:space="preserve"> určené </w:t>
      </w:r>
      <w:r w:rsidR="004C3E94" w:rsidRPr="00D4022B">
        <w:t>pronajímatelem.</w:t>
      </w:r>
    </w:p>
    <w:p w14:paraId="6271206D" w14:textId="309FEEBC" w:rsidR="00A61D37" w:rsidRDefault="00A61D37" w:rsidP="00D4022B">
      <w:pPr>
        <w:tabs>
          <w:tab w:val="left" w:pos="612"/>
          <w:tab w:val="left" w:pos="2552"/>
          <w:tab w:val="left" w:pos="3119"/>
          <w:tab w:val="center" w:pos="4536"/>
        </w:tabs>
        <w:spacing w:before="720" w:after="80"/>
        <w:jc w:val="center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Č</w:t>
      </w:r>
      <w:r w:rsidRPr="00DF6430">
        <w:rPr>
          <w:b/>
          <w:iCs/>
          <w:sz w:val="30"/>
          <w:szCs w:val="30"/>
        </w:rPr>
        <w:t>lánek V</w:t>
      </w:r>
      <w:r>
        <w:rPr>
          <w:b/>
          <w:iCs/>
          <w:sz w:val="30"/>
          <w:szCs w:val="30"/>
        </w:rPr>
        <w:t>II</w:t>
      </w:r>
      <w:r w:rsidR="00D375CC">
        <w:rPr>
          <w:b/>
          <w:iCs/>
          <w:sz w:val="30"/>
          <w:szCs w:val="30"/>
        </w:rPr>
        <w:t>I</w:t>
      </w:r>
      <w:r w:rsidRPr="00DF6430">
        <w:rPr>
          <w:b/>
          <w:iCs/>
          <w:sz w:val="30"/>
          <w:szCs w:val="30"/>
        </w:rPr>
        <w:t>.</w:t>
      </w:r>
    </w:p>
    <w:p w14:paraId="28F5D31C" w14:textId="77777777" w:rsidR="00A61D37" w:rsidRDefault="00A61D37" w:rsidP="00A61D37">
      <w:pPr>
        <w:tabs>
          <w:tab w:val="left" w:pos="2552"/>
          <w:tab w:val="left" w:pos="3119"/>
        </w:tabs>
        <w:spacing w:after="320"/>
        <w:jc w:val="center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ZÁVĚREČNÁ USTANOVENÍ</w:t>
      </w:r>
    </w:p>
    <w:p w14:paraId="79B0A705" w14:textId="77777777" w:rsidR="00A61D37" w:rsidRDefault="00A61D37" w:rsidP="00DB7413">
      <w:pPr>
        <w:numPr>
          <w:ilvl w:val="0"/>
          <w:numId w:val="28"/>
        </w:numPr>
        <w:spacing w:after="120"/>
        <w:ind w:left="567" w:hanging="573"/>
        <w:jc w:val="both"/>
        <w:rPr>
          <w:bCs/>
          <w:iCs/>
        </w:rPr>
      </w:pPr>
      <w:r w:rsidRPr="00A61D37">
        <w:rPr>
          <w:bCs/>
          <w:iCs/>
        </w:rPr>
        <w:t>Smluvní strany berou na vědomí, že jsou svými projevy vázány od okamžiku popisu toto smlouvy.</w:t>
      </w:r>
    </w:p>
    <w:p w14:paraId="09046075" w14:textId="1B2FB47C" w:rsidR="00A61D37" w:rsidRDefault="00A61D37" w:rsidP="00DB7413">
      <w:pPr>
        <w:numPr>
          <w:ilvl w:val="0"/>
          <w:numId w:val="28"/>
        </w:numPr>
        <w:spacing w:after="120"/>
        <w:ind w:left="567"/>
        <w:jc w:val="both"/>
        <w:rPr>
          <w:bCs/>
          <w:iCs/>
        </w:rPr>
      </w:pPr>
      <w:r w:rsidRPr="00A61D37">
        <w:rPr>
          <w:bCs/>
          <w:iCs/>
        </w:rPr>
        <w:t>Smluvní strany se dohod</w:t>
      </w:r>
      <w:r w:rsidR="00D375CC">
        <w:rPr>
          <w:bCs/>
          <w:iCs/>
        </w:rPr>
        <w:t>l</w:t>
      </w:r>
      <w:r w:rsidRPr="00A61D37">
        <w:rPr>
          <w:bCs/>
          <w:iCs/>
        </w:rPr>
        <w:t>y, že není-li v této smlouvě stanoveno jinak, řídí se práva a povinnosti smluvních stran zákonem č. 89/2012 Sb.</w:t>
      </w:r>
      <w:r w:rsidR="0046212C">
        <w:rPr>
          <w:bCs/>
          <w:iCs/>
        </w:rPr>
        <w:t xml:space="preserve"> ve znění pozdějších předpisů.</w:t>
      </w:r>
      <w:r w:rsidRPr="00A61D37">
        <w:rPr>
          <w:bCs/>
          <w:iCs/>
        </w:rPr>
        <w:t xml:space="preserve"> </w:t>
      </w:r>
    </w:p>
    <w:p w14:paraId="07F522E0" w14:textId="77777777" w:rsidR="00A61D37" w:rsidRDefault="00A61D37" w:rsidP="00DB7413">
      <w:pPr>
        <w:numPr>
          <w:ilvl w:val="0"/>
          <w:numId w:val="28"/>
        </w:numPr>
        <w:spacing w:after="120"/>
        <w:ind w:left="567"/>
        <w:jc w:val="both"/>
        <w:rPr>
          <w:bCs/>
          <w:iCs/>
        </w:rPr>
      </w:pPr>
      <w:r>
        <w:rPr>
          <w:bCs/>
          <w:iCs/>
        </w:rPr>
        <w:t>Smluvní strany se dohod</w:t>
      </w:r>
      <w:r w:rsidR="00D375CC">
        <w:rPr>
          <w:bCs/>
          <w:iCs/>
        </w:rPr>
        <w:t>l</w:t>
      </w:r>
      <w:r>
        <w:rPr>
          <w:bCs/>
          <w:iCs/>
        </w:rPr>
        <w:t>y, že tuto smlouvu lze měnit nebo zrušit pouze výslovným oboustranně potvrzeným smluvním ujednáním, podepsaným oprávněnými zástupci</w:t>
      </w:r>
      <w:r w:rsidR="00DB7413">
        <w:rPr>
          <w:bCs/>
          <w:iCs/>
        </w:rPr>
        <w:t xml:space="preserve"> obou stran. </w:t>
      </w:r>
    </w:p>
    <w:p w14:paraId="6247B1F5" w14:textId="77777777" w:rsidR="00DB7413" w:rsidRDefault="00DB7413" w:rsidP="00DB7413">
      <w:pPr>
        <w:numPr>
          <w:ilvl w:val="0"/>
          <w:numId w:val="28"/>
        </w:numPr>
        <w:spacing w:after="120"/>
        <w:ind w:left="567"/>
        <w:jc w:val="both"/>
        <w:rPr>
          <w:bCs/>
          <w:iCs/>
        </w:rPr>
      </w:pPr>
      <w:r>
        <w:rPr>
          <w:bCs/>
          <w:iCs/>
        </w:rPr>
        <w:t xml:space="preserve">Uživatel pozemku nemůže bez souhlasu pronajímatele pozemku postoupit svá práva plynoucí z této smlouvy třetí osobě. </w:t>
      </w:r>
    </w:p>
    <w:p w14:paraId="7382E1E3" w14:textId="77777777" w:rsidR="00A61D37" w:rsidRDefault="00DB7413" w:rsidP="00DB7413">
      <w:pPr>
        <w:numPr>
          <w:ilvl w:val="0"/>
          <w:numId w:val="28"/>
        </w:numPr>
        <w:spacing w:after="120"/>
        <w:ind w:left="567"/>
        <w:jc w:val="both"/>
        <w:rPr>
          <w:bCs/>
          <w:iCs/>
        </w:rPr>
      </w:pPr>
      <w:r>
        <w:rPr>
          <w:bCs/>
          <w:iCs/>
        </w:rPr>
        <w:t xml:space="preserve">Je-li tato smlouva uzavírána v listinné podobě, vyhotovuje se ve dvou stejnopisech s platností originálu, přičemž každá smluvní strana </w:t>
      </w:r>
      <w:proofErr w:type="gramStart"/>
      <w:r>
        <w:rPr>
          <w:bCs/>
          <w:iCs/>
        </w:rPr>
        <w:t>obdrží</w:t>
      </w:r>
      <w:proofErr w:type="gramEnd"/>
      <w:r>
        <w:rPr>
          <w:bCs/>
          <w:iCs/>
        </w:rPr>
        <w:t xml:space="preserve"> jeden stejnopis. Je-li tato smlouva uzavírána elektronicky, </w:t>
      </w:r>
      <w:proofErr w:type="gramStart"/>
      <w:r>
        <w:rPr>
          <w:bCs/>
          <w:iCs/>
        </w:rPr>
        <w:t>obdrží</w:t>
      </w:r>
      <w:proofErr w:type="gramEnd"/>
      <w:r>
        <w:rPr>
          <w:bCs/>
          <w:iCs/>
        </w:rPr>
        <w:t xml:space="preserve"> obě smluvní strany její elektronický originál opatřený elektronickým</w:t>
      </w:r>
      <w:r w:rsidR="00D375CC">
        <w:rPr>
          <w:bCs/>
          <w:iCs/>
        </w:rPr>
        <w:t>i</w:t>
      </w:r>
      <w:r>
        <w:rPr>
          <w:bCs/>
          <w:iCs/>
        </w:rPr>
        <w:t xml:space="preserve"> podpis</w:t>
      </w:r>
      <w:r w:rsidR="00D375CC">
        <w:rPr>
          <w:bCs/>
          <w:iCs/>
        </w:rPr>
        <w:t>y.</w:t>
      </w:r>
    </w:p>
    <w:p w14:paraId="7F20B227" w14:textId="5CAA5FA4" w:rsidR="00DB7413" w:rsidRDefault="00DB7413" w:rsidP="00DB7413">
      <w:pPr>
        <w:numPr>
          <w:ilvl w:val="0"/>
          <w:numId w:val="28"/>
        </w:numPr>
        <w:spacing w:after="120"/>
        <w:ind w:left="567"/>
        <w:jc w:val="both"/>
        <w:rPr>
          <w:bCs/>
          <w:iCs/>
        </w:rPr>
      </w:pPr>
      <w:r>
        <w:rPr>
          <w:bCs/>
          <w:iCs/>
        </w:rPr>
        <w:lastRenderedPageBreak/>
        <w:t>Tato smlouva nabývá platnosti podpisem smluvních stran</w:t>
      </w:r>
      <w:r w:rsidR="004E758D">
        <w:rPr>
          <w:bCs/>
          <w:iCs/>
        </w:rPr>
        <w:t xml:space="preserve"> a</w:t>
      </w:r>
      <w:r>
        <w:rPr>
          <w:bCs/>
          <w:iCs/>
        </w:rPr>
        <w:t xml:space="preserve"> účinn</w:t>
      </w:r>
      <w:r w:rsidR="004E758D">
        <w:rPr>
          <w:bCs/>
          <w:iCs/>
        </w:rPr>
        <w:t>osti</w:t>
      </w:r>
      <w:r>
        <w:rPr>
          <w:bCs/>
          <w:iCs/>
        </w:rPr>
        <w:t xml:space="preserve"> </w:t>
      </w:r>
      <w:r w:rsidR="004E758D">
        <w:rPr>
          <w:bCs/>
          <w:iCs/>
        </w:rPr>
        <w:t>zveřejněním v registru smluv.</w:t>
      </w:r>
      <w:r w:rsidR="003412F6">
        <w:rPr>
          <w:bCs/>
          <w:iCs/>
        </w:rPr>
        <w:t xml:space="preserve"> </w:t>
      </w:r>
      <w:r>
        <w:rPr>
          <w:bCs/>
          <w:iCs/>
        </w:rPr>
        <w:t xml:space="preserve"> </w:t>
      </w:r>
    </w:p>
    <w:p w14:paraId="226A69D3" w14:textId="6FD93D7F" w:rsidR="00BA0F17" w:rsidRDefault="00BA0F17" w:rsidP="00DB7413">
      <w:pPr>
        <w:numPr>
          <w:ilvl w:val="0"/>
          <w:numId w:val="28"/>
        </w:numPr>
        <w:spacing w:after="120"/>
        <w:ind w:left="567"/>
        <w:jc w:val="both"/>
        <w:rPr>
          <w:bCs/>
          <w:iCs/>
        </w:rPr>
      </w:pPr>
      <w:r>
        <w:rPr>
          <w:bCs/>
          <w:iCs/>
        </w:rPr>
        <w:t>Smluvní strany prohlašují, že tato smlouva či její přílohy neobsahuje obchodní tajemství či jiné utajované skutečnosti</w:t>
      </w:r>
      <w:r w:rsidR="009F1191">
        <w:rPr>
          <w:bCs/>
          <w:iCs/>
        </w:rPr>
        <w:t xml:space="preserve">. Uživatel je srozuměn se skutečností, že pronajímatel tuto smlouvu zveřejní </w:t>
      </w:r>
      <w:r w:rsidR="003412F6">
        <w:rPr>
          <w:bCs/>
          <w:iCs/>
        </w:rPr>
        <w:t>v souladu s příslušnými předpisy v registru smluv.</w:t>
      </w:r>
    </w:p>
    <w:p w14:paraId="245F8991" w14:textId="77777777" w:rsidR="00DB7413" w:rsidRDefault="00DB7413" w:rsidP="00D375CC">
      <w:pPr>
        <w:numPr>
          <w:ilvl w:val="0"/>
          <w:numId w:val="28"/>
        </w:numPr>
        <w:spacing w:after="720"/>
        <w:ind w:left="567" w:hanging="573"/>
        <w:jc w:val="both"/>
        <w:rPr>
          <w:bCs/>
          <w:iCs/>
        </w:rPr>
      </w:pPr>
      <w:r>
        <w:rPr>
          <w:bCs/>
          <w:iCs/>
        </w:rPr>
        <w:t xml:space="preserve">Smluvní strany shodně prohlašují, že si tuto smlouvu před jejím podpisem přečetly a že byla uzavřena po vzájemném projednání podle jejich pravé a svobodné vůle, určitě, vážně a srozumitelně, nikoliv v tísni nebo za nápadně nevýhodných podmínek a že se dohodly o celém jejím obsahu, což stvrzují svými podpisy. </w:t>
      </w:r>
    </w:p>
    <w:p w14:paraId="002D3BD9" w14:textId="5F43ECE9" w:rsidR="00AE38B6" w:rsidRPr="006C19A2" w:rsidRDefault="007E47CF">
      <w:pPr>
        <w:rPr>
          <w:b/>
        </w:rPr>
      </w:pPr>
      <w:r>
        <w:t>V Brně,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8B6" w:rsidRPr="006C19A2">
        <w:t xml:space="preserve">V Ostravě, </w:t>
      </w:r>
      <w:r w:rsidR="00AE38B6" w:rsidRPr="006C19A2">
        <w:rPr>
          <w:bCs/>
        </w:rPr>
        <w:t>dne</w:t>
      </w:r>
      <w:r w:rsidR="00676DE7">
        <w:rPr>
          <w:bCs/>
        </w:rPr>
        <w:t xml:space="preserve"> </w:t>
      </w:r>
    </w:p>
    <w:p w14:paraId="625DA1D6" w14:textId="77777777" w:rsidR="00AE38B6" w:rsidRDefault="00AE38B6"/>
    <w:p w14:paraId="3D167CD0" w14:textId="77777777" w:rsidR="00CB2DFE" w:rsidRDefault="00CB2DFE"/>
    <w:p w14:paraId="22BF1945" w14:textId="77777777" w:rsidR="008C558F" w:rsidRDefault="008C558F"/>
    <w:p w14:paraId="18394083" w14:textId="377EDBCF" w:rsidR="00AE38B6" w:rsidRPr="006C19A2" w:rsidRDefault="00AE38B6">
      <w:r w:rsidRPr="006C19A2">
        <w:t xml:space="preserve"> </w:t>
      </w:r>
      <w:r w:rsidR="003D2A2E" w:rsidRPr="006C19A2">
        <w:softHyphen/>
      </w:r>
      <w:r w:rsidR="003D2A2E" w:rsidRPr="006C19A2">
        <w:softHyphen/>
      </w:r>
      <w:r w:rsidR="003D2A2E" w:rsidRPr="006C19A2">
        <w:softHyphen/>
      </w:r>
      <w:r w:rsidR="003D2A2E" w:rsidRPr="006C19A2">
        <w:softHyphen/>
      </w:r>
      <w:r w:rsidR="003D2A2E" w:rsidRPr="006C19A2">
        <w:softHyphen/>
      </w:r>
      <w:r w:rsidR="003D2A2E" w:rsidRPr="006C19A2">
        <w:softHyphen/>
      </w:r>
      <w:r w:rsidR="003D2A2E" w:rsidRPr="006C19A2">
        <w:softHyphen/>
      </w:r>
      <w:r w:rsidR="003D2A2E" w:rsidRPr="006C19A2">
        <w:softHyphen/>
      </w:r>
      <w:r w:rsidR="003D2A2E" w:rsidRPr="006C19A2">
        <w:softHyphen/>
      </w:r>
      <w:r w:rsidR="003D2A2E" w:rsidRPr="006C19A2">
        <w:softHyphen/>
      </w:r>
      <w:r w:rsidR="003D2A2E" w:rsidRPr="006C19A2">
        <w:softHyphen/>
      </w:r>
      <w:r w:rsidR="003D2A2E" w:rsidRPr="006C19A2">
        <w:softHyphen/>
      </w:r>
      <w:r w:rsidR="003D2A2E" w:rsidRPr="006C19A2">
        <w:softHyphen/>
      </w:r>
      <w:r w:rsidR="003D2A2E" w:rsidRPr="006C19A2">
        <w:softHyphen/>
      </w:r>
      <w:r w:rsidR="003D2A2E" w:rsidRPr="006C19A2">
        <w:softHyphen/>
      </w:r>
      <w:r w:rsidR="003D2A2E" w:rsidRPr="006C19A2">
        <w:softHyphen/>
        <w:t>__________________</w:t>
      </w:r>
      <w:r w:rsidR="003D2A2E" w:rsidRPr="006C19A2">
        <w:tab/>
      </w:r>
      <w:r w:rsidR="003D2A2E" w:rsidRPr="006C19A2">
        <w:tab/>
      </w:r>
      <w:r w:rsidR="003D2A2E" w:rsidRPr="006C19A2">
        <w:tab/>
      </w:r>
      <w:r w:rsidR="003D2A2E" w:rsidRPr="006C19A2">
        <w:tab/>
      </w:r>
      <w:r w:rsidR="003D2A2E" w:rsidRPr="006C19A2">
        <w:tab/>
        <w:t>_________________</w:t>
      </w:r>
      <w:r w:rsidR="003D2A2E" w:rsidRPr="006C19A2">
        <w:tab/>
      </w:r>
      <w:r w:rsidR="003D2A2E" w:rsidRPr="006C19A2">
        <w:tab/>
      </w:r>
      <w:r w:rsidR="003D2A2E" w:rsidRPr="006C19A2">
        <w:tab/>
      </w:r>
      <w:r w:rsidR="003D2A2E" w:rsidRPr="006C19A2">
        <w:tab/>
      </w:r>
      <w:r w:rsidR="003D2A2E" w:rsidRPr="006C19A2">
        <w:tab/>
      </w:r>
      <w:r w:rsidR="003D2A2E" w:rsidRPr="006C19A2">
        <w:tab/>
      </w:r>
      <w:r w:rsidR="003D2A2E" w:rsidRPr="006C19A2">
        <w:tab/>
      </w:r>
    </w:p>
    <w:p w14:paraId="2A0CA289" w14:textId="5A1E672E" w:rsidR="003412F6" w:rsidRDefault="00A61166">
      <w:r w:rsidRPr="00A61166">
        <w:rPr>
          <w:b/>
          <w:bCs/>
        </w:rPr>
        <w:t>Ing. Daniel Jurečka</w:t>
      </w:r>
      <w:r w:rsidR="00AE38B6" w:rsidRPr="00A61166">
        <w:rPr>
          <w:b/>
          <w:bCs/>
        </w:rPr>
        <w:tab/>
      </w:r>
      <w:r w:rsidR="00AE38B6" w:rsidRPr="006C19A2">
        <w:t xml:space="preserve">              </w:t>
      </w:r>
      <w:r w:rsidR="003D2A2E" w:rsidRPr="006C19A2">
        <w:tab/>
      </w:r>
      <w:r w:rsidR="00F91B11">
        <w:t xml:space="preserve">        </w:t>
      </w:r>
      <w:r>
        <w:tab/>
      </w:r>
      <w:r>
        <w:tab/>
      </w:r>
      <w:r>
        <w:tab/>
      </w:r>
      <w:r>
        <w:br/>
        <w:t>ředitel</w:t>
      </w:r>
      <w:r w:rsidR="0008651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představenstva</w:t>
      </w:r>
      <w:r>
        <w:br/>
      </w:r>
      <w:r w:rsidR="003412F6">
        <w:t>ČR</w:t>
      </w:r>
      <w:r w:rsidR="007E47CF">
        <w:t xml:space="preserve"> -</w:t>
      </w:r>
      <w:r w:rsidR="00BE56F9" w:rsidRPr="00BE56F9">
        <w:t xml:space="preserve"> </w:t>
      </w:r>
      <w:r w:rsidR="00BE56F9">
        <w:t>Ústřední</w:t>
      </w:r>
      <w:r w:rsidR="00BE56F9" w:rsidRPr="00066FA8">
        <w:t xml:space="preserve"> kontrolní a zk</w:t>
      </w:r>
      <w:r w:rsidR="00BE56F9">
        <w:t xml:space="preserve">ušební </w:t>
      </w:r>
      <w:r w:rsidR="00BE56F9" w:rsidRPr="00066FA8">
        <w:t>ústav zemědělský</w:t>
      </w:r>
      <w:r w:rsidR="00BE56F9" w:rsidRPr="00066FA8">
        <w:tab/>
      </w:r>
      <w:r w:rsidR="003412F6">
        <w:t>OSTRAVSKÉ STAVBY a.s.</w:t>
      </w:r>
    </w:p>
    <w:p w14:paraId="676CB043" w14:textId="04AB5E17" w:rsidR="00AE38B6" w:rsidRPr="006C19A2" w:rsidRDefault="00A61166">
      <w:pPr>
        <w:rPr>
          <w:b/>
        </w:rPr>
      </w:pPr>
      <w:r>
        <w:tab/>
      </w:r>
    </w:p>
    <w:sectPr w:rsidR="00AE38B6" w:rsidRPr="006C19A2" w:rsidSect="00C1331A">
      <w:footerReference w:type="default" r:id="rId8"/>
      <w:pgSz w:w="11906" w:h="16838"/>
      <w:pgMar w:top="851" w:right="1417" w:bottom="567" w:left="1417" w:header="708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B9E2" w14:textId="77777777" w:rsidR="0061329F" w:rsidRDefault="0061329F" w:rsidP="00DA0B9B">
      <w:r>
        <w:separator/>
      </w:r>
    </w:p>
  </w:endnote>
  <w:endnote w:type="continuationSeparator" w:id="0">
    <w:p w14:paraId="7CC0D6F9" w14:textId="77777777" w:rsidR="0061329F" w:rsidRDefault="0061329F" w:rsidP="00DA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E35B" w14:textId="77777777" w:rsidR="00DA0B9B" w:rsidRPr="00CB2DFE" w:rsidRDefault="00A679D9" w:rsidP="00156F7A">
    <w:pPr>
      <w:pStyle w:val="Zpat"/>
      <w:tabs>
        <w:tab w:val="left" w:pos="4142"/>
      </w:tabs>
      <w:spacing w:before="40"/>
      <w:rPr>
        <w:sz w:val="16"/>
        <w:szCs w:val="16"/>
      </w:rPr>
    </w:pPr>
    <w:r>
      <w:rPr>
        <w:sz w:val="16"/>
        <w:szCs w:val="16"/>
      </w:rPr>
      <w:t>Smlouva o dočasném užívání pozemku</w:t>
    </w:r>
    <w:r w:rsidR="00CE7920">
      <w:rPr>
        <w:sz w:val="16"/>
        <w:szCs w:val="16"/>
      </w:rPr>
      <w:t xml:space="preserve"> potřebného pro uskutečnění stavby</w:t>
    </w:r>
    <w:r w:rsidR="00E64444">
      <w:rPr>
        <w:sz w:val="16"/>
        <w:szCs w:val="16"/>
      </w:rPr>
      <w:tab/>
    </w:r>
    <w:r w:rsidR="00156F7A">
      <w:rPr>
        <w:sz w:val="16"/>
        <w:szCs w:val="16"/>
      </w:rPr>
      <w:tab/>
    </w:r>
    <w:r w:rsidR="00156F7A">
      <w:rPr>
        <w:sz w:val="16"/>
        <w:szCs w:val="16"/>
      </w:rPr>
      <w:tab/>
    </w:r>
    <w:r w:rsidR="00DA0B9B" w:rsidRPr="00CB2DFE">
      <w:rPr>
        <w:sz w:val="16"/>
        <w:szCs w:val="16"/>
      </w:rPr>
      <w:fldChar w:fldCharType="begin"/>
    </w:r>
    <w:r w:rsidR="00DA0B9B" w:rsidRPr="00CB2DFE">
      <w:rPr>
        <w:sz w:val="16"/>
        <w:szCs w:val="16"/>
      </w:rPr>
      <w:instrText>PAGE   \* MERGEFORMAT</w:instrText>
    </w:r>
    <w:r w:rsidR="00DA0B9B" w:rsidRPr="00CB2DFE">
      <w:rPr>
        <w:sz w:val="16"/>
        <w:szCs w:val="16"/>
      </w:rPr>
      <w:fldChar w:fldCharType="separate"/>
    </w:r>
    <w:r w:rsidR="00DA0B9B" w:rsidRPr="00CB2DFE">
      <w:rPr>
        <w:sz w:val="16"/>
        <w:szCs w:val="16"/>
      </w:rPr>
      <w:t>2</w:t>
    </w:r>
    <w:r w:rsidR="00DA0B9B" w:rsidRPr="00CB2DFE">
      <w:rPr>
        <w:sz w:val="16"/>
        <w:szCs w:val="16"/>
      </w:rPr>
      <w:fldChar w:fldCharType="end"/>
    </w:r>
  </w:p>
  <w:p w14:paraId="0292CF30" w14:textId="77777777" w:rsidR="00DA0B9B" w:rsidRDefault="00DA0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BE72" w14:textId="77777777" w:rsidR="0061329F" w:rsidRDefault="0061329F" w:rsidP="00DA0B9B">
      <w:r>
        <w:separator/>
      </w:r>
    </w:p>
  </w:footnote>
  <w:footnote w:type="continuationSeparator" w:id="0">
    <w:p w14:paraId="0783F2BF" w14:textId="77777777" w:rsidR="0061329F" w:rsidRDefault="0061329F" w:rsidP="00DA0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DCB"/>
    <w:multiLevelType w:val="hybridMultilevel"/>
    <w:tmpl w:val="F20A0EB8"/>
    <w:lvl w:ilvl="0" w:tplc="0C4E83E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46F"/>
    <w:multiLevelType w:val="hybridMultilevel"/>
    <w:tmpl w:val="F2CE4F12"/>
    <w:lvl w:ilvl="0" w:tplc="FFFFFFF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9C5"/>
    <w:multiLevelType w:val="hybridMultilevel"/>
    <w:tmpl w:val="7DB2A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37E71"/>
    <w:multiLevelType w:val="hybridMultilevel"/>
    <w:tmpl w:val="5712D3EE"/>
    <w:lvl w:ilvl="0" w:tplc="E2D2396C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4" w15:restartNumberingAfterBreak="0">
    <w:nsid w:val="12DD55BB"/>
    <w:multiLevelType w:val="hybridMultilevel"/>
    <w:tmpl w:val="B5A4F60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E7CDB"/>
    <w:multiLevelType w:val="hybridMultilevel"/>
    <w:tmpl w:val="F2CE4F12"/>
    <w:lvl w:ilvl="0" w:tplc="0405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1090C"/>
    <w:multiLevelType w:val="hybridMultilevel"/>
    <w:tmpl w:val="03820C8C"/>
    <w:lvl w:ilvl="0" w:tplc="2C46C9AA">
      <w:start w:val="702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1C02321B"/>
    <w:multiLevelType w:val="hybridMultilevel"/>
    <w:tmpl w:val="F32684DA"/>
    <w:lvl w:ilvl="0" w:tplc="A1C2F7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891"/>
    <w:multiLevelType w:val="hybridMultilevel"/>
    <w:tmpl w:val="68F88B9E"/>
    <w:lvl w:ilvl="0" w:tplc="B25E72D8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4C2F25"/>
    <w:multiLevelType w:val="hybridMultilevel"/>
    <w:tmpl w:val="DF28AFCE"/>
    <w:lvl w:ilvl="0" w:tplc="E00E1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F7015"/>
    <w:multiLevelType w:val="hybridMultilevel"/>
    <w:tmpl w:val="B9BE21DE"/>
    <w:lvl w:ilvl="0" w:tplc="3B929EF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A7A39"/>
    <w:multiLevelType w:val="hybridMultilevel"/>
    <w:tmpl w:val="38BA86E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A44954"/>
    <w:multiLevelType w:val="hybridMultilevel"/>
    <w:tmpl w:val="60D08C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E94BD2"/>
    <w:multiLevelType w:val="hybridMultilevel"/>
    <w:tmpl w:val="626892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8B3B92"/>
    <w:multiLevelType w:val="hybridMultilevel"/>
    <w:tmpl w:val="26C22C5A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3A005D9F"/>
    <w:multiLevelType w:val="hybridMultilevel"/>
    <w:tmpl w:val="603C76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CA253E"/>
    <w:multiLevelType w:val="hybridMultilevel"/>
    <w:tmpl w:val="378ECF82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27B99"/>
    <w:multiLevelType w:val="hybridMultilevel"/>
    <w:tmpl w:val="4300D81A"/>
    <w:lvl w:ilvl="0" w:tplc="2666792E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EF424F1"/>
    <w:multiLevelType w:val="hybridMultilevel"/>
    <w:tmpl w:val="C7DA70F8"/>
    <w:lvl w:ilvl="0" w:tplc="9AE6D338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043C2"/>
    <w:multiLevelType w:val="hybridMultilevel"/>
    <w:tmpl w:val="466E6E36"/>
    <w:lvl w:ilvl="0" w:tplc="FFFFFFF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B0C75"/>
    <w:multiLevelType w:val="hybridMultilevel"/>
    <w:tmpl w:val="FDE87898"/>
    <w:lvl w:ilvl="0" w:tplc="8FB22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9E03FE"/>
    <w:multiLevelType w:val="hybridMultilevel"/>
    <w:tmpl w:val="77A0D3F6"/>
    <w:lvl w:ilvl="0" w:tplc="95160E5E">
      <w:start w:val="6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6895009"/>
    <w:multiLevelType w:val="hybridMultilevel"/>
    <w:tmpl w:val="6CA69DB8"/>
    <w:lvl w:ilvl="0" w:tplc="2A4AA5A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F73991"/>
    <w:multiLevelType w:val="hybridMultilevel"/>
    <w:tmpl w:val="CD6A0E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16876"/>
    <w:multiLevelType w:val="hybridMultilevel"/>
    <w:tmpl w:val="8D487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F5474"/>
    <w:multiLevelType w:val="hybridMultilevel"/>
    <w:tmpl w:val="CD6A0E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431B5D"/>
    <w:multiLevelType w:val="hybridMultilevel"/>
    <w:tmpl w:val="AC84F2F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2516B4"/>
    <w:multiLevelType w:val="hybridMultilevel"/>
    <w:tmpl w:val="640EE3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236215">
    <w:abstractNumId w:val="12"/>
  </w:num>
  <w:num w:numId="2" w16cid:durableId="8721119">
    <w:abstractNumId w:val="21"/>
  </w:num>
  <w:num w:numId="3" w16cid:durableId="813137737">
    <w:abstractNumId w:val="6"/>
  </w:num>
  <w:num w:numId="4" w16cid:durableId="1911769282">
    <w:abstractNumId w:val="3"/>
  </w:num>
  <w:num w:numId="5" w16cid:durableId="2019429723">
    <w:abstractNumId w:val="8"/>
  </w:num>
  <w:num w:numId="6" w16cid:durableId="265424483">
    <w:abstractNumId w:val="18"/>
  </w:num>
  <w:num w:numId="7" w16cid:durableId="506674763">
    <w:abstractNumId w:val="11"/>
  </w:num>
  <w:num w:numId="8" w16cid:durableId="379675392">
    <w:abstractNumId w:val="22"/>
  </w:num>
  <w:num w:numId="9" w16cid:durableId="1376853270">
    <w:abstractNumId w:val="15"/>
  </w:num>
  <w:num w:numId="10" w16cid:durableId="2058818638">
    <w:abstractNumId w:val="25"/>
  </w:num>
  <w:num w:numId="11" w16cid:durableId="611671184">
    <w:abstractNumId w:val="13"/>
  </w:num>
  <w:num w:numId="12" w16cid:durableId="1378701600">
    <w:abstractNumId w:val="26"/>
  </w:num>
  <w:num w:numId="13" w16cid:durableId="1815246618">
    <w:abstractNumId w:val="7"/>
  </w:num>
  <w:num w:numId="14" w16cid:durableId="1651714422">
    <w:abstractNumId w:val="2"/>
  </w:num>
  <w:num w:numId="15" w16cid:durableId="1391927996">
    <w:abstractNumId w:val="23"/>
  </w:num>
  <w:num w:numId="16" w16cid:durableId="1296721205">
    <w:abstractNumId w:val="17"/>
  </w:num>
  <w:num w:numId="17" w16cid:durableId="2086880510">
    <w:abstractNumId w:val="20"/>
  </w:num>
  <w:num w:numId="18" w16cid:durableId="353532002">
    <w:abstractNumId w:val="4"/>
  </w:num>
  <w:num w:numId="19" w16cid:durableId="120729268">
    <w:abstractNumId w:val="14"/>
  </w:num>
  <w:num w:numId="20" w16cid:durableId="1863475339">
    <w:abstractNumId w:val="24"/>
  </w:num>
  <w:num w:numId="21" w16cid:durableId="282656863">
    <w:abstractNumId w:val="0"/>
  </w:num>
  <w:num w:numId="22" w16cid:durableId="1892031117">
    <w:abstractNumId w:val="9"/>
  </w:num>
  <w:num w:numId="23" w16cid:durableId="1058700137">
    <w:abstractNumId w:val="10"/>
  </w:num>
  <w:num w:numId="24" w16cid:durableId="1197281242">
    <w:abstractNumId w:val="5"/>
  </w:num>
  <w:num w:numId="25" w16cid:durableId="1425759766">
    <w:abstractNumId w:val="27"/>
  </w:num>
  <w:num w:numId="26" w16cid:durableId="957641235">
    <w:abstractNumId w:val="16"/>
  </w:num>
  <w:num w:numId="27" w16cid:durableId="251747009">
    <w:abstractNumId w:val="1"/>
  </w:num>
  <w:num w:numId="28" w16cid:durableId="20467832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90"/>
    <w:rsid w:val="000067A2"/>
    <w:rsid w:val="000067F1"/>
    <w:rsid w:val="0001213B"/>
    <w:rsid w:val="000125CE"/>
    <w:rsid w:val="000229B0"/>
    <w:rsid w:val="000342A4"/>
    <w:rsid w:val="000448D1"/>
    <w:rsid w:val="00046EF3"/>
    <w:rsid w:val="00047F96"/>
    <w:rsid w:val="00055FCE"/>
    <w:rsid w:val="00056863"/>
    <w:rsid w:val="00061B9E"/>
    <w:rsid w:val="00062C2D"/>
    <w:rsid w:val="00065557"/>
    <w:rsid w:val="00066FA8"/>
    <w:rsid w:val="000765CC"/>
    <w:rsid w:val="00076BEB"/>
    <w:rsid w:val="00082867"/>
    <w:rsid w:val="0008460A"/>
    <w:rsid w:val="0008651D"/>
    <w:rsid w:val="000B06B6"/>
    <w:rsid w:val="000C57BE"/>
    <w:rsid w:val="000C6567"/>
    <w:rsid w:val="000D060C"/>
    <w:rsid w:val="000D4961"/>
    <w:rsid w:val="000E1766"/>
    <w:rsid w:val="000F0458"/>
    <w:rsid w:val="000F3F4D"/>
    <w:rsid w:val="000F4FAA"/>
    <w:rsid w:val="00100B3D"/>
    <w:rsid w:val="00113BE3"/>
    <w:rsid w:val="00115308"/>
    <w:rsid w:val="00140CCA"/>
    <w:rsid w:val="001544D6"/>
    <w:rsid w:val="00156F7A"/>
    <w:rsid w:val="00162E53"/>
    <w:rsid w:val="0016501A"/>
    <w:rsid w:val="001659AC"/>
    <w:rsid w:val="00166CB9"/>
    <w:rsid w:val="00172648"/>
    <w:rsid w:val="00190645"/>
    <w:rsid w:val="001C304D"/>
    <w:rsid w:val="001D01AA"/>
    <w:rsid w:val="001E26B7"/>
    <w:rsid w:val="001F5992"/>
    <w:rsid w:val="002058A1"/>
    <w:rsid w:val="00205FD8"/>
    <w:rsid w:val="00246FC9"/>
    <w:rsid w:val="0026307C"/>
    <w:rsid w:val="002756EA"/>
    <w:rsid w:val="002759FF"/>
    <w:rsid w:val="002806D9"/>
    <w:rsid w:val="002828B7"/>
    <w:rsid w:val="00283F8B"/>
    <w:rsid w:val="002A436A"/>
    <w:rsid w:val="002B083C"/>
    <w:rsid w:val="002C6779"/>
    <w:rsid w:val="002C6C9B"/>
    <w:rsid w:val="002C73E8"/>
    <w:rsid w:val="002C7C57"/>
    <w:rsid w:val="002E0F61"/>
    <w:rsid w:val="002E46F5"/>
    <w:rsid w:val="002E4B9A"/>
    <w:rsid w:val="002F38B4"/>
    <w:rsid w:val="002F7A22"/>
    <w:rsid w:val="00315CA4"/>
    <w:rsid w:val="00317475"/>
    <w:rsid w:val="003232D6"/>
    <w:rsid w:val="003378B0"/>
    <w:rsid w:val="003412F6"/>
    <w:rsid w:val="00343FE1"/>
    <w:rsid w:val="00352D63"/>
    <w:rsid w:val="003555BF"/>
    <w:rsid w:val="003714E7"/>
    <w:rsid w:val="003838E8"/>
    <w:rsid w:val="00386C0A"/>
    <w:rsid w:val="003A2C15"/>
    <w:rsid w:val="003A38DE"/>
    <w:rsid w:val="003A3AE1"/>
    <w:rsid w:val="003B3D5E"/>
    <w:rsid w:val="003C0349"/>
    <w:rsid w:val="003C1CC3"/>
    <w:rsid w:val="003C27E0"/>
    <w:rsid w:val="003D2A2E"/>
    <w:rsid w:val="003F3C6E"/>
    <w:rsid w:val="00401C70"/>
    <w:rsid w:val="00411CBE"/>
    <w:rsid w:val="004275A8"/>
    <w:rsid w:val="004314F0"/>
    <w:rsid w:val="00444BE8"/>
    <w:rsid w:val="00445AEB"/>
    <w:rsid w:val="00452AA7"/>
    <w:rsid w:val="00455E3B"/>
    <w:rsid w:val="00455F71"/>
    <w:rsid w:val="0046212C"/>
    <w:rsid w:val="00462C49"/>
    <w:rsid w:val="00470F77"/>
    <w:rsid w:val="00471A39"/>
    <w:rsid w:val="00474183"/>
    <w:rsid w:val="00495ABB"/>
    <w:rsid w:val="004A17CB"/>
    <w:rsid w:val="004B0146"/>
    <w:rsid w:val="004C3E94"/>
    <w:rsid w:val="004D6034"/>
    <w:rsid w:val="004E2EAA"/>
    <w:rsid w:val="004E3067"/>
    <w:rsid w:val="004E3F57"/>
    <w:rsid w:val="004E758D"/>
    <w:rsid w:val="004E7A77"/>
    <w:rsid w:val="004F24ED"/>
    <w:rsid w:val="004F3932"/>
    <w:rsid w:val="004F7626"/>
    <w:rsid w:val="005021DD"/>
    <w:rsid w:val="00505F1A"/>
    <w:rsid w:val="0050772F"/>
    <w:rsid w:val="00535AE4"/>
    <w:rsid w:val="005545B6"/>
    <w:rsid w:val="00556A0F"/>
    <w:rsid w:val="00565700"/>
    <w:rsid w:val="00574716"/>
    <w:rsid w:val="00576128"/>
    <w:rsid w:val="005A2DD6"/>
    <w:rsid w:val="005A368E"/>
    <w:rsid w:val="005A40C3"/>
    <w:rsid w:val="005B7D57"/>
    <w:rsid w:val="005C0F0D"/>
    <w:rsid w:val="005C2700"/>
    <w:rsid w:val="005C3A9C"/>
    <w:rsid w:val="005C670E"/>
    <w:rsid w:val="005D3300"/>
    <w:rsid w:val="005E05BF"/>
    <w:rsid w:val="005E48FC"/>
    <w:rsid w:val="005E6F64"/>
    <w:rsid w:val="005E7CE4"/>
    <w:rsid w:val="006050BD"/>
    <w:rsid w:val="00606210"/>
    <w:rsid w:val="00606A33"/>
    <w:rsid w:val="006073E3"/>
    <w:rsid w:val="0061329F"/>
    <w:rsid w:val="00616297"/>
    <w:rsid w:val="00622832"/>
    <w:rsid w:val="0062662A"/>
    <w:rsid w:val="0062769F"/>
    <w:rsid w:val="00630D67"/>
    <w:rsid w:val="006319D9"/>
    <w:rsid w:val="0064145F"/>
    <w:rsid w:val="00653181"/>
    <w:rsid w:val="006677CE"/>
    <w:rsid w:val="00674C23"/>
    <w:rsid w:val="00676DE7"/>
    <w:rsid w:val="006831AC"/>
    <w:rsid w:val="00685340"/>
    <w:rsid w:val="00685D78"/>
    <w:rsid w:val="006948C3"/>
    <w:rsid w:val="0069753A"/>
    <w:rsid w:val="006A09BD"/>
    <w:rsid w:val="006B4A4D"/>
    <w:rsid w:val="006B741A"/>
    <w:rsid w:val="006B747B"/>
    <w:rsid w:val="006C19A2"/>
    <w:rsid w:val="006D1D3A"/>
    <w:rsid w:val="006E0E6D"/>
    <w:rsid w:val="006F6C01"/>
    <w:rsid w:val="007008EC"/>
    <w:rsid w:val="00700A86"/>
    <w:rsid w:val="007022BA"/>
    <w:rsid w:val="007052AA"/>
    <w:rsid w:val="00706916"/>
    <w:rsid w:val="00712574"/>
    <w:rsid w:val="00717ED8"/>
    <w:rsid w:val="00721FC7"/>
    <w:rsid w:val="007405E4"/>
    <w:rsid w:val="007469C7"/>
    <w:rsid w:val="007555C8"/>
    <w:rsid w:val="007653B1"/>
    <w:rsid w:val="007723D5"/>
    <w:rsid w:val="00777845"/>
    <w:rsid w:val="00786580"/>
    <w:rsid w:val="00786A90"/>
    <w:rsid w:val="007A2954"/>
    <w:rsid w:val="007A3D47"/>
    <w:rsid w:val="007C0CA8"/>
    <w:rsid w:val="007D1752"/>
    <w:rsid w:val="007D3C2B"/>
    <w:rsid w:val="007D4585"/>
    <w:rsid w:val="007D475B"/>
    <w:rsid w:val="007E01F9"/>
    <w:rsid w:val="007E0F6D"/>
    <w:rsid w:val="007E2B9A"/>
    <w:rsid w:val="007E47CF"/>
    <w:rsid w:val="007E51D6"/>
    <w:rsid w:val="007E5A17"/>
    <w:rsid w:val="008025C1"/>
    <w:rsid w:val="008107C4"/>
    <w:rsid w:val="00814FA5"/>
    <w:rsid w:val="008266BF"/>
    <w:rsid w:val="00830231"/>
    <w:rsid w:val="00843D31"/>
    <w:rsid w:val="0084718B"/>
    <w:rsid w:val="0087007B"/>
    <w:rsid w:val="00883F95"/>
    <w:rsid w:val="00892554"/>
    <w:rsid w:val="008973DE"/>
    <w:rsid w:val="008A197E"/>
    <w:rsid w:val="008B3555"/>
    <w:rsid w:val="008C1C07"/>
    <w:rsid w:val="008C558F"/>
    <w:rsid w:val="008D345F"/>
    <w:rsid w:val="008E2040"/>
    <w:rsid w:val="008E4EAD"/>
    <w:rsid w:val="008F63B9"/>
    <w:rsid w:val="008F674F"/>
    <w:rsid w:val="009126D5"/>
    <w:rsid w:val="00920342"/>
    <w:rsid w:val="0093573D"/>
    <w:rsid w:val="009463A4"/>
    <w:rsid w:val="00947752"/>
    <w:rsid w:val="0094795E"/>
    <w:rsid w:val="00950AFD"/>
    <w:rsid w:val="00955D68"/>
    <w:rsid w:val="00971800"/>
    <w:rsid w:val="00977740"/>
    <w:rsid w:val="0099315D"/>
    <w:rsid w:val="009A1C15"/>
    <w:rsid w:val="009B677B"/>
    <w:rsid w:val="009C070D"/>
    <w:rsid w:val="009D06F4"/>
    <w:rsid w:val="009E081B"/>
    <w:rsid w:val="009E667C"/>
    <w:rsid w:val="009E7A9E"/>
    <w:rsid w:val="009F0A79"/>
    <w:rsid w:val="009F1191"/>
    <w:rsid w:val="009F2900"/>
    <w:rsid w:val="00A124F5"/>
    <w:rsid w:val="00A27651"/>
    <w:rsid w:val="00A37006"/>
    <w:rsid w:val="00A60390"/>
    <w:rsid w:val="00A61166"/>
    <w:rsid w:val="00A61D37"/>
    <w:rsid w:val="00A64761"/>
    <w:rsid w:val="00A66364"/>
    <w:rsid w:val="00A679D9"/>
    <w:rsid w:val="00A926F8"/>
    <w:rsid w:val="00A94897"/>
    <w:rsid w:val="00A9717B"/>
    <w:rsid w:val="00A979FF"/>
    <w:rsid w:val="00AB6413"/>
    <w:rsid w:val="00AC78C8"/>
    <w:rsid w:val="00AE38B6"/>
    <w:rsid w:val="00AE4F25"/>
    <w:rsid w:val="00AF73CA"/>
    <w:rsid w:val="00B01A0D"/>
    <w:rsid w:val="00B076F0"/>
    <w:rsid w:val="00B123A2"/>
    <w:rsid w:val="00B4298D"/>
    <w:rsid w:val="00B5232C"/>
    <w:rsid w:val="00B550F6"/>
    <w:rsid w:val="00B61512"/>
    <w:rsid w:val="00B619D0"/>
    <w:rsid w:val="00B70018"/>
    <w:rsid w:val="00BA0F17"/>
    <w:rsid w:val="00BA2A64"/>
    <w:rsid w:val="00BA2AA0"/>
    <w:rsid w:val="00BA475A"/>
    <w:rsid w:val="00BA6BEA"/>
    <w:rsid w:val="00BB5965"/>
    <w:rsid w:val="00BC60DD"/>
    <w:rsid w:val="00BD00D5"/>
    <w:rsid w:val="00BD46BC"/>
    <w:rsid w:val="00BD7CE9"/>
    <w:rsid w:val="00BE56F9"/>
    <w:rsid w:val="00BF0316"/>
    <w:rsid w:val="00BF12ED"/>
    <w:rsid w:val="00BF157A"/>
    <w:rsid w:val="00C1331A"/>
    <w:rsid w:val="00C17D06"/>
    <w:rsid w:val="00C26A00"/>
    <w:rsid w:val="00C32EC6"/>
    <w:rsid w:val="00C458BA"/>
    <w:rsid w:val="00C56912"/>
    <w:rsid w:val="00C602BA"/>
    <w:rsid w:val="00C67144"/>
    <w:rsid w:val="00C72CDE"/>
    <w:rsid w:val="00C9553C"/>
    <w:rsid w:val="00CB2DFE"/>
    <w:rsid w:val="00CB30DF"/>
    <w:rsid w:val="00CD11E3"/>
    <w:rsid w:val="00CD273E"/>
    <w:rsid w:val="00CD50BE"/>
    <w:rsid w:val="00CE66FA"/>
    <w:rsid w:val="00CE7920"/>
    <w:rsid w:val="00CF0D49"/>
    <w:rsid w:val="00D03FF0"/>
    <w:rsid w:val="00D1713C"/>
    <w:rsid w:val="00D24A89"/>
    <w:rsid w:val="00D37273"/>
    <w:rsid w:val="00D375CC"/>
    <w:rsid w:val="00D4022B"/>
    <w:rsid w:val="00D50DFB"/>
    <w:rsid w:val="00D62890"/>
    <w:rsid w:val="00D8677D"/>
    <w:rsid w:val="00D91AC9"/>
    <w:rsid w:val="00D922E7"/>
    <w:rsid w:val="00DA0B9B"/>
    <w:rsid w:val="00DA70A9"/>
    <w:rsid w:val="00DB2C6C"/>
    <w:rsid w:val="00DB7413"/>
    <w:rsid w:val="00DC7C1F"/>
    <w:rsid w:val="00DD16C4"/>
    <w:rsid w:val="00DD2718"/>
    <w:rsid w:val="00DD5A61"/>
    <w:rsid w:val="00DE1916"/>
    <w:rsid w:val="00DF6430"/>
    <w:rsid w:val="00E112E2"/>
    <w:rsid w:val="00E13FA7"/>
    <w:rsid w:val="00E209A0"/>
    <w:rsid w:val="00E21A59"/>
    <w:rsid w:val="00E252D4"/>
    <w:rsid w:val="00E267AF"/>
    <w:rsid w:val="00E316A6"/>
    <w:rsid w:val="00E53D67"/>
    <w:rsid w:val="00E5545C"/>
    <w:rsid w:val="00E64276"/>
    <w:rsid w:val="00E64444"/>
    <w:rsid w:val="00E648A4"/>
    <w:rsid w:val="00E71900"/>
    <w:rsid w:val="00E73C14"/>
    <w:rsid w:val="00E77259"/>
    <w:rsid w:val="00E84BA6"/>
    <w:rsid w:val="00E9046D"/>
    <w:rsid w:val="00E93ACA"/>
    <w:rsid w:val="00E9404D"/>
    <w:rsid w:val="00E96C7A"/>
    <w:rsid w:val="00E9721F"/>
    <w:rsid w:val="00EA41DD"/>
    <w:rsid w:val="00EB3432"/>
    <w:rsid w:val="00EC1EBE"/>
    <w:rsid w:val="00ED086F"/>
    <w:rsid w:val="00EE03C0"/>
    <w:rsid w:val="00EF5B90"/>
    <w:rsid w:val="00F070BA"/>
    <w:rsid w:val="00F13DD0"/>
    <w:rsid w:val="00F2414C"/>
    <w:rsid w:val="00F40813"/>
    <w:rsid w:val="00F52258"/>
    <w:rsid w:val="00F55F38"/>
    <w:rsid w:val="00F624F5"/>
    <w:rsid w:val="00F666E7"/>
    <w:rsid w:val="00F71277"/>
    <w:rsid w:val="00F7633C"/>
    <w:rsid w:val="00F80A8C"/>
    <w:rsid w:val="00F85014"/>
    <w:rsid w:val="00F866D1"/>
    <w:rsid w:val="00F91B11"/>
    <w:rsid w:val="00F95B1D"/>
    <w:rsid w:val="00FA0EC7"/>
    <w:rsid w:val="00FA4C22"/>
    <w:rsid w:val="00FB1666"/>
    <w:rsid w:val="00FB4DD3"/>
    <w:rsid w:val="00FC05C3"/>
    <w:rsid w:val="00FC75B5"/>
    <w:rsid w:val="00FE26EF"/>
    <w:rsid w:val="00FE2CF0"/>
    <w:rsid w:val="00FE6A39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534F6"/>
  <w15:chartTrackingRefBased/>
  <w15:docId w15:val="{B15C36EF-49B7-45E5-B86E-EAE22981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686"/>
      </w:tabs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  <w:tab w:val="left" w:pos="3686"/>
      </w:tabs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tabs>
        <w:tab w:val="left" w:pos="3686"/>
      </w:tabs>
      <w:ind w:left="720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3686"/>
      </w:tabs>
      <w:ind w:left="426" w:firstLine="294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40C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rsid w:val="00D03FF0"/>
    <w:pPr>
      <w:ind w:left="566" w:hanging="283"/>
    </w:pPr>
  </w:style>
  <w:style w:type="paragraph" w:styleId="Seznam">
    <w:name w:val="List"/>
    <w:basedOn w:val="Normln"/>
    <w:rsid w:val="006050BD"/>
    <w:pPr>
      <w:ind w:left="283" w:hanging="283"/>
    </w:pPr>
  </w:style>
  <w:style w:type="paragraph" w:styleId="Zkladntext">
    <w:name w:val="Body Text"/>
    <w:basedOn w:val="Normln"/>
    <w:rsid w:val="006050BD"/>
    <w:pPr>
      <w:spacing w:after="120"/>
    </w:pPr>
  </w:style>
  <w:style w:type="paragraph" w:styleId="Zkladntext-prvnodsazen">
    <w:name w:val="Body Text First Indent"/>
    <w:basedOn w:val="Zkladntext"/>
    <w:rsid w:val="006050BD"/>
    <w:pPr>
      <w:ind w:firstLine="210"/>
    </w:pPr>
  </w:style>
  <w:style w:type="paragraph" w:styleId="Zkladntextodsazen">
    <w:name w:val="Body Text Indent"/>
    <w:basedOn w:val="Normln"/>
    <w:rsid w:val="006050BD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6050BD"/>
    <w:pPr>
      <w:ind w:firstLine="210"/>
    </w:pPr>
  </w:style>
  <w:style w:type="paragraph" w:styleId="Revize">
    <w:name w:val="Revision"/>
    <w:hidden/>
    <w:uiPriority w:val="99"/>
    <w:semiHidden/>
    <w:rsid w:val="00411CBE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76BEB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076BEB"/>
    <w:rPr>
      <w:b/>
      <w:bCs/>
    </w:rPr>
  </w:style>
  <w:style w:type="character" w:customStyle="1" w:styleId="Nadpis5Char">
    <w:name w:val="Nadpis 5 Char"/>
    <w:link w:val="Nadpis5"/>
    <w:semiHidden/>
    <w:rsid w:val="00140C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unhideWhenUsed/>
    <w:rsid w:val="00140CCA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7E01F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DA0B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A0B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A0B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A0B9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014"/>
    <w:pPr>
      <w:ind w:left="708"/>
    </w:pPr>
  </w:style>
  <w:style w:type="table" w:styleId="Mkatabulky">
    <w:name w:val="Table Grid"/>
    <w:basedOn w:val="Normlntabulka"/>
    <w:rsid w:val="003F3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0D11-DD2E-458F-819E-9D8E4C86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1429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 D Í L O</vt:lpstr>
    </vt:vector>
  </TitlesOfParts>
  <Company>STAMAT KRAVAŘE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 D Í L O</dc:title>
  <dc:subject/>
  <dc:creator>Ing. Kroček</dc:creator>
  <cp:keywords/>
  <cp:lastModifiedBy>Linhartová Sylva</cp:lastModifiedBy>
  <cp:revision>2</cp:revision>
  <cp:lastPrinted>2025-02-04T08:58:00Z</cp:lastPrinted>
  <dcterms:created xsi:type="dcterms:W3CDTF">2025-03-21T09:10:00Z</dcterms:created>
  <dcterms:modified xsi:type="dcterms:W3CDTF">2025-03-21T09:10:00Z</dcterms:modified>
</cp:coreProperties>
</file>