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DB24" w14:textId="77777777" w:rsidR="006C7C99" w:rsidRPr="00D06F5F" w:rsidRDefault="006C7C99" w:rsidP="00D06F5F">
      <w:pPr>
        <w:jc w:val="center"/>
        <w:rPr>
          <w:b/>
          <w:bCs/>
          <w:sz w:val="28"/>
          <w:szCs w:val="28"/>
        </w:rPr>
      </w:pPr>
      <w:r w:rsidRPr="00D06F5F">
        <w:rPr>
          <w:b/>
          <w:bCs/>
          <w:sz w:val="28"/>
          <w:szCs w:val="28"/>
        </w:rPr>
        <w:t xml:space="preserve">Veřejnoprávní smlouva o poskytnutí dotace </w:t>
      </w:r>
    </w:p>
    <w:p w14:paraId="65AC3658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1AADC88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>uzavírají smluvní strany:</w:t>
      </w:r>
    </w:p>
    <w:p w14:paraId="17F3A95C" w14:textId="77777777" w:rsidR="006C7C99" w:rsidRPr="00D06F5F" w:rsidRDefault="006C7C99" w:rsidP="00D06F5F">
      <w:pPr>
        <w:rPr>
          <w:b/>
          <w:sz w:val="22"/>
        </w:rPr>
      </w:pPr>
    </w:p>
    <w:p w14:paraId="79B4E39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 xml:space="preserve">Městská část Praha – Zličín </w:t>
      </w:r>
    </w:p>
    <w:p w14:paraId="2B8D2341" w14:textId="6C8493F8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zastoupená: starostkou JUDr. Martou Koropeckou</w:t>
      </w:r>
    </w:p>
    <w:p w14:paraId="608E3C05" w14:textId="2CCD8928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se sídlem: ÚMČ Praha – Zličín, Tylovická 207, 155 21 Praha - Zličín</w:t>
      </w:r>
    </w:p>
    <w:p w14:paraId="4BA169A0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IČO: 00 241 881</w:t>
      </w:r>
    </w:p>
    <w:p w14:paraId="0A5E08DA" w14:textId="6413863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Bankovní spojení: ČS Praha 5</w:t>
      </w:r>
    </w:p>
    <w:p w14:paraId="548651FC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Č.ú.: 20 00 69 63 69/0800</w:t>
      </w:r>
    </w:p>
    <w:p w14:paraId="400412A1" w14:textId="5C10DF25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(dále jen „poskytovatel“)</w:t>
      </w:r>
    </w:p>
    <w:p w14:paraId="774B7B68" w14:textId="77777777" w:rsidR="006C7C99" w:rsidRPr="00D06F5F" w:rsidRDefault="006C7C99" w:rsidP="00D06F5F">
      <w:pPr>
        <w:rPr>
          <w:sz w:val="22"/>
        </w:rPr>
      </w:pPr>
    </w:p>
    <w:p w14:paraId="25CA4B94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a </w:t>
      </w:r>
    </w:p>
    <w:p w14:paraId="5CC23DE9" w14:textId="77777777" w:rsidR="006C7C99" w:rsidRPr="00D06F5F" w:rsidRDefault="006C7C99" w:rsidP="00D06F5F">
      <w:pPr>
        <w:rPr>
          <w:sz w:val="22"/>
        </w:rPr>
      </w:pPr>
    </w:p>
    <w:p w14:paraId="22CE08FC" w14:textId="1DBB7C76" w:rsidR="00FE513B" w:rsidRPr="00D06F5F" w:rsidRDefault="0030312A" w:rsidP="00D06F5F">
      <w:pPr>
        <w:keepNext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MVM Sport Academy z.s.</w:t>
      </w:r>
    </w:p>
    <w:p w14:paraId="553B7041" w14:textId="614451B6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se sídlem: </w:t>
      </w:r>
      <w:r w:rsidR="0030312A">
        <w:rPr>
          <w:sz w:val="22"/>
          <w:szCs w:val="22"/>
        </w:rPr>
        <w:t>Tulešická 458/2</w:t>
      </w:r>
      <w:r w:rsidRPr="00D06F5F">
        <w:rPr>
          <w:sz w:val="22"/>
          <w:szCs w:val="22"/>
        </w:rPr>
        <w:t xml:space="preserve">, 155 21 Praha 5 - Zličín  </w:t>
      </w:r>
    </w:p>
    <w:p w14:paraId="644E5D1B" w14:textId="7A6B9CA7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zastoupené: </w:t>
      </w:r>
      <w:r w:rsidR="0030312A">
        <w:rPr>
          <w:sz w:val="22"/>
          <w:szCs w:val="22"/>
        </w:rPr>
        <w:t>Ing. Michal Toman</w:t>
      </w:r>
    </w:p>
    <w:p w14:paraId="2D56B970" w14:textId="24E49032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IČO: </w:t>
      </w:r>
      <w:r w:rsidR="0030312A">
        <w:rPr>
          <w:sz w:val="22"/>
          <w:szCs w:val="22"/>
        </w:rPr>
        <w:t>17443806</w:t>
      </w:r>
      <w:r w:rsidRPr="00D06F5F">
        <w:rPr>
          <w:sz w:val="22"/>
          <w:szCs w:val="22"/>
        </w:rPr>
        <w:t xml:space="preserve"> </w:t>
      </w:r>
    </w:p>
    <w:p w14:paraId="7314D55A" w14:textId="411718E0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bankovní spojení:</w:t>
      </w:r>
      <w:r w:rsidR="004225BD">
        <w:rPr>
          <w:sz w:val="22"/>
          <w:szCs w:val="22"/>
        </w:rPr>
        <w:t xml:space="preserve"> XXXXXXXX</w:t>
      </w:r>
    </w:p>
    <w:p w14:paraId="0149CB78" w14:textId="1CFAFD38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č.ú.: </w:t>
      </w:r>
      <w:r w:rsidR="004225BD">
        <w:rPr>
          <w:sz w:val="22"/>
          <w:szCs w:val="22"/>
        </w:rPr>
        <w:t>XXXXXXXXXXXX</w:t>
      </w:r>
    </w:p>
    <w:p w14:paraId="070F721F" w14:textId="77777777" w:rsidR="00FE513B" w:rsidRPr="00D06F5F" w:rsidRDefault="00FE513B" w:rsidP="00D06F5F">
      <w:pPr>
        <w:rPr>
          <w:rFonts w:eastAsia="Calibri"/>
          <w:sz w:val="22"/>
          <w:szCs w:val="22"/>
          <w:lang w:eastAsia="en-US"/>
        </w:rPr>
      </w:pPr>
      <w:r w:rsidRPr="00D06F5F">
        <w:rPr>
          <w:rFonts w:eastAsia="Calibri"/>
          <w:sz w:val="22"/>
          <w:szCs w:val="22"/>
          <w:lang w:eastAsia="en-US"/>
        </w:rPr>
        <w:t>(dále jen „příjemce“)</w:t>
      </w:r>
    </w:p>
    <w:p w14:paraId="7699B33A" w14:textId="77777777" w:rsidR="006C7C99" w:rsidRPr="00D06F5F" w:rsidRDefault="006C7C99" w:rsidP="00D06F5F">
      <w:pPr>
        <w:rPr>
          <w:sz w:val="22"/>
        </w:rPr>
      </w:pPr>
    </w:p>
    <w:p w14:paraId="017DA49C" w14:textId="7308CA2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</w:rPr>
        <w:t xml:space="preserve">uzavírají v souladu s ustanovením § 10a zákona č. 250/2000 Sb., </w:t>
      </w:r>
      <w:r w:rsidRPr="00D06F5F">
        <w:rPr>
          <w:sz w:val="22"/>
          <w:szCs w:val="22"/>
        </w:rPr>
        <w:t>o rozpočtových pravidlech územních rozpočtů, ve znění pozdějších předpisů (dále jen zákon o rozpočtových pravidlech), tuto veřejnoprávní smlouvu o poskytnutí dotace z rozpočtu MČ Praha – Zličín.</w:t>
      </w:r>
    </w:p>
    <w:p w14:paraId="4C209929" w14:textId="77777777" w:rsidR="006C7C99" w:rsidRPr="00D06F5F" w:rsidRDefault="006C7C99" w:rsidP="00D06F5F">
      <w:pPr>
        <w:rPr>
          <w:sz w:val="22"/>
        </w:rPr>
      </w:pPr>
    </w:p>
    <w:p w14:paraId="19A0A558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2F3F20B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I. Předmět smlouvy</w:t>
      </w:r>
    </w:p>
    <w:p w14:paraId="23995801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CD1E731" w14:textId="7BE50D3C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1. Předmětem této smlouvy je poskytnutí finančních prostředků z rozpočtu Městské části Praha – Zličín ve formě dotace (dále jen </w:t>
      </w:r>
      <w:r w:rsidRPr="00D06F5F">
        <w:rPr>
          <w:rFonts w:ascii="Times New Roman" w:hAnsi="Times New Roman" w:cs="Times New Roman"/>
          <w:bCs/>
          <w:sz w:val="22"/>
          <w:szCs w:val="22"/>
        </w:rPr>
        <w:t>„dotace“</w:t>
      </w:r>
      <w:r w:rsidRPr="00D06F5F">
        <w:rPr>
          <w:rFonts w:ascii="Times New Roman" w:hAnsi="Times New Roman" w:cs="Times New Roman"/>
          <w:sz w:val="22"/>
          <w:szCs w:val="22"/>
        </w:rPr>
        <w:t>) k financování projektů uvedených níže v Čl.</w:t>
      </w:r>
      <w:r w:rsidR="006B08F1">
        <w:rPr>
          <w:rFonts w:ascii="Times New Roman" w:hAnsi="Times New Roman" w:cs="Times New Roman"/>
          <w:sz w:val="22"/>
          <w:szCs w:val="22"/>
        </w:rPr>
        <w:t xml:space="preserve"> </w:t>
      </w:r>
      <w:r w:rsidRPr="00D06F5F">
        <w:rPr>
          <w:rFonts w:ascii="Times New Roman" w:hAnsi="Times New Roman" w:cs="Times New Roman"/>
          <w:sz w:val="22"/>
          <w:szCs w:val="22"/>
        </w:rPr>
        <w:t xml:space="preserve">II. odst.1 této smlouvy.  Poskytování dotací se řídí zákonem 131/2000 Sb., o hl. m. Praze, ve znění pozdějších předpisů. </w:t>
      </w:r>
    </w:p>
    <w:p w14:paraId="2B9F31EC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AEC86" w14:textId="0416A01A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2. Dotace je ve smyslu zákona č. 320/2001 Sb., o finanční kontrole ve veřejné správě a o změně některých zákonů, ve znění pozdějších předpisů (dále jen „zákon o finanční kontrole), veřejnou finanční podporou. </w:t>
      </w:r>
    </w:p>
    <w:p w14:paraId="76609696" w14:textId="77777777" w:rsidR="006C7C99" w:rsidRPr="00D06F5F" w:rsidRDefault="006C7C99" w:rsidP="00D06F5F">
      <w:pPr>
        <w:rPr>
          <w:sz w:val="22"/>
        </w:rPr>
      </w:pPr>
    </w:p>
    <w:p w14:paraId="727DE463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II. Účel a výše dotace</w:t>
      </w:r>
    </w:p>
    <w:p w14:paraId="62AF9962" w14:textId="77777777" w:rsidR="006C7C99" w:rsidRPr="00D06F5F" w:rsidRDefault="006C7C99" w:rsidP="00D06F5F">
      <w:pPr>
        <w:jc w:val="both"/>
        <w:rPr>
          <w:sz w:val="22"/>
        </w:rPr>
      </w:pPr>
    </w:p>
    <w:p w14:paraId="34124976" w14:textId="6E1D7BE4" w:rsidR="003416C2" w:rsidRPr="00766AC4" w:rsidRDefault="003416C2" w:rsidP="003416C2">
      <w:pPr>
        <w:rPr>
          <w:sz w:val="22"/>
          <w:szCs w:val="20"/>
        </w:rPr>
      </w:pPr>
      <w:r w:rsidRPr="00766AC4">
        <w:rPr>
          <w:sz w:val="22"/>
        </w:rPr>
        <w:t xml:space="preserve">1. Zastupitelstvo MČ Praha - Zličín usnesením </w:t>
      </w:r>
      <w:r w:rsidR="00766AC4" w:rsidRPr="00766AC4">
        <w:rPr>
          <w:sz w:val="22"/>
        </w:rPr>
        <w:t>č. 14/6.2.</w:t>
      </w:r>
      <w:r w:rsidRPr="00766AC4">
        <w:rPr>
          <w:sz w:val="22"/>
        </w:rPr>
        <w:t xml:space="preserve"> ze dne </w:t>
      </w:r>
      <w:r w:rsidR="00730192" w:rsidRPr="00766AC4">
        <w:rPr>
          <w:sz w:val="22"/>
        </w:rPr>
        <w:t>2</w:t>
      </w:r>
      <w:r w:rsidR="00D042E2" w:rsidRPr="00766AC4">
        <w:rPr>
          <w:sz w:val="22"/>
        </w:rPr>
        <w:t>6</w:t>
      </w:r>
      <w:r w:rsidRPr="00766AC4">
        <w:rPr>
          <w:sz w:val="22"/>
        </w:rPr>
        <w:t>. 0</w:t>
      </w:r>
      <w:r w:rsidR="00730192" w:rsidRPr="00766AC4">
        <w:rPr>
          <w:sz w:val="22"/>
        </w:rPr>
        <w:t>2</w:t>
      </w:r>
      <w:r w:rsidRPr="00766AC4">
        <w:rPr>
          <w:sz w:val="22"/>
        </w:rPr>
        <w:t>. 202</w:t>
      </w:r>
      <w:r w:rsidR="00D042E2" w:rsidRPr="00766AC4">
        <w:rPr>
          <w:sz w:val="22"/>
        </w:rPr>
        <w:t>5</w:t>
      </w:r>
      <w:r w:rsidRPr="00766AC4">
        <w:rPr>
          <w:sz w:val="22"/>
        </w:rPr>
        <w:t xml:space="preserve"> </w:t>
      </w:r>
      <w:r w:rsidRPr="00766AC4">
        <w:rPr>
          <w:bCs/>
          <w:sz w:val="22"/>
          <w:szCs w:val="22"/>
        </w:rPr>
        <w:t xml:space="preserve">schválilo poskytnutí dotací příjemci v rámci </w:t>
      </w:r>
      <w:r w:rsidRPr="00766AC4">
        <w:rPr>
          <w:sz w:val="22"/>
          <w:szCs w:val="22"/>
        </w:rPr>
        <w:t>Programu podpory využití volného času dětí a mládeže na území MČ Praha – Zličín</w:t>
      </w:r>
      <w:r w:rsidR="006B08F1" w:rsidRPr="00766AC4">
        <w:rPr>
          <w:sz w:val="22"/>
          <w:szCs w:val="22"/>
        </w:rPr>
        <w:t xml:space="preserve"> </w:t>
      </w:r>
      <w:r w:rsidRPr="00766AC4">
        <w:rPr>
          <w:bCs/>
          <w:sz w:val="22"/>
          <w:szCs w:val="22"/>
        </w:rPr>
        <w:t>na rok 202</w:t>
      </w:r>
      <w:r w:rsidR="00D042E2" w:rsidRPr="00766AC4">
        <w:rPr>
          <w:bCs/>
          <w:sz w:val="22"/>
          <w:szCs w:val="22"/>
        </w:rPr>
        <w:t>5</w:t>
      </w:r>
      <w:r w:rsidRPr="00766AC4">
        <w:rPr>
          <w:sz w:val="22"/>
          <w:szCs w:val="20"/>
        </w:rPr>
        <w:t xml:space="preserve"> (dále jen „Program podpory“), vyhlášeného usnesením Zastupitelstva MČ Praha – Zličín </w:t>
      </w:r>
      <w:r w:rsidRPr="00766AC4">
        <w:rPr>
          <w:sz w:val="22"/>
        </w:rPr>
        <w:t>č.</w:t>
      </w:r>
      <w:r w:rsidR="00766AC4" w:rsidRPr="00766AC4">
        <w:rPr>
          <w:sz w:val="22"/>
        </w:rPr>
        <w:t xml:space="preserve"> 12/3.1.</w:t>
      </w:r>
      <w:r w:rsidRPr="00766AC4">
        <w:rPr>
          <w:sz w:val="22"/>
        </w:rPr>
        <w:t xml:space="preserve"> ze dne </w:t>
      </w:r>
      <w:r w:rsidR="00D042E2" w:rsidRPr="00766AC4">
        <w:rPr>
          <w:sz w:val="22"/>
        </w:rPr>
        <w:t>9</w:t>
      </w:r>
      <w:r w:rsidR="006B08F1" w:rsidRPr="00766AC4">
        <w:rPr>
          <w:sz w:val="22"/>
        </w:rPr>
        <w:t>. 1</w:t>
      </w:r>
      <w:r w:rsidR="00D042E2" w:rsidRPr="00766AC4">
        <w:rPr>
          <w:sz w:val="22"/>
        </w:rPr>
        <w:t>0</w:t>
      </w:r>
      <w:r w:rsidR="006B08F1" w:rsidRPr="00766AC4">
        <w:rPr>
          <w:sz w:val="22"/>
        </w:rPr>
        <w:t>. 202</w:t>
      </w:r>
      <w:r w:rsidR="00D042E2" w:rsidRPr="00766AC4">
        <w:rPr>
          <w:sz w:val="22"/>
        </w:rPr>
        <w:t>4</w:t>
      </w:r>
      <w:r w:rsidR="006B08F1" w:rsidRPr="00766AC4">
        <w:rPr>
          <w:sz w:val="22"/>
        </w:rPr>
        <w:t>,</w:t>
      </w:r>
      <w:r w:rsidRPr="00766AC4">
        <w:rPr>
          <w:sz w:val="22"/>
          <w:szCs w:val="20"/>
        </w:rPr>
        <w:t xml:space="preserve"> a to na projekt č. </w:t>
      </w:r>
      <w:r w:rsidR="0030312A" w:rsidRPr="00766AC4">
        <w:rPr>
          <w:sz w:val="22"/>
          <w:szCs w:val="20"/>
        </w:rPr>
        <w:t>15, 16, 17, 18 a 19</w:t>
      </w:r>
      <w:r w:rsidRPr="00766AC4">
        <w:rPr>
          <w:sz w:val="22"/>
          <w:szCs w:val="20"/>
        </w:rPr>
        <w:t>.</w:t>
      </w:r>
    </w:p>
    <w:p w14:paraId="517E62E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tbl>
      <w:tblPr>
        <w:tblStyle w:val="Svtlmkazvraznn1"/>
        <w:tblW w:w="9214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30"/>
        <w:gridCol w:w="2306"/>
        <w:gridCol w:w="1559"/>
        <w:gridCol w:w="1276"/>
        <w:gridCol w:w="1842"/>
        <w:gridCol w:w="1701"/>
      </w:tblGrid>
      <w:tr w:rsidR="00ED5377" w:rsidRPr="00D06F5F" w14:paraId="56ADEC6E" w14:textId="77777777" w:rsidTr="000B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hideMark/>
          </w:tcPr>
          <w:p w14:paraId="78A56659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Č.</w:t>
            </w:r>
          </w:p>
          <w:p w14:paraId="7C545F23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Žád</w:t>
            </w:r>
          </w:p>
        </w:tc>
        <w:tc>
          <w:tcPr>
            <w:tcW w:w="2306" w:type="dxa"/>
            <w:hideMark/>
          </w:tcPr>
          <w:p w14:paraId="4BD2B6D4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Název   projektu</w:t>
            </w:r>
          </w:p>
        </w:tc>
        <w:tc>
          <w:tcPr>
            <w:tcW w:w="1559" w:type="dxa"/>
          </w:tcPr>
          <w:p w14:paraId="6DBCB941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Termín</w:t>
            </w:r>
          </w:p>
        </w:tc>
        <w:tc>
          <w:tcPr>
            <w:tcW w:w="1276" w:type="dxa"/>
          </w:tcPr>
          <w:p w14:paraId="7C1BF56F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Výše dotace</w:t>
            </w:r>
          </w:p>
        </w:tc>
        <w:tc>
          <w:tcPr>
            <w:tcW w:w="1842" w:type="dxa"/>
          </w:tcPr>
          <w:p w14:paraId="57A3A938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 xml:space="preserve">Termín pro předložení </w:t>
            </w:r>
            <w:r w:rsidRPr="00D06F5F">
              <w:rPr>
                <w:b w:val="0"/>
                <w:bCs w:val="0"/>
                <w:i/>
                <w:sz w:val="16"/>
                <w:szCs w:val="16"/>
              </w:rPr>
              <w:t>Závěrečné zprávy  s vyúčtováním do  *)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C9FB9F6" w14:textId="77777777" w:rsidR="00ED5377" w:rsidRPr="00D06F5F" w:rsidRDefault="00ED5377" w:rsidP="00D06F5F">
            <w:pPr>
              <w:ind w:right="213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>Termín pro vrácení nevyčerpané dotace</w:t>
            </w:r>
          </w:p>
        </w:tc>
      </w:tr>
      <w:tr w:rsidR="00730192" w:rsidRPr="00D06F5F" w14:paraId="1AC7EF87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9541E89" w14:textId="028285D7" w:rsidR="00730192" w:rsidRPr="00D06F5F" w:rsidRDefault="0030312A" w:rsidP="0073019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6" w:type="dxa"/>
          </w:tcPr>
          <w:p w14:paraId="5B246128" w14:textId="77613FC0" w:rsidR="00730192" w:rsidRPr="00D06F5F" w:rsidRDefault="0030312A" w:rsidP="0073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Prostorové zajištění 2025</w:t>
            </w:r>
          </w:p>
        </w:tc>
        <w:tc>
          <w:tcPr>
            <w:tcW w:w="1559" w:type="dxa"/>
          </w:tcPr>
          <w:p w14:paraId="1DB0313F" w14:textId="63E1AC84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B5DFF14" w14:textId="289FA19D" w:rsidR="00730192" w:rsidRPr="00D06F5F" w:rsidRDefault="0030312A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25.500</w:t>
            </w:r>
            <w:r w:rsidR="00730192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300F56CB" w14:textId="2FB45E3C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D042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578169E2" w14:textId="7097A129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D042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76B7766E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033CBB27" w14:textId="32784F08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</w:t>
            </w:r>
            <w:r w:rsidR="0030312A">
              <w:rPr>
                <w:rFonts w:eastAsiaTheme="majorEastAsia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6" w:type="dxa"/>
          </w:tcPr>
          <w:p w14:paraId="4BE487FB" w14:textId="0C3D7D3B" w:rsidR="00D042E2" w:rsidRPr="00D06F5F" w:rsidRDefault="00D042E2" w:rsidP="00D04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Letní </w:t>
            </w:r>
            <w:r w:rsidR="0030312A">
              <w:rPr>
                <w:rFonts w:eastAsiaTheme="minorHAnsi"/>
                <w:b/>
                <w:sz w:val="20"/>
                <w:szCs w:val="20"/>
                <w:lang w:eastAsia="en-US"/>
              </w:rPr>
              <w:t>sportovní tábor</w:t>
            </w:r>
          </w:p>
        </w:tc>
        <w:tc>
          <w:tcPr>
            <w:tcW w:w="1559" w:type="dxa"/>
          </w:tcPr>
          <w:p w14:paraId="19418699" w14:textId="20DC650B" w:rsidR="00D042E2" w:rsidRPr="00D06F5F" w:rsidRDefault="0030312A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Letní prázdniny</w:t>
            </w:r>
          </w:p>
        </w:tc>
        <w:tc>
          <w:tcPr>
            <w:tcW w:w="1276" w:type="dxa"/>
          </w:tcPr>
          <w:p w14:paraId="01D560F8" w14:textId="73E41520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27.200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71F5C536" w14:textId="0680DD09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7C9B8E85" w14:textId="253D1F40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4F88C7FC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7474C60" w14:textId="680E7CFB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</w:t>
            </w:r>
            <w:r w:rsidR="0030312A">
              <w:rPr>
                <w:rFonts w:eastAsiaTheme="majorEastAsia"/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6" w:type="dxa"/>
          </w:tcPr>
          <w:p w14:paraId="0549E6CE" w14:textId="43FF6CAD" w:rsidR="00D042E2" w:rsidRPr="00D06F5F" w:rsidRDefault="0030312A" w:rsidP="00D04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Loučení se školním rokem</w:t>
            </w:r>
          </w:p>
        </w:tc>
        <w:tc>
          <w:tcPr>
            <w:tcW w:w="1559" w:type="dxa"/>
          </w:tcPr>
          <w:p w14:paraId="7F281DE9" w14:textId="3C9255C0" w:rsidR="00D042E2" w:rsidRPr="00D06F5F" w:rsidRDefault="0030312A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Červen 2025</w:t>
            </w:r>
          </w:p>
        </w:tc>
        <w:tc>
          <w:tcPr>
            <w:tcW w:w="1276" w:type="dxa"/>
          </w:tcPr>
          <w:p w14:paraId="411072DF" w14:textId="300C8060" w:rsidR="00D042E2" w:rsidRPr="00D06F5F" w:rsidRDefault="0030312A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="00D042E2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2F13BF56" w14:textId="448D2BA6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23A0166B" w14:textId="31F2F260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5C4DDDB6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4D6CE277" w14:textId="65459456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</w:t>
            </w:r>
            <w:r w:rsidR="0030312A">
              <w:rPr>
                <w:rFonts w:eastAsiaTheme="majorEastAsia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6" w:type="dxa"/>
          </w:tcPr>
          <w:p w14:paraId="6538D9DA" w14:textId="05A71558" w:rsidR="00D042E2" w:rsidRPr="00D06F5F" w:rsidRDefault="0030312A" w:rsidP="00D04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Vánoční vystoupení MVM Sport Academy</w:t>
            </w:r>
          </w:p>
        </w:tc>
        <w:tc>
          <w:tcPr>
            <w:tcW w:w="1559" w:type="dxa"/>
          </w:tcPr>
          <w:p w14:paraId="510A6C3E" w14:textId="79AE5F42" w:rsidR="00D042E2" w:rsidRPr="00D06F5F" w:rsidRDefault="0030312A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Prosinec 2025</w:t>
            </w:r>
          </w:p>
        </w:tc>
        <w:tc>
          <w:tcPr>
            <w:tcW w:w="1276" w:type="dxa"/>
          </w:tcPr>
          <w:p w14:paraId="17E75D85" w14:textId="49B7D003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0,-</w:t>
            </w:r>
          </w:p>
        </w:tc>
        <w:tc>
          <w:tcPr>
            <w:tcW w:w="1842" w:type="dxa"/>
          </w:tcPr>
          <w:p w14:paraId="21FB6660" w14:textId="1CCA40EB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4493270C" w14:textId="490F2272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15129C28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FD345BC" w14:textId="18EBB44A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lastRenderedPageBreak/>
              <w:t>1</w:t>
            </w:r>
            <w:r w:rsidR="0030312A">
              <w:rPr>
                <w:rFonts w:eastAsiaTheme="majorEastAsia"/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6" w:type="dxa"/>
          </w:tcPr>
          <w:p w14:paraId="172725F9" w14:textId="14EEA789" w:rsidR="00D042E2" w:rsidRPr="00D06F5F" w:rsidRDefault="0030312A" w:rsidP="00D04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Letní aerobikové vystoupení</w:t>
            </w:r>
          </w:p>
        </w:tc>
        <w:tc>
          <w:tcPr>
            <w:tcW w:w="1559" w:type="dxa"/>
          </w:tcPr>
          <w:p w14:paraId="1C305494" w14:textId="68CEC4FD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5297953" w14:textId="1B8BC477" w:rsidR="00D042E2" w:rsidRPr="00D06F5F" w:rsidRDefault="0030312A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8.500</w:t>
            </w:r>
            <w:r w:rsidR="00D042E2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1842" w:type="dxa"/>
          </w:tcPr>
          <w:p w14:paraId="23202A8A" w14:textId="4DEA8E98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240CAB41" w14:textId="0C673ACB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60396C" w:rsidRPr="00D06F5F" w14:paraId="04304FE9" w14:textId="77777777" w:rsidTr="00BF32E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14:paraId="0BB65058" w14:textId="77777777" w:rsidR="0060396C" w:rsidRPr="00D06F5F" w:rsidRDefault="0060396C" w:rsidP="006039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276" w:type="dxa"/>
          </w:tcPr>
          <w:p w14:paraId="6C34F072" w14:textId="1EAA2BE1" w:rsidR="0060396C" w:rsidRPr="00D06F5F" w:rsidRDefault="0030312A" w:rsidP="006039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78</w:t>
            </w:r>
            <w:r w:rsidR="00D042E2">
              <w:rPr>
                <w:rFonts w:eastAsiaTheme="minorHAnsi"/>
                <w:b/>
                <w:sz w:val="20"/>
                <w:szCs w:val="20"/>
                <w:lang w:eastAsia="en-US"/>
              </w:rPr>
              <w:t>.200</w:t>
            </w:r>
            <w:r w:rsidR="0060396C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</w:p>
        </w:tc>
        <w:tc>
          <w:tcPr>
            <w:tcW w:w="3543" w:type="dxa"/>
            <w:gridSpan w:val="2"/>
          </w:tcPr>
          <w:p w14:paraId="45F93342" w14:textId="4E1AA577" w:rsidR="0060396C" w:rsidRPr="00D06F5F" w:rsidRDefault="0060396C" w:rsidP="006039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Slovy:</w:t>
            </w:r>
            <w:r w:rsidR="00B84A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0312A">
              <w:rPr>
                <w:rFonts w:eastAsiaTheme="minorHAnsi"/>
                <w:sz w:val="20"/>
                <w:szCs w:val="20"/>
                <w:lang w:eastAsia="en-US"/>
              </w:rPr>
              <w:t>sedmdesátosm</w:t>
            </w:r>
            <w:r w:rsidR="002745BD"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r w:rsidR="00D042E2">
              <w:rPr>
                <w:rFonts w:eastAsiaTheme="minorHAnsi"/>
                <w:sz w:val="20"/>
                <w:szCs w:val="20"/>
                <w:lang w:eastAsia="en-US"/>
              </w:rPr>
              <w:t>isícdvěstě</w:t>
            </w:r>
            <w:r w:rsidR="00B84A8B" w:rsidRPr="00D06F5F">
              <w:rPr>
                <w:rFonts w:eastAsiaTheme="minorHAnsi"/>
                <w:sz w:val="20"/>
                <w:szCs w:val="20"/>
                <w:lang w:eastAsia="en-US"/>
              </w:rPr>
              <w:t>korunčeských</w:t>
            </w:r>
          </w:p>
        </w:tc>
      </w:tr>
    </w:tbl>
    <w:p w14:paraId="4C764475" w14:textId="77777777" w:rsidR="000B20CF" w:rsidRPr="00D06F5F" w:rsidRDefault="000B20CF" w:rsidP="00D06F5F">
      <w:pPr>
        <w:jc w:val="both"/>
        <w:rPr>
          <w:bCs/>
          <w:i/>
          <w:sz w:val="22"/>
          <w:szCs w:val="22"/>
        </w:rPr>
      </w:pPr>
      <w:r w:rsidRPr="00D06F5F">
        <w:rPr>
          <w:bCs/>
          <w:i/>
          <w:sz w:val="22"/>
          <w:szCs w:val="22"/>
        </w:rPr>
        <w:t xml:space="preserve">*) </w:t>
      </w:r>
      <w:r w:rsidRPr="00D06F5F">
        <w:rPr>
          <w:iCs/>
          <w:sz w:val="22"/>
          <w:szCs w:val="22"/>
        </w:rPr>
        <w:t>v úředních hodinách podatelny</w:t>
      </w:r>
    </w:p>
    <w:p w14:paraId="702D19C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p w14:paraId="0D4339B2" w14:textId="3BE7675E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06F5F">
        <w:rPr>
          <w:sz w:val="22"/>
        </w:rPr>
        <w:t xml:space="preserve">2. </w:t>
      </w:r>
      <w:r w:rsidRPr="00D06F5F">
        <w:rPr>
          <w:rFonts w:eastAsia="Calibri"/>
          <w:sz w:val="23"/>
          <w:szCs w:val="23"/>
        </w:rPr>
        <w:t xml:space="preserve">Dotace je poskytována na uznatelné náklady dané Programem podpory.  Čerpáním dotace se rozumí úhrada těchto uznatelných nákladů vzniklých při realizaci projektu uhrazením finančních prostředků v hotovosti nebo bankovním převodem ve prospěch dodavatele zboží, dodávek či služeb. </w:t>
      </w:r>
    </w:p>
    <w:p w14:paraId="670916F0" w14:textId="77777777" w:rsidR="006C7C99" w:rsidRPr="00D06F5F" w:rsidRDefault="006C7C99" w:rsidP="00D06F5F">
      <w:pPr>
        <w:jc w:val="both"/>
        <w:rPr>
          <w:sz w:val="22"/>
        </w:rPr>
      </w:pPr>
    </w:p>
    <w:p w14:paraId="62C1D4A5" w14:textId="6F4A93DB" w:rsidR="006C7C99" w:rsidRPr="00D06F5F" w:rsidRDefault="006C7C99" w:rsidP="00D06F5F">
      <w:pPr>
        <w:jc w:val="both"/>
        <w:rPr>
          <w:sz w:val="22"/>
        </w:rPr>
      </w:pPr>
      <w:r w:rsidRPr="00D06F5F">
        <w:rPr>
          <w:sz w:val="22"/>
        </w:rPr>
        <w:t xml:space="preserve">3. Přidělenou částku v celkové výši </w:t>
      </w:r>
      <w:r w:rsidR="0030312A">
        <w:rPr>
          <w:sz w:val="22"/>
        </w:rPr>
        <w:t>78</w:t>
      </w:r>
      <w:r w:rsidR="00D042E2">
        <w:rPr>
          <w:sz w:val="22"/>
        </w:rPr>
        <w:t>.2</w:t>
      </w:r>
      <w:r w:rsidR="00E212ED">
        <w:rPr>
          <w:sz w:val="22"/>
        </w:rPr>
        <w:t>00,-</w:t>
      </w:r>
      <w:r w:rsidRPr="00D06F5F">
        <w:rPr>
          <w:sz w:val="22"/>
        </w:rPr>
        <w:t xml:space="preserve"> Kč  </w:t>
      </w:r>
      <w:r w:rsidR="000B20CF" w:rsidRPr="00D06F5F">
        <w:rPr>
          <w:sz w:val="22"/>
        </w:rPr>
        <w:t>(</w:t>
      </w:r>
      <w:r w:rsidR="0060396C">
        <w:rPr>
          <w:rFonts w:eastAsiaTheme="minorHAnsi"/>
          <w:sz w:val="20"/>
          <w:szCs w:val="20"/>
          <w:lang w:eastAsia="en-US"/>
        </w:rPr>
        <w:t>s</w:t>
      </w:r>
      <w:r w:rsidR="0060396C" w:rsidRPr="00D06F5F">
        <w:rPr>
          <w:rFonts w:eastAsiaTheme="minorHAnsi"/>
          <w:sz w:val="20"/>
          <w:szCs w:val="20"/>
          <w:lang w:eastAsia="en-US"/>
        </w:rPr>
        <w:t>lovy:</w:t>
      </w:r>
      <w:r w:rsidR="0060396C">
        <w:rPr>
          <w:rFonts w:eastAsiaTheme="minorHAnsi"/>
          <w:sz w:val="20"/>
          <w:szCs w:val="20"/>
          <w:lang w:eastAsia="en-US"/>
        </w:rPr>
        <w:t xml:space="preserve"> </w:t>
      </w:r>
      <w:r w:rsidR="0030312A">
        <w:rPr>
          <w:rFonts w:eastAsiaTheme="minorHAnsi"/>
          <w:sz w:val="20"/>
          <w:szCs w:val="20"/>
          <w:lang w:eastAsia="en-US"/>
        </w:rPr>
        <w:t>sedmdesátosm</w:t>
      </w:r>
      <w:r w:rsidR="002745BD">
        <w:rPr>
          <w:rFonts w:eastAsiaTheme="minorHAnsi"/>
          <w:sz w:val="20"/>
          <w:szCs w:val="20"/>
          <w:lang w:eastAsia="en-US"/>
        </w:rPr>
        <w:t>t</w:t>
      </w:r>
      <w:r w:rsidR="0030312A">
        <w:rPr>
          <w:rFonts w:eastAsiaTheme="minorHAnsi"/>
          <w:sz w:val="20"/>
          <w:szCs w:val="20"/>
          <w:lang w:eastAsia="en-US"/>
        </w:rPr>
        <w:t>isícdvěstě</w:t>
      </w:r>
      <w:r w:rsidR="0030312A" w:rsidRPr="00D06F5F">
        <w:rPr>
          <w:rFonts w:eastAsiaTheme="minorHAnsi"/>
          <w:sz w:val="20"/>
          <w:szCs w:val="20"/>
          <w:lang w:eastAsia="en-US"/>
        </w:rPr>
        <w:t>korunčeských</w:t>
      </w:r>
      <w:r w:rsidR="000B20CF" w:rsidRPr="00D06F5F">
        <w:rPr>
          <w:rFonts w:eastAsiaTheme="minorHAnsi"/>
          <w:sz w:val="20"/>
          <w:szCs w:val="20"/>
          <w:lang w:eastAsia="en-US"/>
        </w:rPr>
        <w:t>)</w:t>
      </w:r>
      <w:r w:rsidR="000B20CF" w:rsidRPr="00D06F5F">
        <w:rPr>
          <w:sz w:val="22"/>
        </w:rPr>
        <w:t xml:space="preserve"> </w:t>
      </w:r>
      <w:r w:rsidRPr="00D06F5F">
        <w:rPr>
          <w:sz w:val="22"/>
        </w:rPr>
        <w:t xml:space="preserve">dle  Čl. II., odst. 1   poukáže  poskytovatel   na  účet příjemce uvedený v záhlaví této smlouvy do  15  dnů  po    podpisu smlouvy. </w:t>
      </w:r>
      <w:r w:rsidR="004D10FD" w:rsidRPr="00D06F5F">
        <w:rPr>
          <w:sz w:val="22"/>
        </w:rPr>
        <w:t>Termíny pro předložení Závěrečných</w:t>
      </w:r>
      <w:r w:rsidRPr="00D06F5F">
        <w:rPr>
          <w:sz w:val="22"/>
        </w:rPr>
        <w:t xml:space="preserve"> zpráv, a v případě nevyčerpání jednotlivých dotací termíny pro vrácení nevyčerpané dotace uvedené výše jsou závazné.</w:t>
      </w:r>
    </w:p>
    <w:p w14:paraId="4107A784" w14:textId="77777777" w:rsidR="006C7C99" w:rsidRPr="00D06F5F" w:rsidRDefault="006C7C99" w:rsidP="00D06F5F">
      <w:pPr>
        <w:jc w:val="both"/>
        <w:rPr>
          <w:sz w:val="22"/>
        </w:rPr>
      </w:pPr>
    </w:p>
    <w:p w14:paraId="5DB24A2B" w14:textId="77777777" w:rsidR="006C7C99" w:rsidRPr="00D06F5F" w:rsidRDefault="006C7C99" w:rsidP="00D06F5F">
      <w:pPr>
        <w:rPr>
          <w:b/>
          <w:sz w:val="22"/>
        </w:rPr>
      </w:pPr>
    </w:p>
    <w:p w14:paraId="1BD43DF2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III. Příjemce dotace</w:t>
      </w:r>
    </w:p>
    <w:p w14:paraId="38593D17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52895C78" w14:textId="32813530" w:rsidR="006C7C99" w:rsidRPr="00D06F5F" w:rsidRDefault="006C7C99" w:rsidP="00D06F5F">
      <w:pPr>
        <w:jc w:val="both"/>
        <w:rPr>
          <w:sz w:val="22"/>
        </w:rPr>
      </w:pPr>
      <w:r w:rsidRPr="00D06F5F">
        <w:rPr>
          <w:bCs/>
          <w:sz w:val="22"/>
        </w:rPr>
        <w:t>1. Příjemce</w:t>
      </w:r>
      <w:r w:rsidRPr="00D06F5F">
        <w:rPr>
          <w:sz w:val="22"/>
        </w:rPr>
        <w:t xml:space="preserve"> dotaci   přijímá. </w:t>
      </w:r>
    </w:p>
    <w:p w14:paraId="7AAD3B8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14:paraId="62D0FB36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2. Příjemce se zavazuje </w:t>
      </w:r>
    </w:p>
    <w:p w14:paraId="064232BE" w14:textId="7A0A5F1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a) využít dotaci na jednotlivé schválené projekty č. </w:t>
      </w:r>
      <w:r w:rsidR="0030312A">
        <w:rPr>
          <w:sz w:val="22"/>
          <w:szCs w:val="20"/>
        </w:rPr>
        <w:t xml:space="preserve">15, 16, 17, 18 a 19 </w:t>
      </w:r>
      <w:r w:rsidRPr="00D06F5F">
        <w:rPr>
          <w:sz w:val="22"/>
          <w:szCs w:val="22"/>
        </w:rPr>
        <w:t>a v termínech uvedených v tabulce Čl. II odst. 1 této smlouvy,</w:t>
      </w:r>
    </w:p>
    <w:p w14:paraId="34A15A9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b) použít dotaci maximálně hospodárným způsobem</w:t>
      </w:r>
    </w:p>
    <w:p w14:paraId="2D1E570F" w14:textId="67DB264F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c) předložit   poskytovateli řádné vyúčtování   dotace v termínech uvedených pro každý projekt v tabulce Čl. II odst. 1 této smlouvy. </w:t>
      </w:r>
      <w:r w:rsidRPr="00D06F5F">
        <w:rPr>
          <w:bCs/>
          <w:sz w:val="22"/>
          <w:szCs w:val="22"/>
        </w:rPr>
        <w:t xml:space="preserve">Vyúčtování bude obsahovat:  </w:t>
      </w:r>
    </w:p>
    <w:p w14:paraId="7FFEB75B" w14:textId="746BF62F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>závěrečnou zprávu na předepsaném formuláři</w:t>
      </w:r>
    </w:p>
    <w:p w14:paraId="69CD2740" w14:textId="77777777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kopie dokladů faktury nebo doklady, které je nahrazují, a dále doklady o jejich úhradě – u bezhotovostních plateb kopie výpisů z bankovního účtu, u hotovostních plateb kopie výdajových pokladních dokladů </w:t>
      </w:r>
    </w:p>
    <w:p w14:paraId="7E67B290" w14:textId="2E717AAA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d) realizovat </w:t>
      </w:r>
      <w:r w:rsidRPr="00D06F5F">
        <w:rPr>
          <w:rFonts w:eastAsia="Calibri"/>
          <w:sz w:val="22"/>
          <w:szCs w:val="22"/>
        </w:rPr>
        <w:t>projekt na svou vlastní zodpovědnost, v souladu s právními předpisy, podmínkami vyhlášeného Programu podpory a podmínkami této smlouvy</w:t>
      </w:r>
    </w:p>
    <w:p w14:paraId="6B3A493A" w14:textId="3EF7407B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e) vrátit poskytovateli dotaci, nebo jeho část, v případě, že nesplnil závazky vyplývající z této smlouvy, nebo se projektu zúčastnilo prokazatelně méně dětí a mládeže ve věku do 20 let z MČ Praha – Zličín oproti údaji v žádosti, a to v termínech uvedených v tabulce Čl. II odst. 1 této smlouvy.</w:t>
      </w:r>
    </w:p>
    <w:p w14:paraId="36182D48" w14:textId="77777777" w:rsidR="006C7C99" w:rsidRPr="00D06F5F" w:rsidRDefault="006C7C99" w:rsidP="00D06F5F">
      <w:pPr>
        <w:ind w:left="360"/>
        <w:jc w:val="both"/>
        <w:rPr>
          <w:sz w:val="22"/>
          <w:szCs w:val="22"/>
        </w:rPr>
      </w:pPr>
    </w:p>
    <w:p w14:paraId="588DFCB2" w14:textId="0E0D3469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Příjemce je oprávněn provádět podstatné změny projektu pouze s předchozím písemným souhlasem poskytovatele za dodržení zařazení projektu v příslušném vyhlášeném programu. </w:t>
      </w:r>
    </w:p>
    <w:p w14:paraId="5A2414D3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53FCC87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4. Příjemce je povinen:</w:t>
      </w:r>
    </w:p>
    <w:p w14:paraId="6B9623C4" w14:textId="1E406E6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oznámit poskytovateli bez zbytečného odkladu změnu adresy sídla a dalších údajů; pokud dojde k přeměně nebo zrušení právnické osoby s likvidací, oznámí příjemce neprodleně tuto skutečnost poskytovateli, přičemž práva a povinnosti přecházejí na nově vzniklou právnickou osobu nebo se stanou předmětem likvidace</w:t>
      </w:r>
    </w:p>
    <w:p w14:paraId="79E7166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zajistit ve svém účetnictví nebo daňové evidenci, v souladu s obecně platnými předpisy, zejm. zákonem č. 563/1991 Sb., o účetnictví, ve znění pozdějších předpisů, řádné a oddělené vedení a sledování čerpání dotace; příjem dotace v peněžním deníku označí „dotace MČ“</w:t>
      </w:r>
    </w:p>
    <w:p w14:paraId="3153658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 dobu pěti let od skončení projektu archivovat podkladové materiály: </w:t>
      </w:r>
    </w:p>
    <w:p w14:paraId="676ACC79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žádost včetně povinných příloh </w:t>
      </w:r>
    </w:p>
    <w:p w14:paraId="07333566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tuto smlouvu </w:t>
      </w:r>
    </w:p>
    <w:p w14:paraId="52942BB2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originály dokladů, prokazujících čerpání dotace </w:t>
      </w:r>
    </w:p>
    <w:p w14:paraId="195D3ADC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závěrečnou zprávu s vyúčtováním </w:t>
      </w:r>
    </w:p>
    <w:p w14:paraId="28A7D2AE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38C645CE" w14:textId="77777777" w:rsidR="00542490" w:rsidRDefault="00542490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14:paraId="494A1EFF" w14:textId="61694DA8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06F5F">
        <w:rPr>
          <w:rFonts w:eastAsia="Calibri"/>
          <w:b/>
          <w:bCs/>
          <w:sz w:val="22"/>
          <w:szCs w:val="22"/>
        </w:rPr>
        <w:lastRenderedPageBreak/>
        <w:t>Čl. IV. Dodržování účelu dotace, kontrola a sankce</w:t>
      </w:r>
    </w:p>
    <w:p w14:paraId="3B9408E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926982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1. Smluvní strany prohlašují, že žádost a Program podpory mají k dispozici a že je příjemci jejich obsah znám. Příjemce se zavazuje, že Program podpory bude při realizaci projektu dodržovat. </w:t>
      </w:r>
    </w:p>
    <w:p w14:paraId="18A8E5C5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2836DD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Za dodržení účelu, na který byla dotace poskytnuta, a za pravdivost i správnost závěrečné zprávy odpovídá osoba oprávněná jednat jménem příjemce, která tuto skutečnost na vyúčtování písemně potvrdí. </w:t>
      </w:r>
    </w:p>
    <w:p w14:paraId="271A931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18906EF" w14:textId="10B8E39E" w:rsidR="006C7C99" w:rsidRPr="00D06F5F" w:rsidRDefault="006C7C99" w:rsidP="00D06F5F">
      <w:pPr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</w:t>
      </w:r>
      <w:r w:rsidRPr="00D06F5F">
        <w:rPr>
          <w:sz w:val="22"/>
          <w:szCs w:val="22"/>
        </w:rPr>
        <w:t xml:space="preserve">Při plnění této smlouvy jedná za poskytovatele Rada MČ Praha – Zličín, a ze strany příjemce   je kontaktním a odpovědným zástupcem </w:t>
      </w:r>
      <w:r w:rsidR="0030312A">
        <w:rPr>
          <w:sz w:val="22"/>
          <w:szCs w:val="22"/>
        </w:rPr>
        <w:t>Ing. Michal Toman</w:t>
      </w:r>
      <w:r w:rsidRPr="00D06F5F">
        <w:rPr>
          <w:b/>
          <w:sz w:val="22"/>
          <w:szCs w:val="22"/>
        </w:rPr>
        <w:t xml:space="preserve"> </w:t>
      </w:r>
    </w:p>
    <w:p w14:paraId="40DBE028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E33367F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  <w:r w:rsidRPr="00D06F5F">
        <w:rPr>
          <w:sz w:val="22"/>
          <w:szCs w:val="22"/>
        </w:rPr>
        <w:t xml:space="preserve">4. </w:t>
      </w:r>
      <w:r w:rsidRPr="00D06F5F">
        <w:rPr>
          <w:rFonts w:eastAsia="Calibri"/>
          <w:sz w:val="22"/>
          <w:szCs w:val="22"/>
        </w:rPr>
        <w:t xml:space="preserve"> Příjemce je povinen umožnit poskytovateli kontrolu v souladu s ustanoveními zákona č. 320/2001 Sb., o finanční kontrole, ve znění pozdějších předpisů za účelem zjištění, zda je dotace používána v souladu s podmínkami uvedenými v této smlouvě. Za tímto účelem je povinen oprávněného zástupce příjemce poskytovatel vpustit na místo akce bezplatně po celou dobu jejího trvání, poskytnout mu k nahlédnutí účetní doklady i další doklady související s pořádanou akcí.  </w:t>
      </w:r>
    </w:p>
    <w:p w14:paraId="1DBE896B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1AA9B33" w14:textId="205B160A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5. Pokud příjemce v rozporu se smlouvou, právními předpisy nebo přímo použitelným předpisem EU neoprávněně použije nebo zadrží dotaci, je povinen na základě platebního výměru provést odvod – případně část v rozsahu tohoto porušení – za porušení rozpočtové kázně do rozpočtu MČ Praha-Zličín, dle ustanovení § 22 zákona o rozpočtových pravidlech. V případě prodlení s odvodem je příjemce povinen uhradit poskytovateli penále dle ustanovení § 22 zákona o rozpočtových pravidlech na účet </w:t>
      </w:r>
      <w:r w:rsidRPr="00D06F5F">
        <w:rPr>
          <w:rFonts w:eastAsia="Calibri"/>
          <w:sz w:val="22"/>
          <w:szCs w:val="22"/>
        </w:rPr>
        <w:t xml:space="preserve">poskytovatele č.ú. </w:t>
      </w:r>
      <w:r w:rsidRPr="00D06F5F">
        <w:rPr>
          <w:sz w:val="22"/>
          <w:szCs w:val="22"/>
        </w:rPr>
        <w:t>2000696369/0800, variabilní symbol své IČO.</w:t>
      </w:r>
    </w:p>
    <w:p w14:paraId="7910B862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17E850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C26071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6F5F">
        <w:rPr>
          <w:rFonts w:eastAsia="Calibri"/>
          <w:b/>
          <w:sz w:val="22"/>
          <w:szCs w:val="22"/>
        </w:rPr>
        <w:t>Čl. V. Změna obsahu smlouvy, výpověď smlouvy a zrušení smlouvy</w:t>
      </w:r>
    </w:p>
    <w:p w14:paraId="64FAB567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010E0EE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1. Změnit obsah smlouvy lze jen písemnou dohodou smluvních stran.</w:t>
      </w:r>
    </w:p>
    <w:p w14:paraId="135E8FA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DB8F9EB" w14:textId="49B1EE44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Závazkový vztah založený touto smlouvou lze ukončit na základě písemné výpovědi. Výpovědní lhůta činí 30 dnů od doručení výpovědi druhé straně.  </w:t>
      </w:r>
    </w:p>
    <w:p w14:paraId="2C5876F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8D8A19B" w14:textId="27C2790D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Výpověď smlouvy v době, kdy ještě nebyla dotace převedena příjemci, má za následek, že poskytovatel nepoukáže příjemci dotaci a příjemce se jí nemůže platně domáhat. </w:t>
      </w:r>
    </w:p>
    <w:p w14:paraId="09BC9E8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1A495B" w14:textId="0AC1727A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4. Pro případ, kdy příjemce nebude schopen zajistit realizaci projektu nebo z vlastního rozhodnutí nebude projekt realizovat, je kterákoli ze smluvních stran oprávněna písemnou formou smlouvu vypovědět. V takovém případě se příjemce zavazuje již přijatou dotaci vrátit na účet poskytovatele č.ú.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variabilní symbol IČ příjemce, do 30 dnů po uplynutí výpovědní doby. </w:t>
      </w:r>
    </w:p>
    <w:p w14:paraId="1F7CF743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8267898" w14:textId="5F0E9C8A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5. Dojde-li ze strany příjemce k závažnému porušení smlouvy nebo Programu podpory a poskytovatel takovou skutečnost zjistí poté, co dotaci poukázal, je poskytovatel oprávněn vypovědět smlouvu písemným oznámením doručeným příjemci. Závažným porušením se rozumí: </w:t>
      </w:r>
    </w:p>
    <w:p w14:paraId="16ED1BF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realizace projektu je v rozporu s právními předpisy</w:t>
      </w:r>
    </w:p>
    <w:p w14:paraId="2157784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provedení změny v projektu, k níž je třeba předchozí písemný souhlas poskytovatele, bez takového souhlasu</w:t>
      </w:r>
    </w:p>
    <w:p w14:paraId="33AEEF13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nedodržení termínů pro použití dotace stanovených touto smlouvou</w:t>
      </w:r>
    </w:p>
    <w:p w14:paraId="59168238" w14:textId="4E98449B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použití poskytnuté dotace</w:t>
      </w:r>
      <w:r w:rsidR="006B08F1">
        <w:rPr>
          <w:rFonts w:eastAsia="Calibri"/>
          <w:sz w:val="22"/>
          <w:szCs w:val="22"/>
        </w:rPr>
        <w:t>,</w:t>
      </w:r>
      <w:r w:rsidRPr="00D06F5F">
        <w:rPr>
          <w:rFonts w:eastAsia="Calibri"/>
          <w:sz w:val="22"/>
          <w:szCs w:val="22"/>
        </w:rPr>
        <w:t xml:space="preserve"> nebo její části v rozporu s účelem, který je stanoven touto smlouvou.</w:t>
      </w:r>
    </w:p>
    <w:p w14:paraId="4F8E81C6" w14:textId="2E8B041B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V takovém případě je příjemce povinen poskytnutou dotaci, nebo její část, k níž se neoprávněné použití vztahuje, vrátit na účet poskytovatele č. ú.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variabilní symbol IČ příjemce. Prostředky se považují za neoprávněně použité počínaje dnem, kdy byly použity v rozporu s touto smlouvou. Nevrátí-li příjemce dotaci v tomto termínu, považují se poskytnuté finanční prostředky za zadržené ve smyslu zákona o rozpočtových pravidlech územních rozpočtů. </w:t>
      </w:r>
    </w:p>
    <w:p w14:paraId="2915643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4B18EC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6. Zrušit smlouvu lze na základě oběma stranami akceptovaného písemného návrhu z důvodů uvedených v § 167 správního řádu.</w:t>
      </w:r>
    </w:p>
    <w:p w14:paraId="1ABF667A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BCB054D" w14:textId="77777777" w:rsidR="006C7C99" w:rsidRPr="00D06F5F" w:rsidRDefault="006C7C99" w:rsidP="00D06F5F">
      <w:pPr>
        <w:jc w:val="center"/>
        <w:rPr>
          <w:b/>
          <w:bCs/>
          <w:sz w:val="22"/>
          <w:szCs w:val="22"/>
        </w:rPr>
      </w:pPr>
    </w:p>
    <w:p w14:paraId="7697308A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>Čl. VI. Závěrečná ustanovení</w:t>
      </w:r>
    </w:p>
    <w:p w14:paraId="212E089C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7E0D007D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1.  Vzájemná práva a povinnosti neupravené v této smlouvě se řídí platnými právními předpisy.</w:t>
      </w:r>
    </w:p>
    <w:p w14:paraId="53D8C7F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E7C925E" w14:textId="2629547B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2. Změny a doplňky této smlouvy mohou být provedeny pouze formou písemných dodatků na základě dohody obou smluvních stran v souladu s ust. § 166 odst. 1 zákona č. 500/2004 Sb., správní řád, ve znění pozdějších předpisů (správní řád) podepsaných oběma smluvními stranami.</w:t>
      </w:r>
    </w:p>
    <w:p w14:paraId="4C08041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A923F1F" w14:textId="77777777" w:rsidR="004C1EE5" w:rsidRPr="00D06F5F" w:rsidRDefault="006C7C99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3. Příjemce bere na vědomí a souhlasí se zveřejněním této smlouvy na webových stránkách poskytovatele (</w:t>
      </w:r>
      <w:hyperlink r:id="rId7" w:history="1">
        <w:r w:rsidRPr="00D06F5F">
          <w:rPr>
            <w:rStyle w:val="Hypertextovodkaz"/>
            <w:rFonts w:ascii="Times New Roman" w:hAnsi="Times New Roman"/>
          </w:rPr>
          <w:t>www.mczlicin.cz</w:t>
        </w:r>
      </w:hyperlink>
      <w:r w:rsidRPr="00D06F5F">
        <w:rPr>
          <w:rFonts w:ascii="Times New Roman" w:hAnsi="Times New Roman"/>
        </w:rPr>
        <w:t>) v souladu s ustanovením § 10d zákona o rozpočtových pravidlech, s výjimkou osobních údajů fyzických osob uvedených v této smlouvě.</w:t>
      </w:r>
    </w:p>
    <w:p w14:paraId="078C74C3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326810EB" w14:textId="77777777" w:rsidR="004C1EE5" w:rsidRPr="00D06F5F" w:rsidRDefault="004C1EE5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4. Smluvní strany této smlouvy berou na vědomí, že údaje v této smlouvě uvedené budou zveřejněny dle zákona č.  340/2015 Sb. (zákon o registru smluv), v platném znění. Ke zveřejnění této smlouvy je poskytovatel, jakožto orgán veřejné správy, ze zákona povinen.</w:t>
      </w:r>
    </w:p>
    <w:p w14:paraId="5D5DC410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71377898" w14:textId="1A9AAFE7" w:rsidR="006C7C99" w:rsidRPr="00D06F5F" w:rsidRDefault="00CE0616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5</w:t>
      </w:r>
      <w:r w:rsidR="006C7C99" w:rsidRPr="00D06F5F">
        <w:rPr>
          <w:rFonts w:ascii="Times New Roman" w:hAnsi="Times New Roman"/>
        </w:rPr>
        <w:t xml:space="preserve">. </w:t>
      </w:r>
      <w:r w:rsidR="004C1EE5" w:rsidRPr="00D06F5F">
        <w:rPr>
          <w:rFonts w:ascii="Times New Roman" w:hAnsi="Times New Roman"/>
        </w:rPr>
        <w:t xml:space="preserve"> </w:t>
      </w:r>
      <w:r w:rsidR="006C7C99" w:rsidRPr="00D06F5F">
        <w:rPr>
          <w:rFonts w:ascii="Times New Roman" w:hAnsi="Times New Roman"/>
        </w:rPr>
        <w:t xml:space="preserve">Smluvní strany prohlašují, že skutečnosti uvedené v této smlouvě nepovažují za obchodní tajemství a udělují svolení k jejich užití a zveřejnění bez stanovení jakýchkoliv dalších podmínek. </w:t>
      </w:r>
    </w:p>
    <w:p w14:paraId="781A56CD" w14:textId="77777777" w:rsidR="006C7C99" w:rsidRPr="00B50B51" w:rsidRDefault="006C7C99" w:rsidP="00D06F5F">
      <w:pPr>
        <w:ind w:left="720"/>
        <w:contextualSpacing/>
        <w:jc w:val="both"/>
        <w:rPr>
          <w:sz w:val="22"/>
          <w:szCs w:val="22"/>
        </w:rPr>
      </w:pPr>
    </w:p>
    <w:p w14:paraId="2580F2C8" w14:textId="65D0584A" w:rsidR="006C7C99" w:rsidRPr="00B50B51" w:rsidRDefault="00CE0616" w:rsidP="00D06F5F">
      <w:pPr>
        <w:jc w:val="both"/>
        <w:rPr>
          <w:sz w:val="22"/>
          <w:szCs w:val="22"/>
        </w:rPr>
      </w:pPr>
      <w:r w:rsidRPr="00B50B51">
        <w:rPr>
          <w:sz w:val="22"/>
          <w:szCs w:val="22"/>
        </w:rPr>
        <w:t>6</w:t>
      </w:r>
      <w:r w:rsidR="006C7C99" w:rsidRPr="00B50B51">
        <w:rPr>
          <w:sz w:val="22"/>
          <w:szCs w:val="22"/>
        </w:rPr>
        <w:t xml:space="preserve">. </w:t>
      </w:r>
      <w:bookmarkStart w:id="0" w:name="_Hlk96415706"/>
      <w:r w:rsidR="006C7C99" w:rsidRPr="00B50B51">
        <w:rPr>
          <w:sz w:val="22"/>
          <w:szCs w:val="22"/>
        </w:rPr>
        <w:t>Smlouva je vyhotovena ve </w:t>
      </w:r>
      <w:r w:rsidR="003416C2" w:rsidRPr="00B50B51">
        <w:rPr>
          <w:sz w:val="22"/>
          <w:szCs w:val="22"/>
        </w:rPr>
        <w:t>dvou</w:t>
      </w:r>
      <w:r w:rsidR="006C7C99" w:rsidRPr="00B50B51">
        <w:rPr>
          <w:sz w:val="22"/>
          <w:szCs w:val="22"/>
        </w:rPr>
        <w:t xml:space="preserve"> stejnopisech, poskytovatel i příjemce obdrží každý </w:t>
      </w:r>
      <w:r w:rsidR="003416C2" w:rsidRPr="00B50B51">
        <w:rPr>
          <w:sz w:val="22"/>
          <w:szCs w:val="22"/>
        </w:rPr>
        <w:t>jeden</w:t>
      </w:r>
      <w:bookmarkEnd w:id="0"/>
      <w:r w:rsidR="00B84A8B" w:rsidRPr="00B50B51">
        <w:rPr>
          <w:sz w:val="22"/>
          <w:szCs w:val="22"/>
        </w:rPr>
        <w:t>.</w:t>
      </w:r>
      <w:r w:rsidR="006C7C99" w:rsidRPr="00B50B51">
        <w:rPr>
          <w:sz w:val="22"/>
          <w:szCs w:val="22"/>
        </w:rPr>
        <w:t xml:space="preserve">   </w:t>
      </w:r>
    </w:p>
    <w:p w14:paraId="5EEEA351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03FC5144" w14:textId="77777777" w:rsidR="006C7C99" w:rsidRPr="00B50B51" w:rsidRDefault="00CE0616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50B51">
        <w:rPr>
          <w:rFonts w:eastAsia="Calibri"/>
          <w:sz w:val="22"/>
          <w:szCs w:val="22"/>
        </w:rPr>
        <w:t>7</w:t>
      </w:r>
      <w:r w:rsidR="006C7C99" w:rsidRPr="00B50B51">
        <w:rPr>
          <w:rFonts w:eastAsia="Calibri"/>
          <w:sz w:val="22"/>
          <w:szCs w:val="22"/>
        </w:rPr>
        <w:t xml:space="preserve">. Tato smlouva nabývá platnosti a účinnosti dnem podpisu oběma smluvními stranami. </w:t>
      </w:r>
    </w:p>
    <w:p w14:paraId="01C65454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309DDDF4" w14:textId="77777777" w:rsidR="006C7C99" w:rsidRPr="00B50B51" w:rsidRDefault="006C7C99" w:rsidP="00D06F5F">
      <w:pPr>
        <w:jc w:val="both"/>
        <w:rPr>
          <w:rFonts w:eastAsia="Calibri"/>
          <w:sz w:val="22"/>
          <w:szCs w:val="22"/>
        </w:rPr>
      </w:pPr>
    </w:p>
    <w:p w14:paraId="33589F67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385EF5D" w14:textId="6AF72156" w:rsidR="00B77006" w:rsidRDefault="00B77006" w:rsidP="00B770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Zličíně </w:t>
      </w:r>
      <w:r w:rsidR="00D042E2">
        <w:rPr>
          <w:sz w:val="22"/>
          <w:szCs w:val="22"/>
        </w:rPr>
        <w:t>5</w:t>
      </w:r>
      <w:r>
        <w:rPr>
          <w:sz w:val="22"/>
          <w:szCs w:val="22"/>
        </w:rPr>
        <w:t>. 3. 202</w:t>
      </w:r>
      <w:r w:rsidR="00D042E2">
        <w:rPr>
          <w:sz w:val="22"/>
          <w:szCs w:val="22"/>
        </w:rPr>
        <w:t>5</w:t>
      </w:r>
    </w:p>
    <w:p w14:paraId="047BE50D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200EDB1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74F80A7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6AB6AD3B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7D209236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65962364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BD8A43F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121D476" w14:textId="77777777" w:rsidR="006C7C99" w:rsidRPr="00D06F5F" w:rsidRDefault="006C7C99" w:rsidP="00D06F5F">
      <w:pPr>
        <w:jc w:val="both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 xml:space="preserve">   --------------------------------</w:t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  <w:t xml:space="preserve">         ------------------------------------</w:t>
      </w:r>
    </w:p>
    <w:p w14:paraId="19E088F6" w14:textId="3B5AF3C1" w:rsidR="00A5689B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            Poskytovatel  </w:t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  <w:t xml:space="preserve">                           Příjemce</w:t>
      </w:r>
    </w:p>
    <w:sectPr w:rsidR="00A5689B" w:rsidRPr="00D06F5F" w:rsidSect="005C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E76E" w14:textId="77777777" w:rsidR="00B213F7" w:rsidRDefault="00B213F7">
      <w:r>
        <w:separator/>
      </w:r>
    </w:p>
  </w:endnote>
  <w:endnote w:type="continuationSeparator" w:id="0">
    <w:p w14:paraId="3D7585F0" w14:textId="77777777" w:rsidR="00B213F7" w:rsidRDefault="00B2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EFB2" w14:textId="77777777" w:rsidR="00B25900" w:rsidRDefault="00B25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B39F" w14:textId="77777777" w:rsidR="00730192" w:rsidRDefault="008B57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616">
      <w:rPr>
        <w:noProof/>
      </w:rPr>
      <w:t>4</w:t>
    </w:r>
    <w:r>
      <w:fldChar w:fldCharType="end"/>
    </w:r>
  </w:p>
  <w:p w14:paraId="12ACD8CB" w14:textId="77777777" w:rsidR="00730192" w:rsidRDefault="007301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F818" w14:textId="77777777" w:rsidR="00B25900" w:rsidRDefault="00B25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855C" w14:textId="77777777" w:rsidR="00B213F7" w:rsidRDefault="00B213F7">
      <w:r>
        <w:separator/>
      </w:r>
    </w:p>
  </w:footnote>
  <w:footnote w:type="continuationSeparator" w:id="0">
    <w:p w14:paraId="4A6E1F91" w14:textId="77777777" w:rsidR="00B213F7" w:rsidRDefault="00B2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135F" w14:textId="77777777" w:rsidR="00B25900" w:rsidRDefault="00B25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0F2" w14:textId="77777777" w:rsidR="00730192" w:rsidRPr="008F7B63" w:rsidRDefault="00730192" w:rsidP="008F7B63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83DE" w14:textId="77777777" w:rsidR="00B25900" w:rsidRDefault="00B25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AD3"/>
    <w:multiLevelType w:val="hybridMultilevel"/>
    <w:tmpl w:val="6DE45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909"/>
    <w:multiLevelType w:val="hybridMultilevel"/>
    <w:tmpl w:val="28A0E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4BD"/>
    <w:multiLevelType w:val="hybridMultilevel"/>
    <w:tmpl w:val="3DFEB0AE"/>
    <w:lvl w:ilvl="0" w:tplc="8932B4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510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2823034"/>
    <w:multiLevelType w:val="hybridMultilevel"/>
    <w:tmpl w:val="E54C1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5078">
    <w:abstractNumId w:val="2"/>
  </w:num>
  <w:num w:numId="2" w16cid:durableId="626854085">
    <w:abstractNumId w:val="3"/>
  </w:num>
  <w:num w:numId="3" w16cid:durableId="942765845">
    <w:abstractNumId w:val="0"/>
  </w:num>
  <w:num w:numId="4" w16cid:durableId="13846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9"/>
    <w:rsid w:val="000A19D2"/>
    <w:rsid w:val="000B20CF"/>
    <w:rsid w:val="001B6685"/>
    <w:rsid w:val="00202229"/>
    <w:rsid w:val="00223DB0"/>
    <w:rsid w:val="00243EA0"/>
    <w:rsid w:val="00265342"/>
    <w:rsid w:val="002745BD"/>
    <w:rsid w:val="002D05CF"/>
    <w:rsid w:val="0030312A"/>
    <w:rsid w:val="003416C2"/>
    <w:rsid w:val="003C1259"/>
    <w:rsid w:val="00411170"/>
    <w:rsid w:val="004225BD"/>
    <w:rsid w:val="00454D7D"/>
    <w:rsid w:val="004C1EE5"/>
    <w:rsid w:val="004C49EF"/>
    <w:rsid w:val="004D10FD"/>
    <w:rsid w:val="004E3535"/>
    <w:rsid w:val="00542490"/>
    <w:rsid w:val="0060396C"/>
    <w:rsid w:val="00681EBD"/>
    <w:rsid w:val="006B08F1"/>
    <w:rsid w:val="006C7C99"/>
    <w:rsid w:val="00730192"/>
    <w:rsid w:val="00766AC4"/>
    <w:rsid w:val="00860FD9"/>
    <w:rsid w:val="008732D2"/>
    <w:rsid w:val="008B5713"/>
    <w:rsid w:val="008D2090"/>
    <w:rsid w:val="008D2988"/>
    <w:rsid w:val="00920FD3"/>
    <w:rsid w:val="009C715C"/>
    <w:rsid w:val="00A21013"/>
    <w:rsid w:val="00A3638B"/>
    <w:rsid w:val="00A5689B"/>
    <w:rsid w:val="00AB426C"/>
    <w:rsid w:val="00AD759F"/>
    <w:rsid w:val="00AE6B08"/>
    <w:rsid w:val="00B07DB7"/>
    <w:rsid w:val="00B213F7"/>
    <w:rsid w:val="00B25900"/>
    <w:rsid w:val="00B50B51"/>
    <w:rsid w:val="00B77006"/>
    <w:rsid w:val="00B84A8B"/>
    <w:rsid w:val="00C70302"/>
    <w:rsid w:val="00CC3843"/>
    <w:rsid w:val="00CD1552"/>
    <w:rsid w:val="00CE0616"/>
    <w:rsid w:val="00D042E2"/>
    <w:rsid w:val="00D06F5F"/>
    <w:rsid w:val="00D619A2"/>
    <w:rsid w:val="00DA0296"/>
    <w:rsid w:val="00E212ED"/>
    <w:rsid w:val="00E22039"/>
    <w:rsid w:val="00ED5377"/>
    <w:rsid w:val="00F00085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E0E"/>
  <w15:docId w15:val="{ECA97176-B669-4799-BB6D-0A60AE1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C9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6C7C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7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tlmkazvraznn1">
    <w:name w:val="Light Grid Accent 1"/>
    <w:basedOn w:val="Normlntabulka"/>
    <w:uiPriority w:val="62"/>
    <w:rsid w:val="00FE51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4C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czlic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1479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Kubíková</dc:creator>
  <cp:lastModifiedBy>Kamila Kolbová</cp:lastModifiedBy>
  <cp:revision>5</cp:revision>
  <cp:lastPrinted>2025-03-06T09:59:00Z</cp:lastPrinted>
  <dcterms:created xsi:type="dcterms:W3CDTF">2025-02-17T15:25:00Z</dcterms:created>
  <dcterms:modified xsi:type="dcterms:W3CDTF">2025-03-20T09:58:00Z</dcterms:modified>
</cp:coreProperties>
</file>