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F9AE4" w14:textId="77777777" w:rsidR="00A7473C" w:rsidRDefault="00000000">
      <w:pPr>
        <w:pStyle w:val="Nzev"/>
        <w:keepNext w:val="0"/>
        <w:keepLines w:val="0"/>
        <w:spacing w:after="240" w:line="240" w:lineRule="auto"/>
        <w:jc w:val="center"/>
        <w:rPr>
          <w:rFonts w:ascii="PT Sans" w:eastAsia="PT Sans" w:hAnsi="PT Sans" w:cs="PT Sans"/>
          <w:b/>
          <w:sz w:val="36"/>
          <w:szCs w:val="36"/>
        </w:rPr>
      </w:pPr>
      <w:r>
        <w:rPr>
          <w:rFonts w:ascii="PT Sans" w:eastAsia="PT Sans" w:hAnsi="PT Sans" w:cs="PT Sans"/>
          <w:b/>
          <w:sz w:val="36"/>
          <w:szCs w:val="36"/>
        </w:rPr>
        <w:t xml:space="preserve">Smlouva o dílo </w:t>
      </w:r>
    </w:p>
    <w:p w14:paraId="49560AE6" w14:textId="77777777" w:rsidR="00A7473C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podle § 2586 a násl. zákona č. 89/2012 Sb., občanský zákoník, ve znění pozdějších předpisů, a podle zákona č. 121/2000 Sb., o právu autorském, o právech souvisejících s právem autorským a o změně některých zákonů (autorský zákon), ve znění pozdějších předpisů. (dále jen „smlouva“): </w:t>
      </w:r>
    </w:p>
    <w:p w14:paraId="04ECECF4" w14:textId="77777777" w:rsidR="00A7473C" w:rsidRDefault="00000000">
      <w:pPr>
        <w:spacing w:after="240"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t>Smluvní strany:</w:t>
      </w:r>
    </w:p>
    <w:p w14:paraId="104B067D" w14:textId="77777777" w:rsidR="00A7473C" w:rsidRDefault="00000000">
      <w:pPr>
        <w:spacing w:after="240"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b/>
          <w:highlight w:val="white"/>
        </w:rPr>
        <w:t xml:space="preserve">Obchodní firma: </w:t>
      </w:r>
      <w:r>
        <w:rPr>
          <w:rFonts w:ascii="PT Sans" w:eastAsia="PT Sans" w:hAnsi="PT Sans" w:cs="PT Sans"/>
          <w:b/>
          <w:highlight w:val="white"/>
        </w:rPr>
        <w:tab/>
      </w:r>
      <w:r>
        <w:rPr>
          <w:rFonts w:ascii="PT Sans" w:eastAsia="PT Sans" w:hAnsi="PT Sans" w:cs="PT Sans"/>
          <w:b/>
          <w:highlight w:val="white"/>
        </w:rPr>
        <w:tab/>
        <w:t>Než zazvoní, s.r.o.</w:t>
      </w:r>
      <w:r>
        <w:rPr>
          <w:rFonts w:ascii="PT Sans" w:eastAsia="PT Sans" w:hAnsi="PT Sans" w:cs="PT Sans"/>
          <w:b/>
          <w:highlight w:val="white"/>
        </w:rPr>
        <w:tab/>
      </w:r>
      <w:r>
        <w:rPr>
          <w:rFonts w:ascii="PT Sans" w:eastAsia="PT Sans" w:hAnsi="PT Sans" w:cs="PT Sans"/>
          <w:b/>
          <w:highlight w:val="white"/>
        </w:rPr>
        <w:tab/>
      </w:r>
      <w:r>
        <w:rPr>
          <w:rFonts w:ascii="PT Sans" w:eastAsia="PT Sans" w:hAnsi="PT Sans" w:cs="PT Sans"/>
          <w:b/>
          <w:highlight w:val="white"/>
        </w:rPr>
        <w:br/>
      </w:r>
      <w:r>
        <w:rPr>
          <w:rFonts w:ascii="PT Sans" w:eastAsia="PT Sans" w:hAnsi="PT Sans" w:cs="PT Sans"/>
          <w:highlight w:val="white"/>
        </w:rPr>
        <w:t xml:space="preserve">IČ: 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03967921</w:t>
      </w:r>
      <w:r>
        <w:rPr>
          <w:rFonts w:ascii="PT Sans" w:eastAsia="PT Sans" w:hAnsi="PT Sans" w:cs="PT Sans"/>
          <w:highlight w:val="white"/>
        </w:rPr>
        <w:br/>
        <w:t xml:space="preserve">Sídlo: 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Sukova 49/4, 602 00 Brno</w:t>
      </w:r>
      <w:r>
        <w:rPr>
          <w:rFonts w:ascii="PT Sans" w:eastAsia="PT Sans" w:hAnsi="PT Sans" w:cs="PT Sans"/>
          <w:highlight w:val="white"/>
        </w:rPr>
        <w:br/>
        <w:t xml:space="preserve">Zastoupena: 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Mgr. Jakubem Rohem, MBA., jednatelem</w:t>
      </w:r>
    </w:p>
    <w:p w14:paraId="2944A594" w14:textId="77777777" w:rsidR="00A7473C" w:rsidRDefault="00000000">
      <w:pPr>
        <w:spacing w:after="240"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t xml:space="preserve"> (dále jen Zhotovitel)</w:t>
      </w:r>
    </w:p>
    <w:p w14:paraId="4990F322" w14:textId="77777777" w:rsidR="00A7473C" w:rsidRDefault="00000000">
      <w:pPr>
        <w:spacing w:before="480" w:after="480"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t>a</w:t>
      </w:r>
    </w:p>
    <w:p w14:paraId="58CC4D6C" w14:textId="77777777" w:rsidR="00A7473C" w:rsidRDefault="00000000">
      <w:pPr>
        <w:widowControl w:val="0"/>
        <w:spacing w:line="239" w:lineRule="auto"/>
        <w:ind w:left="2832"/>
        <w:rPr>
          <w:rFonts w:ascii="PT Sans" w:eastAsia="PT Sans" w:hAnsi="PT Sans" w:cs="PT Sans"/>
          <w:b/>
          <w:highlight w:val="white"/>
        </w:rPr>
      </w:pPr>
      <w:bookmarkStart w:id="0" w:name="_gjdgxs" w:colFirst="0" w:colLast="0"/>
      <w:bookmarkEnd w:id="0"/>
      <w:r>
        <w:rPr>
          <w:rFonts w:ascii="PT Sans" w:eastAsia="PT Sans" w:hAnsi="PT Sans" w:cs="PT Sans"/>
          <w:b/>
          <w:highlight w:val="white"/>
        </w:rPr>
        <w:t>Název organizace:</w:t>
      </w:r>
      <w:r>
        <w:rPr>
          <w:rFonts w:ascii="PT Sans" w:eastAsia="PT Sans" w:hAnsi="PT Sans" w:cs="PT Sans"/>
          <w:b/>
          <w:highlight w:val="white"/>
        </w:rPr>
        <w:tab/>
        <w:t>Střední škola – Centrum odborné přípravy technické Uherský Brod</w:t>
      </w:r>
    </w:p>
    <w:p w14:paraId="30C2FB8E" w14:textId="77777777" w:rsidR="00A7473C" w:rsidRDefault="00000000">
      <w:pPr>
        <w:spacing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t>IČ: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15527816</w:t>
      </w:r>
      <w:r>
        <w:rPr>
          <w:rFonts w:ascii="PT Sans" w:eastAsia="PT Sans" w:hAnsi="PT Sans" w:cs="PT Sans"/>
          <w:highlight w:val="white"/>
        </w:rPr>
        <w:br/>
        <w:t>Sídlo: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Vlčnovská 688, 688 01 Uherský Brod</w:t>
      </w:r>
    </w:p>
    <w:p w14:paraId="43394FD3" w14:textId="77777777" w:rsidR="00A7473C" w:rsidRDefault="00000000">
      <w:pPr>
        <w:spacing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t>Zastoupena: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>Ing. Hanou Kubišovou, Ph.D., ředitelkou školy</w:t>
      </w:r>
    </w:p>
    <w:p w14:paraId="08B8384F" w14:textId="77777777" w:rsidR="00A7473C" w:rsidRDefault="00000000">
      <w:pPr>
        <w:spacing w:after="240" w:line="240" w:lineRule="auto"/>
        <w:rPr>
          <w:rFonts w:ascii="PT Sans" w:eastAsia="PT Sans" w:hAnsi="PT Sans" w:cs="PT Sans"/>
          <w:highlight w:val="white"/>
        </w:rPr>
      </w:pPr>
      <w:r>
        <w:rPr>
          <w:rFonts w:ascii="PT Sans" w:eastAsia="PT Sans" w:hAnsi="PT Sans" w:cs="PT Sans"/>
          <w:highlight w:val="white"/>
        </w:rPr>
        <w:br/>
        <w:t xml:space="preserve"> (dále jen Objednatel).</w:t>
      </w:r>
    </w:p>
    <w:p w14:paraId="1E54DC55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I. </w:t>
      </w:r>
    </w:p>
    <w:p w14:paraId="3895741C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>Úvodní ustanovení</w:t>
      </w:r>
    </w:p>
    <w:p w14:paraId="589417BC" w14:textId="77777777" w:rsidR="00A7473C" w:rsidRDefault="00000000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Účelem uzavření této smlouvy je zhotovení Díla dle sjednaného rozsahu v čl. III. smlouvy (dále jen „předmět plnění“). </w:t>
      </w:r>
    </w:p>
    <w:p w14:paraId="445F5EAA" w14:textId="77777777" w:rsidR="00A7473C" w:rsidRDefault="00000000">
      <w:pPr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prohlašuje, že je odborně způsobilý k předmětu plnění a má oprávnění na území České republiky poskytovat za úplatu všechny služby, jejichž poskytnutí je předmětem této smlouvy. </w:t>
      </w:r>
    </w:p>
    <w:p w14:paraId="19BF71A8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II. </w:t>
      </w:r>
    </w:p>
    <w:p w14:paraId="607801F6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Předmět smlouvy </w:t>
      </w:r>
    </w:p>
    <w:p w14:paraId="76F02297" w14:textId="77777777" w:rsidR="00A7473C" w:rsidRDefault="00000000">
      <w:pPr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se zavazuje za podmínek uvedených v této smlouvě zhotovit a předat Objednateli Dílo specifikované v čl. III. smlouvy a Objednatel se zavazuje zaplatit Zhotoviteli sjednanou cenu. </w:t>
      </w:r>
    </w:p>
    <w:p w14:paraId="756BEE18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lastRenderedPageBreak/>
        <w:t xml:space="preserve">Článek III. </w:t>
      </w:r>
    </w:p>
    <w:p w14:paraId="4899F6A5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>Dílo</w:t>
      </w:r>
    </w:p>
    <w:p w14:paraId="5597EF62" w14:textId="77777777" w:rsidR="00A7473C" w:rsidRDefault="00000000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Dílem se pro potřeby této smlouvy rozumí realizace následujících činností pro Objednatele (dále jen „Dílo“): </w:t>
      </w:r>
    </w:p>
    <w:tbl>
      <w:tblPr>
        <w:tblStyle w:val="a"/>
        <w:tblW w:w="8735" w:type="dxa"/>
        <w:tblInd w:w="220" w:type="dxa"/>
        <w:tblLayout w:type="fixed"/>
        <w:tblLook w:val="0400" w:firstRow="0" w:lastRow="0" w:firstColumn="0" w:lastColumn="0" w:noHBand="0" w:noVBand="1"/>
      </w:tblPr>
      <w:tblGrid>
        <w:gridCol w:w="8735"/>
      </w:tblGrid>
      <w:tr w:rsidR="00A7473C" w14:paraId="75572E04" w14:textId="77777777">
        <w:trPr>
          <w:trHeight w:val="300"/>
        </w:trPr>
        <w:tc>
          <w:tcPr>
            <w:tcW w:w="8735" w:type="dxa"/>
            <w:shd w:val="clear" w:color="auto" w:fill="auto"/>
            <w:vAlign w:val="center"/>
          </w:tcPr>
          <w:p w14:paraId="40C75B77" w14:textId="77777777" w:rsidR="00A7473C" w:rsidRDefault="00000000">
            <w:pPr>
              <w:spacing w:line="240" w:lineRule="auto"/>
              <w:jc w:val="both"/>
              <w:rPr>
                <w:rFonts w:ascii="PT Sans" w:eastAsia="PT Sans" w:hAnsi="PT Sans" w:cs="PT Sans"/>
                <w:b/>
              </w:rPr>
            </w:pPr>
            <w:r>
              <w:rPr>
                <w:rFonts w:ascii="PT Sans" w:eastAsia="PT Sans" w:hAnsi="PT Sans" w:cs="PT Sans"/>
                <w:b/>
              </w:rPr>
              <w:t>Komunikační strategie v tomto rozsahu:</w:t>
            </w:r>
          </w:p>
          <w:p w14:paraId="3B0CCE68" w14:textId="77777777" w:rsidR="00A7473C" w:rsidRDefault="00A7473C">
            <w:pPr>
              <w:spacing w:line="240" w:lineRule="auto"/>
              <w:jc w:val="both"/>
              <w:rPr>
                <w:rFonts w:ascii="PT Sans" w:eastAsia="PT Sans" w:hAnsi="PT Sans" w:cs="PT Sans"/>
                <w:b/>
              </w:rPr>
            </w:pPr>
          </w:p>
        </w:tc>
      </w:tr>
      <w:tr w:rsidR="00A7473C" w14:paraId="166EFFB5" w14:textId="77777777">
        <w:trPr>
          <w:trHeight w:val="300"/>
        </w:trPr>
        <w:tc>
          <w:tcPr>
            <w:tcW w:w="8735" w:type="dxa"/>
            <w:shd w:val="clear" w:color="auto" w:fill="auto"/>
            <w:vAlign w:val="center"/>
          </w:tcPr>
          <w:p w14:paraId="2C8D3F2C" w14:textId="77777777" w:rsidR="00A7473C" w:rsidRDefault="00000000">
            <w:pPr>
              <w:spacing w:line="240" w:lineRule="auto"/>
              <w:jc w:val="both"/>
              <w:rPr>
                <w:rFonts w:ascii="PT Sans" w:eastAsia="PT Sans" w:hAnsi="PT Sans" w:cs="PT Sans"/>
              </w:rPr>
            </w:pPr>
            <w:r>
              <w:rPr>
                <w:rFonts w:ascii="PT Sans" w:eastAsia="PT Sans" w:hAnsi="PT Sans" w:cs="PT Sans"/>
              </w:rPr>
              <w:t xml:space="preserve">Výstupem je samostatný dokument “Komunikační strategie ” vycházející z rozhovorů s vedením školy, garanty oborů a strukturovaných rozhovorů (tzv. </w:t>
            </w:r>
            <w:proofErr w:type="spellStart"/>
            <w:r>
              <w:rPr>
                <w:rFonts w:ascii="PT Sans" w:eastAsia="PT Sans" w:hAnsi="PT Sans" w:cs="PT Sans"/>
              </w:rPr>
              <w:t>focus</w:t>
            </w:r>
            <w:proofErr w:type="spellEnd"/>
            <w:r>
              <w:rPr>
                <w:rFonts w:ascii="PT Sans" w:eastAsia="PT Sans" w:hAnsi="PT Sans" w:cs="PT Sans"/>
              </w:rPr>
              <w:t xml:space="preserve"> </w:t>
            </w:r>
            <w:proofErr w:type="spellStart"/>
            <w:r>
              <w:rPr>
                <w:rFonts w:ascii="PT Sans" w:eastAsia="PT Sans" w:hAnsi="PT Sans" w:cs="PT Sans"/>
              </w:rPr>
              <w:t>groups</w:t>
            </w:r>
            <w:proofErr w:type="spellEnd"/>
            <w:r>
              <w:rPr>
                <w:rFonts w:ascii="PT Sans" w:eastAsia="PT Sans" w:hAnsi="PT Sans" w:cs="PT Sans"/>
              </w:rPr>
              <w:t xml:space="preserve">) se žáky školy (skupiny žáků po 10-12 osobách) obsahující: </w:t>
            </w:r>
          </w:p>
          <w:p w14:paraId="41BD4E3B" w14:textId="77777777" w:rsidR="00A7473C" w:rsidRDefault="00A7473C">
            <w:pPr>
              <w:spacing w:line="240" w:lineRule="auto"/>
              <w:jc w:val="both"/>
              <w:rPr>
                <w:rFonts w:ascii="PT Sans" w:eastAsia="PT Sans" w:hAnsi="PT Sans" w:cs="PT Sans"/>
                <w:b/>
                <w:sz w:val="24"/>
                <w:szCs w:val="24"/>
              </w:rPr>
            </w:pPr>
          </w:p>
        </w:tc>
      </w:tr>
    </w:tbl>
    <w:p w14:paraId="3B54872A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Zhodnocení výchozí marketingové situace.</w:t>
      </w:r>
    </w:p>
    <w:p w14:paraId="34D229E1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Hlavní cílové skupiny.</w:t>
      </w:r>
    </w:p>
    <w:p w14:paraId="7D9D6B7C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Strategie značky (</w:t>
      </w:r>
      <w:proofErr w:type="spellStart"/>
      <w:r>
        <w:rPr>
          <w:rFonts w:ascii="PT Sans" w:eastAsia="PT Sans" w:hAnsi="PT Sans" w:cs="PT Sans"/>
        </w:rPr>
        <w:t>brandu</w:t>
      </w:r>
      <w:proofErr w:type="spellEnd"/>
      <w:r>
        <w:rPr>
          <w:rFonts w:ascii="PT Sans" w:eastAsia="PT Sans" w:hAnsi="PT Sans" w:cs="PT Sans"/>
        </w:rPr>
        <w:t>) školy:</w:t>
      </w:r>
    </w:p>
    <w:p w14:paraId="1B317095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definice </w:t>
      </w:r>
      <w:proofErr w:type="spellStart"/>
      <w:r>
        <w:rPr>
          <w:rFonts w:ascii="PT Sans" w:eastAsia="PT Sans" w:hAnsi="PT Sans" w:cs="PT Sans"/>
        </w:rPr>
        <w:t>brandu</w:t>
      </w:r>
      <w:proofErr w:type="spellEnd"/>
      <w:r>
        <w:rPr>
          <w:rFonts w:ascii="PT Sans" w:eastAsia="PT Sans" w:hAnsi="PT Sans" w:cs="PT Sans"/>
        </w:rPr>
        <w:t>,</w:t>
      </w:r>
    </w:p>
    <w:p w14:paraId="52B8B368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pokud je to pro školu vhodné, definice archetypu školy,</w:t>
      </w:r>
    </w:p>
    <w:p w14:paraId="12C78E3A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vize školy,</w:t>
      </w:r>
    </w:p>
    <w:p w14:paraId="0CA7FAB3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určení hlavního sdělení, případně sloganu či </w:t>
      </w:r>
      <w:proofErr w:type="spellStart"/>
      <w:r>
        <w:rPr>
          <w:rFonts w:ascii="PT Sans" w:eastAsia="PT Sans" w:hAnsi="PT Sans" w:cs="PT Sans"/>
        </w:rPr>
        <w:t>tagline</w:t>
      </w:r>
      <w:proofErr w:type="spellEnd"/>
      <w:r>
        <w:rPr>
          <w:rFonts w:ascii="PT Sans" w:eastAsia="PT Sans" w:hAnsi="PT Sans" w:cs="PT Sans"/>
        </w:rPr>
        <w:t>,</w:t>
      </w:r>
    </w:p>
    <w:p w14:paraId="23495E46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určení podpůrných sdělení,</w:t>
      </w:r>
    </w:p>
    <w:p w14:paraId="50B27494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nastavení strategie sociální validace,</w:t>
      </w:r>
    </w:p>
    <w:p w14:paraId="692F20BD" w14:textId="77777777" w:rsidR="00A7473C" w:rsidRDefault="00000000">
      <w:pPr>
        <w:numPr>
          <w:ilvl w:val="1"/>
          <w:numId w:val="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213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grafická a fotografická tonalita formou </w:t>
      </w:r>
      <w:proofErr w:type="spellStart"/>
      <w:r>
        <w:rPr>
          <w:rFonts w:ascii="PT Sans" w:eastAsia="PT Sans" w:hAnsi="PT Sans" w:cs="PT Sans"/>
        </w:rPr>
        <w:t>moodboardu</w:t>
      </w:r>
      <w:proofErr w:type="spellEnd"/>
      <w:r>
        <w:rPr>
          <w:rFonts w:ascii="PT Sans" w:eastAsia="PT Sans" w:hAnsi="PT Sans" w:cs="PT Sans"/>
        </w:rPr>
        <w:t xml:space="preserve"> – praktické ukázky doporučených fotografií (obsahově i technicky)</w:t>
      </w:r>
    </w:p>
    <w:p w14:paraId="5007DDBB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Definice komunikačního jazykového stylu.</w:t>
      </w:r>
    </w:p>
    <w:p w14:paraId="58D23E6D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Určení komunikačního a mediálního mixu – seznam komunikačních kanálů vhodných pro komunikaci školy (např. Facebook, letáky aj.).</w:t>
      </w:r>
    </w:p>
    <w:p w14:paraId="14B1C03B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Komunikace jednotlivých oborů ve formě nastavené komunikační strategií (popis oboru, pro koho je obor určen, uplatnění).</w:t>
      </w:r>
    </w:p>
    <w:p w14:paraId="022848BE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Základní cíle a jejich měření.</w:t>
      </w:r>
    </w:p>
    <w:p w14:paraId="5E7B4211" w14:textId="77777777" w:rsidR="00A7473C" w:rsidRDefault="00A7473C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720"/>
        <w:jc w:val="both"/>
        <w:rPr>
          <w:rFonts w:ascii="PT Sans" w:eastAsia="PT Sans" w:hAnsi="PT Sans" w:cs="PT Sans"/>
        </w:rPr>
      </w:pPr>
    </w:p>
    <w:p w14:paraId="39A263FD" w14:textId="77777777" w:rsidR="00A7473C" w:rsidRDefault="00000000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Dílo bude zpracováno v rámci následujících kroků:</w:t>
      </w:r>
    </w:p>
    <w:p w14:paraId="25E2BB47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Rozhovor s vedením školy.</w:t>
      </w:r>
    </w:p>
    <w:p w14:paraId="06374885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Rozhovory s garanty oborů.</w:t>
      </w:r>
    </w:p>
    <w:p w14:paraId="11E5D2DD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2x </w:t>
      </w:r>
      <w:proofErr w:type="spellStart"/>
      <w:r>
        <w:rPr>
          <w:rFonts w:ascii="PT Sans" w:eastAsia="PT Sans" w:hAnsi="PT Sans" w:cs="PT Sans"/>
        </w:rPr>
        <w:t>focus</w:t>
      </w:r>
      <w:proofErr w:type="spellEnd"/>
      <w:r>
        <w:rPr>
          <w:rFonts w:ascii="PT Sans" w:eastAsia="PT Sans" w:hAnsi="PT Sans" w:cs="PT Sans"/>
        </w:rPr>
        <w:t xml:space="preserve"> </w:t>
      </w:r>
      <w:proofErr w:type="spellStart"/>
      <w:r>
        <w:rPr>
          <w:rFonts w:ascii="PT Sans" w:eastAsia="PT Sans" w:hAnsi="PT Sans" w:cs="PT Sans"/>
        </w:rPr>
        <w:t>groups</w:t>
      </w:r>
      <w:proofErr w:type="spellEnd"/>
      <w:r>
        <w:rPr>
          <w:rFonts w:ascii="PT Sans" w:eastAsia="PT Sans" w:hAnsi="PT Sans" w:cs="PT Sans"/>
        </w:rPr>
        <w:t xml:space="preserve"> se žáky školy.</w:t>
      </w:r>
    </w:p>
    <w:p w14:paraId="38D712C5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Rešerše NZ.</w:t>
      </w:r>
    </w:p>
    <w:p w14:paraId="2DF7E908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Průběžné iterace.</w:t>
      </w:r>
    </w:p>
    <w:p w14:paraId="1AB3AD1A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Vytvoření strategických podkladů pro náborovou kampaň.</w:t>
      </w:r>
    </w:p>
    <w:p w14:paraId="7A048613" w14:textId="77777777" w:rsidR="00A7473C" w:rsidRDefault="00000000">
      <w:pPr>
        <w:numPr>
          <w:ilvl w:val="0"/>
          <w:numId w:val="7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240" w:lineRule="auto"/>
        <w:ind w:left="1068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Seminář pro náborový tým – jak se strategií pracovat a co jsou její hlavní prvky. </w:t>
      </w:r>
    </w:p>
    <w:p w14:paraId="1A98799F" w14:textId="77777777" w:rsidR="00A7473C" w:rsidRDefault="00A7473C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</w:p>
    <w:p w14:paraId="667E7FD5" w14:textId="77777777" w:rsidR="00A7473C" w:rsidRDefault="00000000">
      <w:pPr>
        <w:pStyle w:val="Nadpis2"/>
        <w:spacing w:before="0"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IV. </w:t>
      </w:r>
    </w:p>
    <w:p w14:paraId="1DFAFBA0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Práva a povinnosti Objednatele </w:t>
      </w:r>
    </w:p>
    <w:p w14:paraId="4093FC85" w14:textId="77777777" w:rsidR="00A7473C" w:rsidRDefault="00000000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Objednatel se zavazuje poskytnout Zhotoviteli veškerou součinnost potřebnou pro řádné plnění předmětu této smlouvy spočívající mj. v organizaci respondentů pro </w:t>
      </w:r>
      <w:proofErr w:type="spellStart"/>
      <w:r>
        <w:rPr>
          <w:rFonts w:ascii="PT Sans" w:eastAsia="PT Sans" w:hAnsi="PT Sans" w:cs="PT Sans"/>
        </w:rPr>
        <w:t>focus</w:t>
      </w:r>
      <w:proofErr w:type="spellEnd"/>
      <w:r>
        <w:rPr>
          <w:rFonts w:ascii="PT Sans" w:eastAsia="PT Sans" w:hAnsi="PT Sans" w:cs="PT Sans"/>
        </w:rPr>
        <w:t xml:space="preserve"> </w:t>
      </w:r>
      <w:proofErr w:type="spellStart"/>
      <w:r>
        <w:rPr>
          <w:rFonts w:ascii="PT Sans" w:eastAsia="PT Sans" w:hAnsi="PT Sans" w:cs="PT Sans"/>
        </w:rPr>
        <w:t>groups</w:t>
      </w:r>
      <w:proofErr w:type="spellEnd"/>
      <w:r>
        <w:rPr>
          <w:rFonts w:ascii="PT Sans" w:eastAsia="PT Sans" w:hAnsi="PT Sans" w:cs="PT Sans"/>
        </w:rPr>
        <w:t xml:space="preserve"> a organizaci zaměstnanců školy pro řízené rozhovory, dále pak komentáře k předběžným </w:t>
      </w:r>
      <w:r>
        <w:rPr>
          <w:rFonts w:ascii="PT Sans" w:eastAsia="PT Sans" w:hAnsi="PT Sans" w:cs="PT Sans"/>
        </w:rPr>
        <w:lastRenderedPageBreak/>
        <w:t xml:space="preserve">verzím. Nedostatečná součinnost Objednatele má za následek posun v termínu dokončení díla. Obě strany prohlašují, že se vynasnaží reagovat co nejrychleji (Objednatel) nebo naopak v dostatečném předstihu (Zhotovitel) tak, aby mohlo být Dílo hotovo co nejdříve. </w:t>
      </w:r>
    </w:p>
    <w:p w14:paraId="084B5A87" w14:textId="77777777" w:rsidR="00A7473C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V případě schvalování se Objednatel zavazuje plnění schválit či podat výhrady emailovou formou nejpozději do 7 kalendářních dnů. Zhotovitel výhrady zapracuje v míře přípustné s ohledem na svoji obvyklou kvalitu díla a předloží k opětovného schválení. Objednatel se v případě opětovného schválení zavazuje reagovat emailovou formou do 5 kalendářních dnů. Pokud Objednatel opět vysloví výhrady, Zhotovitel výhrady opět zapracuje v míře přípustné s ohledem na svoji obvyklou kvalitu, přičemž Objednatel se zavazuje reagovat emailovou formou do 5 kalendářních dnů. Další výhrady již Zhotovitel není zavázán zapracovat. Pakliže Objednatel nezareaguje včas ve výše zmíněných lhůtách, má se za to, že Zhotovitelův návrh schválil.</w:t>
      </w:r>
    </w:p>
    <w:p w14:paraId="4DDCA936" w14:textId="77777777" w:rsidR="00A7473C" w:rsidRDefault="000000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360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Pokud Zhotovitel požaduje dodat materiály či jiné informace, Objednatel se zavazuje tyto materiály dodat v provedení a kvalitě požadované Zhotovitelem nejpozději do 7 dní od požadavku.</w:t>
      </w:r>
    </w:p>
    <w:p w14:paraId="255450FD" w14:textId="77777777" w:rsidR="00A7473C" w:rsidRDefault="00000000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Objednatel se zavazuje zaplatit Zhotoviteli cenu dle čl. VII. této smlouvy, a to způsobem a za podmínek tam stanovených. </w:t>
      </w:r>
    </w:p>
    <w:p w14:paraId="2EB3C19E" w14:textId="77777777" w:rsidR="00A7473C" w:rsidRDefault="00000000">
      <w:pPr>
        <w:numPr>
          <w:ilvl w:val="0"/>
          <w:numId w:val="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Objednatel se zavazuje bezodkladně informovat Zhotovitele o všech změnách a jiných okolnostech, které se dotýkají plnění závazků vyplývajících z této smlouvy. Podstatné změny musí být oznámeny písemně. </w:t>
      </w:r>
    </w:p>
    <w:p w14:paraId="41179DB8" w14:textId="77777777" w:rsidR="00A7473C" w:rsidRDefault="00A7473C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</w:p>
    <w:p w14:paraId="420A7515" w14:textId="77777777" w:rsidR="00A7473C" w:rsidRDefault="00000000">
      <w:pPr>
        <w:pStyle w:val="Nadpis2"/>
        <w:spacing w:before="0"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V. </w:t>
      </w:r>
    </w:p>
    <w:p w14:paraId="263A8D48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Práva a povinnosti Zhotovitele </w:t>
      </w:r>
    </w:p>
    <w:p w14:paraId="2F4AD727" w14:textId="77777777" w:rsidR="00A7473C" w:rsidRDefault="00000000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se zavazuje, že bude poskytovat předmět plnění v rozsahu a způsobem stanoveným touto smlouvou. Zhotovitel se zavazuje během zpracovávání Dílo konzultovat s Objednatelem a případné změny při provádění Díla může provádět jen se souhlasem Objednatele. Zhotovitel se při plnění předmětu této smlouvy bude řídit pokyny Objednatele a postupovat v součinnosti s Objednatelem. Veřejné zpřístupnění Díla bude realizováno až po odsouhlasení finální podoby této části Díla Objednatelem. Pokud Objednatel neposkytne v dostatečném předstihu Zhotoviteli potřebné pokyny, je Zhotovitel oprávněn postupovat samostatně tak, aby byly řádně chráněny zájmy Objednatele, které Zhotovitel zná nebo znát má. </w:t>
      </w:r>
    </w:p>
    <w:p w14:paraId="652CBE65" w14:textId="77777777" w:rsidR="00A7473C" w:rsidRDefault="00000000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Zhotovitel je povinen v průběhu provádění Díla informovat Objednatele o skutečnostech, které mohou mít vliv na provedení Díla. Zhotovitel je při plnění této smlouvy povinen postupovat s náležitou odbornou péčí, zajišťovat plnění smlouvy v souladu se zájmy Objednatele, které zná nebo znát má, oznámit Objednateli všechny okolnosti, které zjistí při výkonu své činnosti a jež mohou mít vliv na změnu pokynů Objednatele. Zjistí-li Zhotovitel kdykoliv v průběhu plnění této smlouvy, že pokyny Objednatele jsou nevhodné či pro plnění předmětu této smlouvy neúčelné, je povinen na to Objednatele upozornit. Trvá-li Objednatel na provedení Díla podle zřejmě nevhodného příkazu nebo s použitím zřejmě nevhodné věci i po Zhotovitelově upozornění, může Zhotovitel od smlouvy odstoupit.</w:t>
      </w:r>
    </w:p>
    <w:p w14:paraId="0091109F" w14:textId="77777777" w:rsidR="00A7473C" w:rsidRDefault="00000000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>Pokud Objednatel neposkytne součinnost nezbytnou pro dokončení a/nebo předání Díla ve sjednaném termínu, a to ani v dodatečné přiměřené lhůtě stanovené písemnou výzvou Zhotovitele, má se Dílo za řádně dokončené a předané k poslednímu dni této dodatečné lhůty. V takovém případě vzniká Zhotoviteli právo na úhradu ceny za Dílo. Toto ustanovení platí obdobně i pro dílčí součásti díla a jejich termíny popsané v této smlouvě.</w:t>
      </w:r>
    </w:p>
    <w:p w14:paraId="583754C4" w14:textId="77777777" w:rsidR="00A7473C" w:rsidRDefault="00000000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Všechna upozornění dle předchozích odstavců činí Zhotovitel vůči Objednateli bez zbytečného odkladu. </w:t>
      </w:r>
    </w:p>
    <w:p w14:paraId="5DBBB519" w14:textId="77777777" w:rsidR="00A7473C" w:rsidRDefault="00000000">
      <w:pPr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Objednatel i Zhotovitel souhlasí se zveřejněním smlouvy v Registru smluv v plném rozsahu.</w:t>
      </w:r>
    </w:p>
    <w:p w14:paraId="051F79D8" w14:textId="77777777" w:rsidR="00A7473C" w:rsidRDefault="00A7473C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</w:p>
    <w:p w14:paraId="23920D51" w14:textId="77777777" w:rsidR="00A7473C" w:rsidRDefault="00000000">
      <w:pPr>
        <w:pStyle w:val="Nadpis2"/>
        <w:spacing w:before="0"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VI. </w:t>
      </w:r>
    </w:p>
    <w:p w14:paraId="35159898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Splnění Díla a majetková práva k Dílu </w:t>
      </w:r>
    </w:p>
    <w:p w14:paraId="188BD397" w14:textId="77777777" w:rsidR="00A7473C" w:rsidRDefault="00000000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Závazek Zhotovitele provést Dílo je splněn jeho řádným dokončením a předáním Díla Objednateli. Dílo bude předáno Zhotovitelem následujícím způsobem:</w:t>
      </w:r>
    </w:p>
    <w:p w14:paraId="47410F90" w14:textId="77777777" w:rsidR="00A7473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360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Odprezentováním a předáním souboru PDF s komunikační strategií.</w:t>
      </w:r>
    </w:p>
    <w:p w14:paraId="25FEDAA2" w14:textId="77777777" w:rsidR="00A7473C" w:rsidRDefault="00A7473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ind w:left="792"/>
        <w:rPr>
          <w:rFonts w:ascii="PT Sans" w:eastAsia="PT Sans" w:hAnsi="PT Sans" w:cs="PT Sans"/>
        </w:rPr>
      </w:pPr>
    </w:p>
    <w:p w14:paraId="3D165217" w14:textId="77777777" w:rsidR="00A7473C" w:rsidRDefault="00000000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je povinen celé Dílo dokončit a předat Objednateli v termínu </w:t>
      </w:r>
      <w:r>
        <w:rPr>
          <w:rFonts w:ascii="PT Sans" w:eastAsia="PT Sans" w:hAnsi="PT Sans" w:cs="PT Sans"/>
          <w:highlight w:val="white"/>
        </w:rPr>
        <w:t xml:space="preserve">do 31. 5. 2025, </w:t>
      </w:r>
      <w:r>
        <w:rPr>
          <w:rFonts w:ascii="PT Sans" w:eastAsia="PT Sans" w:hAnsi="PT Sans" w:cs="PT Sans"/>
        </w:rPr>
        <w:t xml:space="preserve">vynasnaží se však mít dílo hotové dříve. Zhotovitel je povinen Objednatele informovat o průběžném stavu prací a dávat mu k nahlédnutí a konzultaci jednotlivé funkční celky a </w:t>
      </w:r>
      <w:proofErr w:type="spellStart"/>
      <w:r>
        <w:rPr>
          <w:rFonts w:ascii="PT Sans" w:eastAsia="PT Sans" w:hAnsi="PT Sans" w:cs="PT Sans"/>
        </w:rPr>
        <w:t>podcelky</w:t>
      </w:r>
      <w:proofErr w:type="spellEnd"/>
      <w:r>
        <w:rPr>
          <w:rFonts w:ascii="PT Sans" w:eastAsia="PT Sans" w:hAnsi="PT Sans" w:cs="PT Sans"/>
        </w:rPr>
        <w:t xml:space="preserve">. Dílo lze odevzdat a fakturovat i po částech. </w:t>
      </w:r>
    </w:p>
    <w:p w14:paraId="1C582302" w14:textId="77777777" w:rsidR="00A7473C" w:rsidRDefault="00000000">
      <w:pPr>
        <w:numPr>
          <w:ilvl w:val="0"/>
          <w:numId w:val="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na základě této smlouvy poskytuje objednateli právo k užívání díla počínaje dnem předání díla. </w:t>
      </w:r>
    </w:p>
    <w:p w14:paraId="7C43D7B8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VII. </w:t>
      </w:r>
    </w:p>
    <w:p w14:paraId="51B79F6F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Cena a platební podmínky </w:t>
      </w:r>
    </w:p>
    <w:p w14:paraId="0C6C4D41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42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Dohodou smluvních stran byla stanovena</w:t>
      </w:r>
      <w:r>
        <w:rPr>
          <w:rFonts w:ascii="PT Sans" w:eastAsia="PT Sans" w:hAnsi="PT Sans" w:cs="PT Sans"/>
          <w:color w:val="FF0000"/>
        </w:rPr>
        <w:t xml:space="preserve"> </w:t>
      </w:r>
      <w:r>
        <w:rPr>
          <w:rFonts w:ascii="PT Sans" w:eastAsia="PT Sans" w:hAnsi="PT Sans" w:cs="PT Sans"/>
        </w:rPr>
        <w:t>celková cena z</w:t>
      </w:r>
      <w:r>
        <w:rPr>
          <w:rFonts w:ascii="PT Sans" w:eastAsia="PT Sans" w:hAnsi="PT Sans" w:cs="PT Sans"/>
          <w:highlight w:val="white"/>
        </w:rPr>
        <w:t xml:space="preserve">a dílo 75.900 Kč bez DPH. </w:t>
      </w:r>
    </w:p>
    <w:p w14:paraId="31DC679E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426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Vyjma bodů explicitně uvedených v této smlouvě zahrnuje cena podle odstavce 1 veškeré náklady Zhotovitele spojené se splněním jeho závazků vyplývajících z této smlouvy se započtením veškerých nákladů, rizik a zisku. Sjednanou cenu za Dílo je možné překročit pouze v případě změny rozsahu plnění dle této smlouvy. Rozsah plnění dle této smlouvy lze měnit pouze na základě vzájemně odsouhlaseného písemného dodatku k této smlouvě. </w:t>
      </w:r>
    </w:p>
    <w:p w14:paraId="6F7FEA4B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Cena bude uhrazena Objednatelem bezhotovostně na základě faktury vystavené Zhotovitelem po dokončení Díla. Strany se rovněž dohodly na možnosti fakturace po odevzdání části díla. </w:t>
      </w:r>
    </w:p>
    <w:p w14:paraId="194C2D8B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Faktura musí být vystavena Zhotovitelem a doručena na adresu Objednatele, za doručení se považuje i elektronická verze emailem. Faktura musí splňovat náležitosti účetního dokladu stanovené zákonem č. 235/2004 Sb., o dani z přidané hodnoty, v platném znění. </w:t>
      </w:r>
    </w:p>
    <w:p w14:paraId="1A7BEF5C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 xml:space="preserve">Lhůta splatnosti výše uvedených faktur se sjednává v délce 14 dnů ode dne doručení Objednateli. </w:t>
      </w:r>
    </w:p>
    <w:p w14:paraId="1F9A694D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Objednatel je oprávněn Zhotoviteli fakturu ve lhůtě její splatnosti vrátit v případech, kdy tato nebude obsahovat některou z náležitostí dle čl. VII. odst. 4, nebo v ní některá z těchto náležitostí bude uvedena nesprávně. Do doby doručení opravené faktury se Objednatel nenachází v prodlení se zaplacením dlužné částky. Okamžikem dodání opravené faktury začíná běžet nová lhůta její splatnosti. </w:t>
      </w:r>
    </w:p>
    <w:p w14:paraId="01C67064" w14:textId="77777777" w:rsidR="00A7473C" w:rsidRDefault="00000000">
      <w:pPr>
        <w:numPr>
          <w:ilvl w:val="0"/>
          <w:numId w:val="1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Povinnost zaplatit cenu je splněna dnem odeslání příslušné částky z účtu Objednatele</w:t>
      </w:r>
      <w:r>
        <w:rPr>
          <w:rFonts w:ascii="PT Sans" w:eastAsia="PT Sans" w:hAnsi="PT Sans" w:cs="PT Sans"/>
          <w:color w:val="FF0000"/>
        </w:rPr>
        <w:t xml:space="preserve"> </w:t>
      </w:r>
      <w:r>
        <w:rPr>
          <w:rFonts w:ascii="PT Sans" w:eastAsia="PT Sans" w:hAnsi="PT Sans" w:cs="PT Sans"/>
        </w:rPr>
        <w:t xml:space="preserve">na účet Zhotovitele. </w:t>
      </w:r>
    </w:p>
    <w:p w14:paraId="34D24F65" w14:textId="77777777" w:rsidR="00A7473C" w:rsidRDefault="00A74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360"/>
        <w:jc w:val="both"/>
        <w:rPr>
          <w:rFonts w:ascii="PT Sans" w:eastAsia="PT Sans" w:hAnsi="PT Sans" w:cs="PT Sans"/>
        </w:rPr>
      </w:pPr>
    </w:p>
    <w:p w14:paraId="033CAFD6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VIII. </w:t>
      </w:r>
    </w:p>
    <w:p w14:paraId="4A325C90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>Záruka, práva z vad, odpovědnost a sankce</w:t>
      </w:r>
    </w:p>
    <w:p w14:paraId="0915E685" w14:textId="77777777" w:rsidR="00A7473C" w:rsidRDefault="00000000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Dílo má vadu, neodpovídá-li smlouvě a jejímu účelu. Zhotovitel odpovídá za vady, které má Dílo v době jeho předání Objednateli. Objednatel je povinen Dílo náležitě zkontrolovat a vytknout Zhotoviteli případné vady Díla a neučiní-li tak, platí, že Dílo nemá žádné zjevné vady. Zhotovitel odpovídá i za vady Díla, které Dílo mělo v době předání, ale projevily se až po předání Díla (skryté vady). Objednatel je povinen tyto vady oznámit Zhotoviteli bez zbytečného odkladu, nejdéle však do tří let od předání Díla. </w:t>
      </w:r>
    </w:p>
    <w:p w14:paraId="28393D81" w14:textId="77777777" w:rsidR="00A7473C" w:rsidRDefault="00000000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Je-li Objednatel v prodlení s úhradou výše uvedených faktur, je Zhotovitel oprávněn vyúčtovat Objednateli úrok z prodlení ve výši 0,1 % z dlužné částky za každý započatý den prodlení po termínu splatnosti až do doby zaplacení. </w:t>
      </w:r>
    </w:p>
    <w:p w14:paraId="36F958C1" w14:textId="77777777" w:rsidR="00A7473C" w:rsidRDefault="00000000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Nedodá-li Zhotovitel Dílo v požadovaném termínu je Objednatel oprávněn vyúčtovat Zhotoviteli smluvní pokutu ve výši 0,1 % ze smluvené ceny za Dílo za každý započatý den prodlení po termínu až do doby řádného předání Díla. </w:t>
      </w:r>
    </w:p>
    <w:p w14:paraId="16CEA441" w14:textId="77777777" w:rsidR="00A7473C" w:rsidRDefault="00000000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Zhotovitel se zprošťuje veškeré odpovědnosti za nesplnění svých povinností z této smlouvy po dobu trvání vyšší moci. Za vyšší moc se pro účely této smlouvy považují okolnosti mající vliv na možnosti plnění povinností z této smlouvy, které nejsou závislé na vůli na smluvních stran a které smluvní strany nemohou ovlivnit. Jedná se např. o válku, mobilizaci, povstání, </w:t>
      </w:r>
      <w:proofErr w:type="gramStart"/>
      <w:r>
        <w:rPr>
          <w:rFonts w:ascii="PT Sans" w:eastAsia="PT Sans" w:hAnsi="PT Sans" w:cs="PT Sans"/>
        </w:rPr>
        <w:t>živelné</w:t>
      </w:r>
      <w:proofErr w:type="gramEnd"/>
      <w:r>
        <w:rPr>
          <w:rFonts w:ascii="PT Sans" w:eastAsia="PT Sans" w:hAnsi="PT Sans" w:cs="PT Sans"/>
        </w:rPr>
        <w:t xml:space="preserve"> pohromy apod. </w:t>
      </w:r>
    </w:p>
    <w:p w14:paraId="108017AD" w14:textId="77777777" w:rsidR="00A7473C" w:rsidRDefault="00000000">
      <w:pPr>
        <w:numPr>
          <w:ilvl w:val="0"/>
          <w:numId w:val="1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Úrok z prodlení a smluvní pokuta jsou splatné do 14 dnů ode dne prokazatelného doručení jejich vyúčtování druhé smluvní straně. </w:t>
      </w:r>
    </w:p>
    <w:p w14:paraId="1D18F4F5" w14:textId="77777777" w:rsidR="00A7473C" w:rsidRDefault="00A74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360"/>
        <w:jc w:val="both"/>
        <w:rPr>
          <w:rFonts w:ascii="PT Sans" w:eastAsia="PT Sans" w:hAnsi="PT Sans" w:cs="PT Sans"/>
        </w:rPr>
      </w:pPr>
    </w:p>
    <w:p w14:paraId="617A1BD1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IX. </w:t>
      </w:r>
    </w:p>
    <w:p w14:paraId="2489FF56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>Změny a zánik smlouvy</w:t>
      </w:r>
    </w:p>
    <w:p w14:paraId="5D155AFC" w14:textId="77777777" w:rsidR="00A7473C" w:rsidRDefault="00000000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Tato smlouva může být měněna pouze formou písemných, vzestupně číslovaných dodatků podepsaných oběma smluvními stranami. </w:t>
      </w:r>
    </w:p>
    <w:p w14:paraId="17506019" w14:textId="77777777" w:rsidR="00A7473C" w:rsidRDefault="00000000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lastRenderedPageBreak/>
        <w:t xml:space="preserve">Tuto smlouvu lze ukončit dohodou smluvních stran nebo písemnou výpovědí ze zákonných důvodů nebo z důvodů uvedených v této smlouvě. </w:t>
      </w:r>
    </w:p>
    <w:p w14:paraId="01835DCD" w14:textId="77777777" w:rsidR="00A7473C" w:rsidRDefault="00000000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Výpověď smlouvy musí být učiněna písemně a doručena druhé smluvní straně na adresu uvedenou ve smlouvě. Výpovědní lhůta činí jeden měsíc a začíná běžet prvním dnem kalendářního měsíce následujícího po měsíci, v němž byla výpověď prokazatelně doručena druhé straně. </w:t>
      </w:r>
    </w:p>
    <w:p w14:paraId="27B23639" w14:textId="77777777" w:rsidR="00A7473C" w:rsidRDefault="00000000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Odstoupením od smlouvy nejsou dotčena ustanovení týkající se smluvních pokut, úroků z prodlení a ustanovení týkající se těch práv a povinností, z jejichž povahy vyplývá, že mají trvat i po odstoupení. </w:t>
      </w:r>
    </w:p>
    <w:p w14:paraId="7AD6FDC0" w14:textId="77777777" w:rsidR="00A7473C" w:rsidRDefault="00000000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V případě ukončení této smlouvy před dokončením Díla, Zhotovitel předá Objednateli Dílo ve stavu, ve kterém je v okamžiku ukončení smlouvy a Objednatel zaplatí Zhotoviteli cenu, jejíž výše odpovídá ceně za dosud odpracované hodiny Zhotovitele na Díle na základě výpisu těchto hodin od Zhotovitele, přičemž cena </w:t>
      </w:r>
      <w:r>
        <w:rPr>
          <w:rFonts w:ascii="PT Sans" w:eastAsia="PT Sans" w:hAnsi="PT Sans" w:cs="PT Sans"/>
          <w:highlight w:val="white"/>
        </w:rPr>
        <w:t>za 1 (slovy: jednu) hodinu činí 1.000 Kč bez DPH.</w:t>
      </w:r>
    </w:p>
    <w:p w14:paraId="24D19A50" w14:textId="77777777" w:rsidR="00A7473C" w:rsidRDefault="00A74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ind w:left="360"/>
        <w:jc w:val="both"/>
        <w:rPr>
          <w:rFonts w:ascii="PT Sans" w:eastAsia="PT Sans" w:hAnsi="PT Sans" w:cs="PT Sans"/>
        </w:rPr>
      </w:pPr>
    </w:p>
    <w:p w14:paraId="1819ABFB" w14:textId="77777777" w:rsidR="00A7473C" w:rsidRDefault="00000000">
      <w:pPr>
        <w:pStyle w:val="Nadpis2"/>
        <w:spacing w:after="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Článek X. </w:t>
      </w:r>
    </w:p>
    <w:p w14:paraId="2BE78983" w14:textId="77777777" w:rsidR="00A7473C" w:rsidRDefault="00000000">
      <w:pPr>
        <w:pStyle w:val="Nadpis2"/>
        <w:spacing w:before="0" w:after="360" w:line="240" w:lineRule="auto"/>
        <w:jc w:val="center"/>
        <w:rPr>
          <w:rFonts w:ascii="PT Serif" w:eastAsia="PT Serif" w:hAnsi="PT Serif" w:cs="PT Serif"/>
          <w:b/>
          <w:sz w:val="28"/>
          <w:szCs w:val="28"/>
        </w:rPr>
      </w:pPr>
      <w:r>
        <w:rPr>
          <w:rFonts w:ascii="PT Serif" w:eastAsia="PT Serif" w:hAnsi="PT Serif" w:cs="PT Serif"/>
          <w:b/>
          <w:sz w:val="28"/>
          <w:szCs w:val="28"/>
        </w:rPr>
        <w:t xml:space="preserve">Závěrečná ustanovení </w:t>
      </w:r>
    </w:p>
    <w:p w14:paraId="6C932B72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Práva a povinnosti smluvních stran výslovně v této smlouvě neupravené se řídí právním řádem České republiky, zejména příslušnými ustanoveními zákona č. 89/2012 Sb., Občanský zákoník, ve znění pozdějších předpisů, a zákona č. 121/2000 Sb., o právu autorském, o právech souvisejících s právem autorským a o změně některých zákonů (autorský zákon), ve znění pozdějších předpisů. </w:t>
      </w:r>
    </w:p>
    <w:p w14:paraId="64F6B1D8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Je-li nebo stane-li se některé ustanovení této smlouvy neplatné či neúčinné, nedotýká se to ostatních ustanovení této smlouvy, která zůstávají platná a účinná. </w:t>
      </w:r>
    </w:p>
    <w:p w14:paraId="67118801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Smlouva je vyhotovena ve dvou stejnopisech s platností originálu, z nichž jedno vyhotovení obdrží Objednatel a jedno vyhotovení obdrží Zhotovitel. </w:t>
      </w:r>
    </w:p>
    <w:p w14:paraId="269B74B8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Tato smlouva nabývá platnosti a účinnosti dnem podpisu poslední smluvní strany. </w:t>
      </w:r>
    </w:p>
    <w:p w14:paraId="34D96EF7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Smluvní strany shodně prohlašují, že plnění z této smlouvy je možné a předmět smlouvy neodporuje ani neobchází zákon, ani se nepříčí dobrým mravům. </w:t>
      </w:r>
    </w:p>
    <w:p w14:paraId="1482D572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Obě smluvní strany se budou řídit obecným nařízením EU 2016/679 o </w:t>
      </w:r>
      <w:proofErr w:type="gramStart"/>
      <w:r>
        <w:rPr>
          <w:rFonts w:ascii="PT Sans" w:eastAsia="PT Sans" w:hAnsi="PT Sans" w:cs="PT Sans"/>
        </w:rPr>
        <w:t>ochraně  osobních</w:t>
      </w:r>
      <w:proofErr w:type="gramEnd"/>
      <w:r>
        <w:rPr>
          <w:rFonts w:ascii="PT Sans" w:eastAsia="PT Sans" w:hAnsi="PT Sans" w:cs="PT Sans"/>
        </w:rPr>
        <w:t xml:space="preserve"> údajů (GDPR).</w:t>
      </w:r>
    </w:p>
    <w:p w14:paraId="7A433679" w14:textId="77777777" w:rsidR="00A7473C" w:rsidRDefault="00000000">
      <w:pPr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Smluvní strany výslovně sjednávají, že uveřejnění této smlouvy v registru smluv dle zákona č. 340/2015 Sb., o zvláštních podmínkách účinnosti některých smluv, uveřejňování těchto smluv a o registru smluv (zákon o registru smluv), ve znění pozdějších předpisů, zajistí Objednatel.</w:t>
      </w:r>
    </w:p>
    <w:p w14:paraId="7F8DCBC5" w14:textId="77777777" w:rsidR="00A7473C" w:rsidRDefault="00A74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</w:rPr>
      </w:pPr>
    </w:p>
    <w:p w14:paraId="7DCF42AB" w14:textId="77777777" w:rsidR="00A7473C" w:rsidRDefault="00A747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after="240" w:line="240" w:lineRule="auto"/>
        <w:jc w:val="both"/>
        <w:rPr>
          <w:rFonts w:ascii="PT Sans" w:eastAsia="PT Sans" w:hAnsi="PT Sans" w:cs="PT Sans"/>
          <w:highlight w:val="white"/>
        </w:rPr>
      </w:pPr>
    </w:p>
    <w:p w14:paraId="133D8EF0" w14:textId="77777777" w:rsidR="00A7473C" w:rsidRDefault="00000000">
      <w:pPr>
        <w:spacing w:after="240" w:line="240" w:lineRule="auto"/>
        <w:rPr>
          <w:rFonts w:ascii="PT Sans" w:eastAsia="PT Sans" w:hAnsi="PT Sans" w:cs="PT Sans"/>
          <w:color w:val="FF0000"/>
          <w:highlight w:val="white"/>
        </w:rPr>
      </w:pPr>
      <w:r>
        <w:rPr>
          <w:rFonts w:ascii="PT Sans" w:eastAsia="PT Sans" w:hAnsi="PT Sans" w:cs="PT Sans"/>
          <w:highlight w:val="white"/>
        </w:rPr>
        <w:t>V Brně</w:t>
      </w:r>
      <w:r>
        <w:rPr>
          <w:rFonts w:ascii="PT Sans" w:eastAsia="PT Sans" w:hAnsi="PT Sans" w:cs="PT Sans"/>
          <w:highlight w:val="white"/>
        </w:rPr>
        <w:tab/>
        <w:t>11.3.2025</w:t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</w:r>
      <w:r>
        <w:rPr>
          <w:rFonts w:ascii="PT Sans" w:eastAsia="PT Sans" w:hAnsi="PT Sans" w:cs="PT Sans"/>
          <w:highlight w:val="white"/>
        </w:rPr>
        <w:tab/>
        <w:t xml:space="preserve">V Uherském Brodě </w:t>
      </w:r>
    </w:p>
    <w:p w14:paraId="3BA1478F" w14:textId="77777777" w:rsidR="00A7473C" w:rsidRDefault="00A7473C">
      <w:pPr>
        <w:spacing w:after="240" w:line="240" w:lineRule="auto"/>
        <w:rPr>
          <w:rFonts w:ascii="PT Sans" w:eastAsia="PT Sans" w:hAnsi="PT Sans" w:cs="PT Sans"/>
        </w:rPr>
      </w:pPr>
    </w:p>
    <w:p w14:paraId="3542FF88" w14:textId="77777777" w:rsidR="00A7473C" w:rsidRDefault="00000000">
      <w:pPr>
        <w:spacing w:after="240" w:line="240" w:lineRule="auto"/>
        <w:rPr>
          <w:rFonts w:ascii="PT Sans" w:eastAsia="PT Sans" w:hAnsi="PT Sans" w:cs="PT Sans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F6DB5DB" wp14:editId="4EE66701">
            <wp:simplePos x="0" y="0"/>
            <wp:positionH relativeFrom="column">
              <wp:posOffset>209550</wp:posOffset>
            </wp:positionH>
            <wp:positionV relativeFrom="paragraph">
              <wp:posOffset>190500</wp:posOffset>
            </wp:positionV>
            <wp:extent cx="1344115" cy="38520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115" cy="385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51E24A" w14:textId="77777777" w:rsidR="00A7473C" w:rsidRDefault="00A7473C">
      <w:pPr>
        <w:spacing w:after="240" w:line="240" w:lineRule="auto"/>
        <w:rPr>
          <w:rFonts w:ascii="PT Sans" w:eastAsia="PT Sans" w:hAnsi="PT Sans" w:cs="PT Sans"/>
        </w:rPr>
      </w:pPr>
    </w:p>
    <w:p w14:paraId="6E632193" w14:textId="77777777" w:rsidR="00A7473C" w:rsidRDefault="00000000">
      <w:pPr>
        <w:spacing w:after="240" w:line="240" w:lineRule="auto"/>
        <w:jc w:val="both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.……………………………………………..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……………………………………………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</w:p>
    <w:p w14:paraId="6C0BE56F" w14:textId="77777777" w:rsidR="00A7473C" w:rsidRDefault="00000000">
      <w:pPr>
        <w:spacing w:after="240" w:line="240" w:lineRule="auto"/>
        <w:ind w:firstLine="708"/>
      </w:pPr>
      <w:r>
        <w:rPr>
          <w:rFonts w:ascii="PT Sans" w:eastAsia="PT Sans" w:hAnsi="PT Sans" w:cs="PT Sans"/>
        </w:rPr>
        <w:t>za Zhotovitele</w:t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</w:r>
      <w:r>
        <w:rPr>
          <w:rFonts w:ascii="PT Sans" w:eastAsia="PT Sans" w:hAnsi="PT Sans" w:cs="PT Sans"/>
        </w:rPr>
        <w:tab/>
        <w:t>za Objednatele</w:t>
      </w:r>
    </w:p>
    <w:sectPr w:rsidR="00A7473C"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49181" w14:textId="77777777" w:rsidR="00C634CC" w:rsidRDefault="00C634CC">
      <w:pPr>
        <w:spacing w:line="240" w:lineRule="auto"/>
      </w:pPr>
      <w:r>
        <w:separator/>
      </w:r>
    </w:p>
  </w:endnote>
  <w:endnote w:type="continuationSeparator" w:id="0">
    <w:p w14:paraId="71427A52" w14:textId="77777777" w:rsidR="00C634CC" w:rsidRDefault="00C634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T Sans">
    <w:charset w:val="EE"/>
    <w:family w:val="swiss"/>
    <w:pitch w:val="variable"/>
    <w:sig w:usb0="A00002EF" w:usb1="5000204B" w:usb2="00000000" w:usb3="00000000" w:csb0="00000097" w:csb1="00000000"/>
    <w:embedRegular r:id="rId1" w:fontKey="{F5E3FD90-3FC6-46F1-8E85-F050EF7232E8}"/>
    <w:embedBold r:id="rId2" w:fontKey="{56C446EE-A797-4F96-BBE4-A65D5A2739B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8E49C8B5-D394-4A2B-8CEF-07EA9B43A3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T Serif">
    <w:charset w:val="EE"/>
    <w:family w:val="roman"/>
    <w:pitch w:val="variable"/>
    <w:sig w:usb0="A00002EF" w:usb1="5000204B" w:usb2="00000000" w:usb3="00000000" w:csb0="00000097" w:csb1="00000000"/>
    <w:embedRegular r:id="rId4" w:fontKey="{83EE65DE-2FC8-484A-915F-368E4DEFE1EC}"/>
    <w:embedBold r:id="rId5" w:fontKey="{C533533B-3480-422C-AD7F-0C8BE873C40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6789CB2-1568-4BFF-9260-1CBDAB29E64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4093B65-CFDB-4A96-8307-D54133516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9373A" w14:textId="77777777" w:rsidR="00A7473C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A103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44247" w14:textId="77777777" w:rsidR="00C634CC" w:rsidRDefault="00C634CC">
      <w:pPr>
        <w:spacing w:line="240" w:lineRule="auto"/>
      </w:pPr>
      <w:r>
        <w:separator/>
      </w:r>
    </w:p>
  </w:footnote>
  <w:footnote w:type="continuationSeparator" w:id="0">
    <w:p w14:paraId="6171324D" w14:textId="77777777" w:rsidR="00C634CC" w:rsidRDefault="00C634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0076"/>
    <w:multiLevelType w:val="multilevel"/>
    <w:tmpl w:val="DA940C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3C58DD"/>
    <w:multiLevelType w:val="multilevel"/>
    <w:tmpl w:val="BC908C2C"/>
    <w:lvl w:ilvl="0">
      <w:start w:val="1"/>
      <w:numFmt w:val="bullet"/>
      <w:lvlText w:val="-"/>
      <w:lvlJc w:val="left"/>
      <w:pPr>
        <w:ind w:left="1068" w:hanging="360"/>
      </w:pPr>
      <w:rPr>
        <w:rFonts w:ascii="PT Sans" w:eastAsia="PT Sans" w:hAnsi="PT Sans" w:cs="PT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F26015"/>
    <w:multiLevelType w:val="multilevel"/>
    <w:tmpl w:val="A3C413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EF3A5F"/>
    <w:multiLevelType w:val="multilevel"/>
    <w:tmpl w:val="238C09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C2C206C"/>
    <w:multiLevelType w:val="multilevel"/>
    <w:tmpl w:val="192E7B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0827B6B"/>
    <w:multiLevelType w:val="multilevel"/>
    <w:tmpl w:val="12C464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13C65AD"/>
    <w:multiLevelType w:val="multilevel"/>
    <w:tmpl w:val="E5601A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49F1329"/>
    <w:multiLevelType w:val="multilevel"/>
    <w:tmpl w:val="82F449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DE26BF1"/>
    <w:multiLevelType w:val="multilevel"/>
    <w:tmpl w:val="728CE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534317"/>
    <w:multiLevelType w:val="multilevel"/>
    <w:tmpl w:val="06E28B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7C5B0607"/>
    <w:multiLevelType w:val="multilevel"/>
    <w:tmpl w:val="D16CA5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F5A7EBB"/>
    <w:multiLevelType w:val="multilevel"/>
    <w:tmpl w:val="3B5C85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81665124">
    <w:abstractNumId w:val="6"/>
  </w:num>
  <w:num w:numId="2" w16cid:durableId="1968900135">
    <w:abstractNumId w:val="11"/>
  </w:num>
  <w:num w:numId="3" w16cid:durableId="154149174">
    <w:abstractNumId w:val="5"/>
  </w:num>
  <w:num w:numId="4" w16cid:durableId="880560680">
    <w:abstractNumId w:val="7"/>
  </w:num>
  <w:num w:numId="5" w16cid:durableId="939341210">
    <w:abstractNumId w:val="1"/>
  </w:num>
  <w:num w:numId="6" w16cid:durableId="291177467">
    <w:abstractNumId w:val="10"/>
  </w:num>
  <w:num w:numId="7" w16cid:durableId="886912212">
    <w:abstractNumId w:val="8"/>
  </w:num>
  <w:num w:numId="8" w16cid:durableId="412555013">
    <w:abstractNumId w:val="3"/>
  </w:num>
  <w:num w:numId="9" w16cid:durableId="2136870954">
    <w:abstractNumId w:val="4"/>
  </w:num>
  <w:num w:numId="10" w16cid:durableId="1633171187">
    <w:abstractNumId w:val="0"/>
  </w:num>
  <w:num w:numId="11" w16cid:durableId="1590845347">
    <w:abstractNumId w:val="2"/>
  </w:num>
  <w:num w:numId="12" w16cid:durableId="14002488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73C"/>
    <w:rsid w:val="00A10337"/>
    <w:rsid w:val="00A7473C"/>
    <w:rsid w:val="00C634CC"/>
    <w:rsid w:val="00D6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8D2F7"/>
  <w15:docId w15:val="{1621AE28-0460-4213-8598-B42041649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1887</Words>
  <Characters>11139</Characters>
  <Application>Microsoft Office Word</Application>
  <DocSecurity>0</DocSecurity>
  <Lines>92</Lines>
  <Paragraphs>25</Paragraphs>
  <ScaleCrop>false</ScaleCrop>
  <Company/>
  <LinksUpToDate>false</LinksUpToDate>
  <CharactersWithSpaces>13001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Martina Žišková</cp:lastModifiedBy>
  <cp:revision>2</cp:revision>
  <dcterms:created xsi:type="dcterms:W3CDTF">2025-03-21T07:08:00Z</dcterms:created>
  <dcterms:modified xsi:type="dcterms:W3CDTF">2025-03-21T07:08:00Z</dcterms:modified>
</cp:coreProperties>
</file>