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12C6" w14:textId="77777777" w:rsidR="00E01962" w:rsidRDefault="00000000">
      <w:pPr>
        <w:pStyle w:val="Row2"/>
      </w:pPr>
      <w:r>
        <w:rPr>
          <w:noProof/>
          <w:lang w:val="cs-CZ" w:eastAsia="cs-CZ"/>
        </w:rPr>
        <w:pict w14:anchorId="5AD412E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2ED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2EE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2EF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AD412C7" w14:textId="77777777" w:rsidR="00E01962" w:rsidRDefault="00000000">
      <w:pPr>
        <w:pStyle w:val="Row3"/>
      </w:pPr>
      <w:r>
        <w:rPr>
          <w:noProof/>
          <w:lang w:val="cs-CZ" w:eastAsia="cs-CZ"/>
        </w:rPr>
        <w:pict w14:anchorId="5AD41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- 1168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1168/2025</w:t>
      </w:r>
    </w:p>
    <w:p w14:paraId="5AD412C8" w14:textId="77777777" w:rsidR="00E01962" w:rsidRDefault="00000000">
      <w:pPr>
        <w:pStyle w:val="Row4"/>
      </w:pPr>
      <w:r>
        <w:rPr>
          <w:noProof/>
          <w:lang w:val="cs-CZ" w:eastAsia="cs-CZ"/>
        </w:rPr>
        <w:pict w14:anchorId="5AD412F1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AD412C9" w14:textId="77777777" w:rsidR="00E01962" w:rsidRDefault="00000000">
      <w:pPr>
        <w:pStyle w:val="Row5"/>
      </w:pPr>
      <w:r>
        <w:rPr>
          <w:noProof/>
          <w:lang w:val="cs-CZ" w:eastAsia="cs-CZ"/>
        </w:rPr>
        <w:pict w14:anchorId="5AD412F3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AD41319" w14:textId="77777777" w:rsidR="00E01962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KP-SYS spol. s r.o.</w:t>
      </w:r>
    </w:p>
    <w:p w14:paraId="5AD412CA" w14:textId="77777777" w:rsidR="00E01962" w:rsidRDefault="00000000">
      <w:pPr>
        <w:pStyle w:val="Row6"/>
      </w:pPr>
      <w:r>
        <w:rPr>
          <w:noProof/>
          <w:lang w:val="cs-CZ" w:eastAsia="cs-CZ"/>
        </w:rPr>
        <w:pict w14:anchorId="5AD412F4">
          <v:shape id="_x0000_s18" type="#_x0000_t202" style="position:absolute;margin-left:271pt;margin-top:11pt;width:52pt;height:11pt;z-index:251644928;mso-wrap-style:tight;mso-position-vertical-relative:line" stroked="f">
            <v:fill opacity="0" o:opacity2="100"/>
            <v:textbox inset="0,0,0,0">
              <w:txbxContent>
                <w:p w14:paraId="5AD4131A" w14:textId="77777777" w:rsidR="00E01962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Čacké  2735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AD412CB" w14:textId="77777777" w:rsidR="00E01962" w:rsidRDefault="00000000">
      <w:pPr>
        <w:pStyle w:val="Row7"/>
      </w:pPr>
      <w:r>
        <w:rPr>
          <w:noProof/>
          <w:lang w:val="cs-CZ" w:eastAsia="cs-CZ"/>
        </w:rPr>
        <w:pict w14:anchorId="5AD412F5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AD4131B" w14:textId="77777777" w:rsidR="00E01962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530 02  Pardubice V</w:t>
      </w:r>
    </w:p>
    <w:p w14:paraId="5AD412CC" w14:textId="77777777" w:rsidR="00E01962" w:rsidRDefault="00000000" w:rsidP="007E695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AD412CD" w14:textId="77777777" w:rsidR="00E01962" w:rsidRDefault="00E01962">
      <w:pPr>
        <w:pStyle w:val="Row9"/>
      </w:pPr>
    </w:p>
    <w:p w14:paraId="5AD412CE" w14:textId="77777777" w:rsidR="00E01962" w:rsidRDefault="00E01962">
      <w:pPr>
        <w:pStyle w:val="Row9"/>
      </w:pPr>
    </w:p>
    <w:p w14:paraId="5AD412CF" w14:textId="77777777" w:rsidR="00E01962" w:rsidRDefault="00000000">
      <w:pPr>
        <w:pStyle w:val="Row10"/>
      </w:pPr>
      <w:r>
        <w:rPr>
          <w:noProof/>
          <w:lang w:val="cs-CZ" w:eastAsia="cs-CZ"/>
        </w:rPr>
        <w:pict w14:anchorId="5AD412F6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2F7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AD412F8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64824390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CZ64824390</w:t>
      </w:r>
    </w:p>
    <w:p w14:paraId="5AD412D0" w14:textId="77777777" w:rsidR="00E01962" w:rsidRDefault="00000000">
      <w:pPr>
        <w:pStyle w:val="Row11"/>
      </w:pPr>
      <w:r>
        <w:rPr>
          <w:noProof/>
          <w:lang w:val="cs-CZ" w:eastAsia="cs-CZ"/>
        </w:rPr>
        <w:pict w14:anchorId="5AD412F9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AD412FA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13.03.2025</w:t>
      </w:r>
      <w:r>
        <w:tab/>
      </w:r>
      <w:r>
        <w:rPr>
          <w:rStyle w:val="Text2"/>
        </w:rPr>
        <w:t>Číslo jednací</w:t>
      </w:r>
    </w:p>
    <w:p w14:paraId="5AD412D1" w14:textId="77777777" w:rsidR="00E01962" w:rsidRDefault="00000000">
      <w:pPr>
        <w:pStyle w:val="Row12"/>
      </w:pPr>
      <w:r>
        <w:rPr>
          <w:noProof/>
          <w:lang w:val="cs-CZ" w:eastAsia="cs-CZ"/>
        </w:rPr>
        <w:pict w14:anchorId="5AD412FB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AD412FC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5AD412D2" w14:textId="77777777" w:rsidR="00E01962" w:rsidRDefault="00000000">
      <w:pPr>
        <w:pStyle w:val="Row13"/>
      </w:pPr>
      <w:r>
        <w:rPr>
          <w:noProof/>
          <w:lang w:val="cs-CZ" w:eastAsia="cs-CZ"/>
        </w:rPr>
        <w:pict w14:anchorId="5AD412FD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AD412D3" w14:textId="77777777" w:rsidR="00E01962" w:rsidRDefault="00000000">
      <w:pPr>
        <w:pStyle w:val="Row14"/>
      </w:pPr>
      <w:r>
        <w:rPr>
          <w:noProof/>
          <w:lang w:val="cs-CZ" w:eastAsia="cs-CZ"/>
        </w:rPr>
        <w:pict w14:anchorId="5AD412FE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AD412FF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13.03.2025</w:t>
      </w:r>
      <w:r>
        <w:tab/>
      </w:r>
      <w:r>
        <w:tab/>
      </w:r>
      <w:r>
        <w:rPr>
          <w:rStyle w:val="Text3"/>
        </w:rPr>
        <w:t>30.06.2025</w:t>
      </w:r>
    </w:p>
    <w:p w14:paraId="5AD412D4" w14:textId="77777777" w:rsidR="00E01962" w:rsidRDefault="00000000">
      <w:pPr>
        <w:pStyle w:val="Row15"/>
      </w:pPr>
      <w:r>
        <w:rPr>
          <w:noProof/>
          <w:lang w:val="cs-CZ" w:eastAsia="cs-CZ"/>
        </w:rPr>
        <w:pict w14:anchorId="5AD41300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AD412D5" w14:textId="77777777" w:rsidR="00E01962" w:rsidRDefault="00000000">
      <w:pPr>
        <w:pStyle w:val="Row16"/>
      </w:pPr>
      <w:r>
        <w:rPr>
          <w:noProof/>
          <w:lang w:val="cs-CZ" w:eastAsia="cs-CZ"/>
        </w:rPr>
        <w:pict w14:anchorId="5AD41301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5AD412D6" w14:textId="77777777" w:rsidR="00E01962" w:rsidRDefault="00000000">
      <w:pPr>
        <w:pStyle w:val="Row17"/>
      </w:pPr>
      <w:r>
        <w:rPr>
          <w:noProof/>
          <w:lang w:val="cs-CZ" w:eastAsia="cs-CZ"/>
        </w:rPr>
        <w:pict w14:anchorId="5AD41302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303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304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AD412D7" w14:textId="77777777" w:rsidR="00E01962" w:rsidRDefault="00000000">
      <w:pPr>
        <w:pStyle w:val="Row18"/>
      </w:pPr>
      <w:r>
        <w:tab/>
      </w:r>
      <w:r>
        <w:rPr>
          <w:rStyle w:val="Text3"/>
        </w:rPr>
        <w:t>Objednáváme u Vás</w:t>
      </w:r>
    </w:p>
    <w:p w14:paraId="5AD412D8" w14:textId="77777777" w:rsidR="00E01962" w:rsidRDefault="00000000">
      <w:pPr>
        <w:pStyle w:val="Row19"/>
      </w:pPr>
      <w:r>
        <w:rPr>
          <w:noProof/>
          <w:lang w:val="cs-CZ" w:eastAsia="cs-CZ"/>
        </w:rPr>
        <w:pict w14:anchorId="5AD41305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AD41306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307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308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AD412D9" w14:textId="77777777" w:rsidR="00E01962" w:rsidRDefault="00000000">
      <w:pPr>
        <w:pStyle w:val="Row20"/>
      </w:pPr>
      <w:r>
        <w:rPr>
          <w:noProof/>
          <w:lang w:val="cs-CZ" w:eastAsia="cs-CZ"/>
        </w:rPr>
        <w:pict w14:anchorId="5AD41309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30A">
          <v:shape id="_x0000_s81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Import digitalizovaných výstavních katalogů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52 139.00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52 139.00</w:t>
      </w:r>
    </w:p>
    <w:p w14:paraId="5AD412DA" w14:textId="77777777" w:rsidR="00E01962" w:rsidRDefault="00000000">
      <w:pPr>
        <w:pStyle w:val="Row21"/>
      </w:pPr>
      <w:r>
        <w:rPr>
          <w:noProof/>
          <w:lang w:val="cs-CZ" w:eastAsia="cs-CZ"/>
        </w:rPr>
        <w:pict w14:anchorId="5AD4130B">
          <v:shape id="_x0000_s88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30C">
          <v:shape id="_x0000_s89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30D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JUV</w:t>
      </w:r>
    </w:p>
    <w:p w14:paraId="5AD412DB" w14:textId="77777777" w:rsidR="00E01962" w:rsidRDefault="00000000">
      <w:pPr>
        <w:pStyle w:val="Row22"/>
      </w:pPr>
      <w:r>
        <w:rPr>
          <w:noProof/>
          <w:lang w:val="cs-CZ" w:eastAsia="cs-CZ"/>
        </w:rPr>
        <w:pict w14:anchorId="5AD4130E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52 139.00</w:t>
      </w:r>
      <w:r>
        <w:tab/>
      </w:r>
      <w:r>
        <w:rPr>
          <w:rStyle w:val="Text2"/>
        </w:rPr>
        <w:t>Kč</w:t>
      </w:r>
    </w:p>
    <w:p w14:paraId="5AD412DC" w14:textId="4828960B" w:rsidR="00E01962" w:rsidRDefault="00000000">
      <w:pPr>
        <w:pStyle w:val="Row23"/>
      </w:pPr>
      <w:r>
        <w:rPr>
          <w:noProof/>
          <w:lang w:val="cs-CZ" w:eastAsia="cs-CZ"/>
        </w:rPr>
        <w:pict w14:anchorId="5AD4130F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7E6958">
        <w:t>xxxxxxxxxxxxxxxxxx</w:t>
      </w:r>
    </w:p>
    <w:p w14:paraId="5AD412DD" w14:textId="77777777" w:rsidR="00E01962" w:rsidRDefault="00E01962">
      <w:pPr>
        <w:pStyle w:val="Row9"/>
      </w:pPr>
    </w:p>
    <w:p w14:paraId="5AD412DE" w14:textId="622D4B34" w:rsidR="00E01962" w:rsidRDefault="00000000">
      <w:pPr>
        <w:pStyle w:val="Row24"/>
      </w:pPr>
      <w:r>
        <w:tab/>
      </w:r>
      <w:r>
        <w:rPr>
          <w:rStyle w:val="Text3"/>
        </w:rPr>
        <w:t xml:space="preserve">E-mail: </w:t>
      </w:r>
      <w:r w:rsidR="007E6958">
        <w:rPr>
          <w:rStyle w:val="Text3"/>
        </w:rPr>
        <w:t>xxxxxxxxxxxxxxxxxxxxx</w:t>
      </w:r>
    </w:p>
    <w:p w14:paraId="5AD412DF" w14:textId="77777777" w:rsidR="00E01962" w:rsidRDefault="00E01962">
      <w:pPr>
        <w:pStyle w:val="Row9"/>
      </w:pPr>
    </w:p>
    <w:p w14:paraId="5AD412E0" w14:textId="77777777" w:rsidR="00E01962" w:rsidRDefault="00E01962">
      <w:pPr>
        <w:pStyle w:val="Row9"/>
      </w:pPr>
    </w:p>
    <w:p w14:paraId="5AD412E1" w14:textId="77777777" w:rsidR="00E01962" w:rsidRDefault="00000000">
      <w:pPr>
        <w:pStyle w:val="Row25"/>
      </w:pPr>
      <w:r>
        <w:rPr>
          <w:noProof/>
          <w:lang w:val="cs-CZ" w:eastAsia="cs-CZ"/>
        </w:rPr>
        <w:pict w14:anchorId="5AD41310">
          <v:shape id="_x0000_s100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AD41311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AD41312">
          <v:shape id="_x0000_s102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D41313">
          <v:shape id="_x0000_s103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AD412E2" w14:textId="77777777" w:rsidR="00E01962" w:rsidRDefault="00000000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AD412E3" w14:textId="77777777" w:rsidR="00E01962" w:rsidRDefault="00000000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AD412E4" w14:textId="77777777" w:rsidR="00E01962" w:rsidRDefault="00000000">
      <w:pPr>
        <w:pStyle w:val="Row21"/>
      </w:pPr>
      <w:r>
        <w:tab/>
      </w:r>
    </w:p>
    <w:p w14:paraId="5AD412E5" w14:textId="77777777" w:rsidR="00E01962" w:rsidRDefault="00000000">
      <w:pPr>
        <w:pStyle w:val="Row21"/>
      </w:pPr>
      <w:r>
        <w:tab/>
      </w:r>
    </w:p>
    <w:p w14:paraId="5AD412E6" w14:textId="77777777" w:rsidR="00E01962" w:rsidRDefault="00000000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5AD412E7" w14:textId="77777777" w:rsidR="00E01962" w:rsidRDefault="00000000">
      <w:pPr>
        <w:pStyle w:val="Row21"/>
      </w:pPr>
      <w:r>
        <w:tab/>
      </w:r>
    </w:p>
    <w:p w14:paraId="5AD412E8" w14:textId="67B431F9" w:rsidR="00E01962" w:rsidRDefault="00000000">
      <w:pPr>
        <w:pStyle w:val="Row21"/>
      </w:pPr>
      <w:r>
        <w:tab/>
      </w:r>
      <w:r>
        <w:rPr>
          <w:rStyle w:val="Text3"/>
        </w:rPr>
        <w:t xml:space="preserve">Datum:  </w:t>
      </w:r>
      <w:r w:rsidR="007E6958">
        <w:rPr>
          <w:rStyle w:val="Text3"/>
        </w:rPr>
        <w:t>20.3.2025</w:t>
      </w:r>
      <w:r>
        <w:rPr>
          <w:rStyle w:val="Text3"/>
        </w:rPr>
        <w:t xml:space="preserve">                                                                        Podpis:</w:t>
      </w:r>
      <w:r w:rsidR="007E6958">
        <w:rPr>
          <w:rStyle w:val="Text3"/>
        </w:rPr>
        <w:t xml:space="preserve">   xxxxxxxxxxxxxxx</w:t>
      </w:r>
    </w:p>
    <w:p w14:paraId="5AD412E9" w14:textId="77777777" w:rsidR="00E01962" w:rsidRDefault="00000000">
      <w:pPr>
        <w:pStyle w:val="Row27"/>
      </w:pPr>
      <w:r>
        <w:rPr>
          <w:noProof/>
          <w:lang w:val="cs-CZ" w:eastAsia="cs-CZ"/>
        </w:rPr>
        <w:pict w14:anchorId="5AD41314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AD412EA" w14:textId="08A7127B" w:rsidR="00E01962" w:rsidRDefault="00000000">
      <w:pPr>
        <w:pStyle w:val="Row23"/>
      </w:pPr>
      <w:r>
        <w:tab/>
      </w:r>
      <w:r>
        <w:rPr>
          <w:rStyle w:val="Text3"/>
        </w:rPr>
        <w:t xml:space="preserve">19.03.2025 13:50:14 - </w:t>
      </w:r>
      <w:r w:rsidR="007E6958">
        <w:rPr>
          <w:rStyle w:val="Text3"/>
        </w:rPr>
        <w:t>xxxxxxxxxxxxxxxxx</w:t>
      </w:r>
      <w:r>
        <w:rPr>
          <w:rStyle w:val="Text3"/>
        </w:rPr>
        <w:t>- příkazce operace</w:t>
      </w:r>
    </w:p>
    <w:p w14:paraId="5AD412EB" w14:textId="731D6E10" w:rsidR="00E01962" w:rsidRDefault="00000000">
      <w:pPr>
        <w:pStyle w:val="Row21"/>
      </w:pPr>
      <w:r>
        <w:tab/>
      </w:r>
      <w:r>
        <w:rPr>
          <w:rStyle w:val="Text3"/>
        </w:rPr>
        <w:t xml:space="preserve">20.03.2025 09:35:21 </w:t>
      </w:r>
      <w:r w:rsidR="007E6958">
        <w:rPr>
          <w:rStyle w:val="Text3"/>
        </w:rPr>
        <w:t>–</w:t>
      </w:r>
      <w:r>
        <w:rPr>
          <w:rStyle w:val="Text3"/>
        </w:rPr>
        <w:t xml:space="preserve"> </w:t>
      </w:r>
      <w:r w:rsidR="007E6958">
        <w:rPr>
          <w:rStyle w:val="Text3"/>
        </w:rPr>
        <w:t>xxxxxxxxxxxxxxxxx -</w:t>
      </w:r>
      <w:r>
        <w:rPr>
          <w:rStyle w:val="Text3"/>
        </w:rPr>
        <w:t>správce rozpočtu</w:t>
      </w:r>
    </w:p>
    <w:sectPr w:rsidR="00E0196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889F" w14:textId="77777777" w:rsidR="005F7830" w:rsidRDefault="005F7830">
      <w:pPr>
        <w:spacing w:after="0" w:line="240" w:lineRule="auto"/>
      </w:pPr>
      <w:r>
        <w:separator/>
      </w:r>
    </w:p>
  </w:endnote>
  <w:endnote w:type="continuationSeparator" w:id="0">
    <w:p w14:paraId="3706869E" w14:textId="77777777" w:rsidR="005F7830" w:rsidRDefault="005F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1316" w14:textId="77777777" w:rsidR="00E01962" w:rsidRDefault="00000000">
    <w:pPr>
      <w:pStyle w:val="Row28"/>
    </w:pPr>
    <w:r>
      <w:rPr>
        <w:noProof/>
        <w:lang w:val="cs-CZ" w:eastAsia="cs-CZ"/>
      </w:rPr>
      <w:pict w14:anchorId="5AD4131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1168/2025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AD41317" w14:textId="77777777" w:rsidR="00E01962" w:rsidRDefault="00E0196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7503" w14:textId="77777777" w:rsidR="005F7830" w:rsidRDefault="005F7830">
      <w:pPr>
        <w:spacing w:after="0" w:line="240" w:lineRule="auto"/>
      </w:pPr>
      <w:r>
        <w:separator/>
      </w:r>
    </w:p>
  </w:footnote>
  <w:footnote w:type="continuationSeparator" w:id="0">
    <w:p w14:paraId="2C69B7DE" w14:textId="77777777" w:rsidR="005F7830" w:rsidRDefault="005F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1315" w14:textId="77777777" w:rsidR="00E01962" w:rsidRDefault="00E0196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F7830"/>
    <w:rsid w:val="007E6958"/>
    <w:rsid w:val="009107EA"/>
    <w:rsid w:val="00B52AED"/>
    <w:rsid w:val="00E0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2"/>
      </o:rules>
    </o:shapelayout>
  </w:shapeDefaults>
  <w:decimalSymbol w:val=","/>
  <w:listSeparator w:val=";"/>
  <w14:docId w14:val="5AD412C6"/>
  <w15:docId w15:val="{6D96D2FF-43E2-4519-B053-019A882C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1209</Characters>
  <Application>Microsoft Office Word</Application>
  <DocSecurity>0</DocSecurity>
  <Lines>10</Lines>
  <Paragraphs>2</Paragraphs>
  <ScaleCrop>false</ScaleCrop>
  <Manager/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2025-03-21T06:35:00Z</dcterms:created>
  <dcterms:modified xsi:type="dcterms:W3CDTF">2025-03-21T06:36:00Z</dcterms:modified>
  <cp:category/>
</cp:coreProperties>
</file>