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07" w:rsidRDefault="00834E2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4676775</wp:posOffset>
                </wp:positionH>
                <wp:positionV relativeFrom="paragraph">
                  <wp:posOffset>1630680</wp:posOffset>
                </wp:positionV>
                <wp:extent cx="1856105" cy="12985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1298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834E2E">
                            <w:pPr>
                              <w:pStyle w:val="Zkladntext20"/>
                              <w:spacing w:after="4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>IČ: 49451871 DIČ: CZ49451871</w:t>
                            </w:r>
                          </w:p>
                          <w:p w:rsidR="00F94E07" w:rsidRDefault="00834E2E">
                            <w:pPr>
                              <w:pStyle w:val="Zkladntext20"/>
                              <w:spacing w:after="4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>Tel.: 573 517111</w:t>
                            </w:r>
                          </w:p>
                          <w:p w:rsidR="00F94E07" w:rsidRDefault="00834E2E">
                            <w:pPr>
                              <w:pStyle w:val="Zkladntext20"/>
                              <w:spacing w:after="0" w:line="240" w:lineRule="auto"/>
                            </w:pPr>
                            <w:r>
                              <w:rPr>
                                <w:rStyle w:val="Zkladntext2"/>
                              </w:rPr>
                              <w:t>Bankovní spojení: KB Kroměříž</w:t>
                            </w:r>
                          </w:p>
                          <w:p w:rsidR="00F94E07" w:rsidRDefault="00834E2E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 xml:space="preserve">Číslo účtu: </w:t>
                            </w:r>
                          </w:p>
                          <w:p w:rsidR="00F94E07" w:rsidRDefault="00834E2E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 xml:space="preserve">Web: </w:t>
                            </w:r>
                            <w:hyperlink r:id="rId7" w:history="1">
                              <w:r>
                                <w:rPr>
                                  <w:rStyle w:val="Zkladntext2"/>
                                  <w:lang w:val="en-US" w:eastAsia="en-US" w:bidi="en-US"/>
                                </w:rPr>
                                <w:t>www.vak-km.cz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68.25pt;margin-top:128.4pt;width:146.15pt;height:102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" filled="f" stroked="f">
                <v:textbox inset="0,0,0,0">
                  <w:txbxContent>
                    <w:p w:rsidR="00F94E07" w:rsidRDefault="00834E2E">
                      <w:pPr>
                        <w:pStyle w:val="Zkladntext20"/>
                        <w:spacing w:after="4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Zkladntext2"/>
                          <w:b/>
                          <w:bCs/>
                          <w:sz w:val="19"/>
                          <w:szCs w:val="19"/>
                        </w:rPr>
                        <w:t>IČ: 49451871 DIČ: CZ49451871</w:t>
                      </w:r>
                    </w:p>
                    <w:p w:rsidR="00F94E07" w:rsidRDefault="00834E2E">
                      <w:pPr>
                        <w:pStyle w:val="Zkladntext20"/>
                        <w:spacing w:after="4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Zkladntext2"/>
                          <w:b/>
                          <w:bCs/>
                          <w:sz w:val="19"/>
                          <w:szCs w:val="19"/>
                        </w:rPr>
                        <w:t>Tel.: 573 517111</w:t>
                      </w:r>
                    </w:p>
                    <w:p w:rsidR="00F94E07" w:rsidRDefault="00834E2E">
                      <w:pPr>
                        <w:pStyle w:val="Zkladntext20"/>
                        <w:spacing w:after="0" w:line="240" w:lineRule="auto"/>
                      </w:pPr>
                      <w:r>
                        <w:rPr>
                          <w:rStyle w:val="Zkladntext2"/>
                        </w:rPr>
                        <w:t>Bankovní spojení: KB Kroměříž</w:t>
                      </w:r>
                    </w:p>
                    <w:p w:rsidR="00F94E07" w:rsidRDefault="00834E2E">
                      <w:pPr>
                        <w:pStyle w:val="Zkladntext20"/>
                        <w:spacing w:after="0"/>
                      </w:pPr>
                      <w:r>
                        <w:rPr>
                          <w:rStyle w:val="Zkladntext2"/>
                        </w:rPr>
                        <w:t xml:space="preserve">Číslo účtu: </w:t>
                      </w:r>
                    </w:p>
                    <w:p w:rsidR="00F94E07" w:rsidRDefault="00834E2E">
                      <w:pPr>
                        <w:pStyle w:val="Zkladntext20"/>
                        <w:spacing w:after="0"/>
                      </w:pPr>
                      <w:r>
                        <w:rPr>
                          <w:rStyle w:val="Zkladntext2"/>
                        </w:rPr>
                        <w:t xml:space="preserve">Web: </w:t>
                      </w:r>
                      <w:hyperlink r:id="rId8" w:history="1">
                        <w:r>
                          <w:rPr>
                            <w:rStyle w:val="Zkladntext2"/>
                            <w:lang w:val="en-US" w:eastAsia="en-US" w:bidi="en-US"/>
                          </w:rPr>
                          <w:t>www.vak-km.cz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5415" distB="5715" distL="114300" distR="3881755" simplePos="0" relativeHeight="125829380" behindDoc="0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3438525</wp:posOffset>
                </wp:positionV>
                <wp:extent cx="1402080" cy="17284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1728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834E2E">
                            <w:pPr>
                              <w:pStyle w:val="Zkladntext1"/>
                              <w:spacing w:line="314" w:lineRule="auto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 xml:space="preserve">Trvale bytem / Ulice,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rStyle w:val="Zkladntext"/>
                              </w:rPr>
                              <w:t xml:space="preserve"> / Část obce:</w:t>
                            </w:r>
                          </w:p>
                          <w:p w:rsidR="00F94E07" w:rsidRDefault="00834E2E">
                            <w:pPr>
                              <w:pStyle w:val="Zkladntext1"/>
                              <w:spacing w:line="314" w:lineRule="auto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PSČ, Obec:</w:t>
                            </w:r>
                          </w:p>
                          <w:p w:rsidR="00F94E07" w:rsidRDefault="00834E2E">
                            <w:pPr>
                              <w:pStyle w:val="Zkladntext1"/>
                              <w:spacing w:line="314" w:lineRule="auto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Rodné číslo (datum narození): IČO:</w:t>
                            </w:r>
                          </w:p>
                          <w:p w:rsidR="00F94E07" w:rsidRDefault="00834E2E">
                            <w:pPr>
                              <w:pStyle w:val="Zkladntext1"/>
                              <w:spacing w:after="40" w:line="314" w:lineRule="auto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Spisová značka:</w:t>
                            </w:r>
                          </w:p>
                          <w:p w:rsidR="00F94E07" w:rsidRDefault="00834E2E">
                            <w:pPr>
                              <w:pStyle w:val="Zkladntext1"/>
                              <w:spacing w:line="314" w:lineRule="auto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Bankovní spojení (banka): Číslo účtu:</w:t>
                            </w:r>
                          </w:p>
                          <w:p w:rsidR="00F94E07" w:rsidRDefault="00834E2E">
                            <w:pPr>
                              <w:pStyle w:val="Zkladntext1"/>
                              <w:spacing w:line="314" w:lineRule="auto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E-mail:</w:t>
                            </w:r>
                          </w:p>
                          <w:p w:rsidR="00F94E07" w:rsidRDefault="00834E2E">
                            <w:pPr>
                              <w:pStyle w:val="Zkladntext1"/>
                              <w:spacing w:line="314" w:lineRule="auto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E-mail:</w:t>
                            </w:r>
                          </w:p>
                          <w:p w:rsidR="00F94E07" w:rsidRDefault="00834E2E">
                            <w:pPr>
                              <w:pStyle w:val="Zkladntext1"/>
                              <w:spacing w:line="314" w:lineRule="auto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Telefon: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6.300000000000004pt;margin-top:270.75pt;width:110.40000000000001pt;height:136.09999999999999pt;z-index:-125829373;mso-wrap-distance-left:9.pt;mso-wrap-distance-top:11.450000000000001pt;mso-wrap-distance-right:305.65000000000003pt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7"/>
                        </w:rPr>
                        <w:t>Trvale bytem / Ulice, č.p. / Část obce: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7"/>
                        </w:rPr>
                        <w:t>PSČ, Obec: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7"/>
                        </w:rPr>
                        <w:t>Rodné číslo (datum narození): IČO: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314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7"/>
                        </w:rPr>
                        <w:t>Spisová značka: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7"/>
                        </w:rPr>
                        <w:t>Bankovní spojení (banka): Číslo účtu: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7"/>
                        </w:rPr>
                        <w:t>E-mail: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7"/>
                        </w:rPr>
                        <w:t>E-mail: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7"/>
                        </w:rPr>
                        <w:t>Telefon: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0" distB="1319530" distL="1647190" distR="2870200" simplePos="0" relativeHeight="125829382" behindDoc="0" locked="0" layoutInCell="1" allowOverlap="1">
                <wp:simplePos x="0" y="0"/>
                <wp:positionH relativeFrom="page">
                  <wp:posOffset>1993900</wp:posOffset>
                </wp:positionH>
                <wp:positionV relativeFrom="paragraph">
                  <wp:posOffset>3420110</wp:posOffset>
                </wp:positionV>
                <wp:extent cx="880745" cy="4330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834E2E">
                            <w:pPr>
                              <w:pStyle w:val="Zkladntext1"/>
                              <w:spacing w:after="3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5"/>
                                <w:szCs w:val="15"/>
                              </w:rPr>
                              <w:t>Kaplanova 2959/6</w:t>
                            </w:r>
                          </w:p>
                          <w:p w:rsidR="00F94E07" w:rsidRDefault="00834E2E">
                            <w:pPr>
                              <w:pStyle w:val="Zkladntext1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5"/>
                                <w:szCs w:val="15"/>
                              </w:rPr>
                              <w:t>767 01, Kroměříž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57.pt;margin-top:269.30000000000001pt;width:69.350000000000009pt;height:34.100000000000001pt;z-index:-125829371;mso-wrap-distance-left:129.69999999999999pt;mso-wrap-distance-top:10.pt;mso-wrap-distance-right:226.pt;mso-wrap-distance-bottom:103.9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7"/>
                          <w:b/>
                          <w:bCs/>
                          <w:sz w:val="15"/>
                          <w:szCs w:val="15"/>
                        </w:rPr>
                        <w:t>Kaplanova 2959/6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7"/>
                          <w:b/>
                          <w:bCs/>
                          <w:sz w:val="15"/>
                          <w:szCs w:val="15"/>
                        </w:rPr>
                        <w:t>767 01, Kroměříž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51840" distB="0" distL="1644650" distR="2119630" simplePos="0" relativeHeight="125829384" behindDoc="0" locked="0" layoutInCell="1" allowOverlap="1">
                <wp:simplePos x="0" y="0"/>
                <wp:positionH relativeFrom="page">
                  <wp:posOffset>1991360</wp:posOffset>
                </wp:positionH>
                <wp:positionV relativeFrom="paragraph">
                  <wp:posOffset>4044950</wp:posOffset>
                </wp:positionV>
                <wp:extent cx="1633855" cy="11277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1127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834E2E">
                            <w:pPr>
                              <w:pStyle w:val="Zkladntext1"/>
                              <w:spacing w:line="331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5"/>
                                <w:szCs w:val="15"/>
                              </w:rPr>
                              <w:t>26276437</w:t>
                            </w:r>
                          </w:p>
                          <w:p w:rsidR="00F94E07" w:rsidRDefault="00834E2E">
                            <w:pPr>
                              <w:pStyle w:val="Zkladntext1"/>
                              <w:spacing w:line="331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5"/>
                                <w:szCs w:val="15"/>
                              </w:rPr>
                              <w:t>C 41059, Krajský soud v Brně</w:t>
                            </w:r>
                          </w:p>
                          <w:p w:rsidR="00F94E07" w:rsidRDefault="00834E2E">
                            <w:pPr>
                              <w:pStyle w:val="Zkladntext1"/>
                              <w:spacing w:line="331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Československá obchodní banka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156.8pt;margin-top:318.5pt;width:128.65pt;height:88.8pt;z-index:125829384;visibility:visible;mso-wrap-style:square;mso-wrap-distance-left:129.5pt;mso-wrap-distance-top:59.2pt;mso-wrap-distance-right:166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" filled="f" stroked="f">
                <v:textbox inset="0,0,0,0">
                  <w:txbxContent>
                    <w:p w:rsidR="00F94E07" w:rsidRDefault="00834E2E">
                      <w:pPr>
                        <w:pStyle w:val="Zkladntext1"/>
                        <w:spacing w:line="331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15"/>
                          <w:szCs w:val="15"/>
                        </w:rPr>
                        <w:t>26276437</w:t>
                      </w:r>
                    </w:p>
                    <w:p w:rsidR="00F94E07" w:rsidRDefault="00834E2E">
                      <w:pPr>
                        <w:pStyle w:val="Zkladntext1"/>
                        <w:spacing w:line="331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15"/>
                          <w:szCs w:val="15"/>
                        </w:rPr>
                        <w:t>C 41059, Krajský soud v Brně</w:t>
                      </w:r>
                    </w:p>
                    <w:p w:rsidR="00F94E07" w:rsidRDefault="00834E2E">
                      <w:pPr>
                        <w:pStyle w:val="Zkladntext1"/>
                        <w:spacing w:line="331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15"/>
                          <w:szCs w:val="15"/>
                        </w:rPr>
                        <w:t xml:space="preserve">Československá obchodní banka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0250" distB="1000125" distL="4283710" distR="114935" simplePos="0" relativeHeight="125829386" behindDoc="0" locked="0" layoutInCell="1" allowOverlap="1">
                <wp:simplePos x="0" y="0"/>
                <wp:positionH relativeFrom="page">
                  <wp:posOffset>4630420</wp:posOffset>
                </wp:positionH>
                <wp:positionV relativeFrom="paragraph">
                  <wp:posOffset>4023360</wp:posOffset>
                </wp:positionV>
                <wp:extent cx="999490" cy="1492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834E2E">
                            <w:pPr>
                              <w:pStyle w:val="Zkladntext1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5"/>
                                <w:szCs w:val="15"/>
                              </w:rPr>
                              <w:t>DIČ: CZ26276437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64.60000000000002pt;margin-top:316.80000000000001pt;width:78.700000000000003pt;height:11.75pt;z-index:-125829367;mso-wrap-distance-left:337.30000000000001pt;mso-wrap-distance-top:57.5pt;mso-wrap-distance-right:9.0500000000000007pt;mso-wrap-distance-bottom:78.7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7"/>
                          <w:b/>
                          <w:bCs/>
                          <w:sz w:val="15"/>
                          <w:szCs w:val="15"/>
                        </w:rPr>
                        <w:t>DIČ: CZ26276437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4E07" w:rsidRDefault="00834E2E">
      <w:pPr>
        <w:pStyle w:val="Zkladntext20"/>
        <w:spacing w:after="40" w:line="240" w:lineRule="auto"/>
        <w:ind w:left="1800"/>
      </w:pPr>
      <w:r>
        <w:rPr>
          <w:rStyle w:val="Zkladntext2"/>
        </w:rPr>
        <w:t>IČ:</w:t>
      </w:r>
      <w:r>
        <w:rPr>
          <w:rStyle w:val="Zkladntext2"/>
        </w:rPr>
        <w:t xml:space="preserve"> 49451871 DIČ: CZ49451871</w:t>
      </w:r>
    </w:p>
    <w:p w:rsidR="00F94E07" w:rsidRDefault="00834E2E">
      <w:pPr>
        <w:pStyle w:val="Zkladntext1"/>
        <w:pBdr>
          <w:bottom w:val="single" w:sz="4" w:space="0" w:color="auto"/>
        </w:pBdr>
        <w:spacing w:after="380"/>
        <w:ind w:firstLine="3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12700</wp:posOffset>
                </wp:positionV>
                <wp:extent cx="722630" cy="15557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834E2E">
                            <w:pPr>
                              <w:pStyle w:val="Zkladntext20"/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Zkladntext2"/>
                                <w:smallCaps/>
                                <w:sz w:val="19"/>
                                <w:szCs w:val="19"/>
                              </w:rPr>
                              <w:t>Kroměříž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.450000000000003pt;margin-top:1.pt;width:56.899999999999999pt;height:12.25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smallCaps/>
                          <w:sz w:val="19"/>
                          <w:szCs w:val="19"/>
                        </w:rPr>
                        <w:t>Kroměříž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Společnost je zapsána v obchodním rejstříku, vedeném Krajským soudem v Brně v oddíle B vložka 1147</w:t>
      </w:r>
    </w:p>
    <w:p w:rsidR="00F94E07" w:rsidRDefault="00834E2E">
      <w:pPr>
        <w:pStyle w:val="Nadpis30"/>
        <w:keepNext/>
        <w:keepLines/>
        <w:spacing w:after="100"/>
        <w:ind w:firstLine="0"/>
        <w:jc w:val="center"/>
      </w:pPr>
      <w:bookmarkStart w:id="0" w:name="bookmark0"/>
      <w:r>
        <w:rPr>
          <w:rStyle w:val="Nadpis3"/>
          <w:b/>
          <w:bCs/>
        </w:rPr>
        <w:t xml:space="preserve">Smlouva </w:t>
      </w:r>
      <w:proofErr w:type="gramStart"/>
      <w:r>
        <w:rPr>
          <w:rStyle w:val="Nadpis3"/>
          <w:b/>
          <w:bCs/>
        </w:rPr>
        <w:t>číslo : SMV-2024-10-002364</w:t>
      </w:r>
      <w:bookmarkEnd w:id="0"/>
      <w:proofErr w:type="gramEnd"/>
    </w:p>
    <w:p w:rsidR="00F94E07" w:rsidRDefault="00834E2E">
      <w:pPr>
        <w:pStyle w:val="Nadpis40"/>
        <w:keepNext/>
        <w:keepLines/>
        <w:spacing w:after="100" w:line="233" w:lineRule="auto"/>
      </w:pPr>
      <w:bookmarkStart w:id="1" w:name="bookmark2"/>
      <w:r>
        <w:rPr>
          <w:rStyle w:val="Nadpis4"/>
          <w:b/>
          <w:bCs/>
        </w:rPr>
        <w:t>o dodávce pitné vody a odvádění odpadních vod a čištění odpadních vod</w:t>
      </w:r>
      <w:bookmarkEnd w:id="1"/>
    </w:p>
    <w:p w:rsidR="00F94E07" w:rsidRDefault="00834E2E">
      <w:pPr>
        <w:pStyle w:val="Zkladntext20"/>
        <w:spacing w:after="220"/>
      </w:pPr>
      <w:r>
        <w:rPr>
          <w:rStyle w:val="Zkladntext2"/>
        </w:rPr>
        <w:t>uzavřená v sou</w:t>
      </w:r>
      <w:r>
        <w:rPr>
          <w:rStyle w:val="Zkladntext2"/>
        </w:rPr>
        <w:t>ladu se zákonem č.274/2001 Sb., o vodovodech a kanalizacích pro veřejnou potřebu, v platném znění a vyhláškou č. 428/2001 Sb., v platném znění a občanským zákoníkem zákon č. 89/2012 Sb., v platném znění mezi smluvními stranami:</w:t>
      </w:r>
    </w:p>
    <w:p w:rsidR="00F94E07" w:rsidRDefault="00834E2E">
      <w:pPr>
        <w:pStyle w:val="Nadpis40"/>
        <w:keepNext/>
        <w:keepLines/>
        <w:spacing w:after="100" w:line="233" w:lineRule="auto"/>
        <w:jc w:val="left"/>
      </w:pPr>
      <w:bookmarkStart w:id="2" w:name="bookmark4"/>
      <w:r>
        <w:rPr>
          <w:rStyle w:val="Nadpis4"/>
          <w:b/>
          <w:bCs/>
        </w:rPr>
        <w:t>DODAVATEL</w:t>
      </w:r>
      <w:bookmarkEnd w:id="2"/>
    </w:p>
    <w:p w:rsidR="00F94E07" w:rsidRDefault="00834E2E">
      <w:pPr>
        <w:pStyle w:val="Zkladntext20"/>
        <w:spacing w:line="228" w:lineRule="auto"/>
      </w:pPr>
      <w:r>
        <w:rPr>
          <w:rStyle w:val="Zkladntext2"/>
          <w:b/>
          <w:bCs/>
          <w:sz w:val="19"/>
          <w:szCs w:val="19"/>
        </w:rPr>
        <w:t xml:space="preserve">Vodovody a kanalizace Kroměříž, a.s. Kojetínská 3666/64, 767 01 Kroměříž </w:t>
      </w:r>
      <w:r>
        <w:rPr>
          <w:rStyle w:val="Zkladntext2"/>
        </w:rPr>
        <w:t xml:space="preserve">zapsaná v obchodním rejstříku vedeném u Krajského soudu v Brně, oddíl B, vložka 1147 zastoupená na základě pověření ze dne </w:t>
      </w:r>
      <w:proofErr w:type="gramStart"/>
      <w:r>
        <w:rPr>
          <w:rStyle w:val="Zkladntext2"/>
        </w:rPr>
        <w:t>3.4.2023</w:t>
      </w:r>
      <w:proofErr w:type="gramEnd"/>
      <w:r>
        <w:rPr>
          <w:rStyle w:val="Zkladntext2"/>
        </w:rPr>
        <w:t xml:space="preserve"> Ing. Evou </w:t>
      </w:r>
      <w:proofErr w:type="spellStart"/>
      <w:r>
        <w:rPr>
          <w:rStyle w:val="Zkladntext2"/>
        </w:rPr>
        <w:t>Zádrapovou</w:t>
      </w:r>
      <w:proofErr w:type="spellEnd"/>
      <w:r>
        <w:rPr>
          <w:rStyle w:val="Zkladntext2"/>
        </w:rPr>
        <w:t xml:space="preserve"> - obchodním manažerem jako vla</w:t>
      </w:r>
      <w:r>
        <w:rPr>
          <w:rStyle w:val="Zkladntext2"/>
        </w:rPr>
        <w:t>stník a provozovatel.</w:t>
      </w:r>
    </w:p>
    <w:p w:rsidR="00F94E07" w:rsidRDefault="00834E2E">
      <w:pPr>
        <w:pStyle w:val="Nadpis30"/>
        <w:keepNext/>
        <w:keepLines/>
        <w:spacing w:after="40"/>
        <w:ind w:firstLine="380"/>
      </w:pPr>
      <w:bookmarkStart w:id="3" w:name="bookmark6"/>
      <w:r>
        <w:rPr>
          <w:rStyle w:val="Nadpis3"/>
          <w:b/>
          <w:bCs/>
        </w:rPr>
        <w:t>Dále jen dodavatel</w:t>
      </w:r>
      <w:bookmarkEnd w:id="3"/>
    </w:p>
    <w:p w:rsidR="00F94E07" w:rsidRDefault="00834E2E">
      <w:pPr>
        <w:pStyle w:val="Nadpis40"/>
        <w:keepNext/>
        <w:keepLines/>
        <w:spacing w:line="233" w:lineRule="auto"/>
        <w:jc w:val="left"/>
      </w:pPr>
      <w:bookmarkStart w:id="4" w:name="bookmark8"/>
      <w:r>
        <w:rPr>
          <w:rStyle w:val="Nadpis4"/>
          <w:b/>
          <w:bCs/>
        </w:rPr>
        <w:t>ODBĚRATEL</w:t>
      </w:r>
      <w:bookmarkEnd w:id="4"/>
    </w:p>
    <w:p w:rsidR="00F94E07" w:rsidRDefault="00834E2E">
      <w:pPr>
        <w:pStyle w:val="Zkladntext1"/>
        <w:ind w:firstLine="380"/>
        <w:rPr>
          <w:sz w:val="15"/>
          <w:szCs w:val="15"/>
        </w:rPr>
        <w:sectPr w:rsidR="00F94E07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125" w:right="609" w:bottom="2068" w:left="553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  <w:b/>
          <w:bCs/>
          <w:sz w:val="15"/>
          <w:szCs w:val="15"/>
        </w:rPr>
        <w:t>Název / Příjmení a jméno: Kroměřížské technické služby, s.r.o.</w:t>
      </w:r>
    </w:p>
    <w:p w:rsidR="00F94E07" w:rsidRDefault="00834E2E">
      <w:pPr>
        <w:pStyle w:val="Nadpis40"/>
        <w:keepNext/>
        <w:keepLines/>
        <w:spacing w:after="100"/>
        <w:jc w:val="left"/>
      </w:pPr>
      <w:bookmarkStart w:id="5" w:name="bookmark10"/>
      <w:r>
        <w:rPr>
          <w:rStyle w:val="Nadpis4"/>
          <w:b/>
          <w:bCs/>
        </w:rPr>
        <w:t>Zástupci odběratele</w:t>
      </w:r>
      <w:bookmarkEnd w:id="5"/>
    </w:p>
    <w:p w:rsidR="00F94E07" w:rsidRDefault="00834E2E">
      <w:pPr>
        <w:pStyle w:val="Zkladntext1"/>
        <w:spacing w:line="379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527050" distL="126365" distR="114300" simplePos="0" relativeHeight="125829390" behindDoc="0" locked="0" layoutInCell="1" allowOverlap="1">
                <wp:simplePos x="0" y="0"/>
                <wp:positionH relativeFrom="page">
                  <wp:posOffset>1911350</wp:posOffset>
                </wp:positionH>
                <wp:positionV relativeFrom="paragraph">
                  <wp:posOffset>3175</wp:posOffset>
                </wp:positionV>
                <wp:extent cx="1691640" cy="311150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F94E07">
                            <w:pPr>
                              <w:pStyle w:val="Zkladntext1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2" type="#_x0000_t202" style="position:absolute;left:0;text-align:left;margin-left:150.5pt;margin-top:.25pt;width:133.2pt;height:24.5pt;z-index:125829390;visibility:visible;mso-wrap-style:square;mso-wrap-distance-left:9.95pt;mso-wrap-distance-top:0;mso-wrap-distance-right:9pt;mso-wrap-distance-bottom:41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" filled="f" stroked="f">
                <v:textbox inset="0,0,0,0">
                  <w:txbxContent>
                    <w:p w:rsidR="00F94E07" w:rsidRDefault="00F94E07">
                      <w:pPr>
                        <w:pStyle w:val="Zkladntext1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04215" distB="0" distL="114300" distR="1400175" simplePos="0" relativeHeight="125829392" behindDoc="0" locked="0" layoutInCell="1" allowOverlap="1">
                <wp:simplePos x="0" y="0"/>
                <wp:positionH relativeFrom="page">
                  <wp:posOffset>1985010</wp:posOffset>
                </wp:positionH>
                <wp:positionV relativeFrom="paragraph">
                  <wp:posOffset>716915</wp:posOffset>
                </wp:positionV>
                <wp:extent cx="417830" cy="133985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834E2E">
                            <w:pPr>
                              <w:pStyle w:val="Zkladntext1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5"/>
                                <w:szCs w:val="15"/>
                              </w:rPr>
                              <w:t>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56.30000000000001pt;margin-top:56.450000000000003pt;width:32.899999999999999pt;height:10.550000000000001pt;z-index:-125829361;mso-wrap-distance-left:9.pt;mso-wrap-distance-top:55.450000000000003pt;mso-wrap-distance-right:110.2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7"/>
                          <w:b/>
                          <w:bCs/>
                          <w:sz w:val="15"/>
                          <w:szCs w:val="15"/>
                        </w:rPr>
                        <w:t>jednatel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Název / Příjmení a jméno:</w:t>
      </w:r>
      <w:r>
        <w:rPr>
          <w:rStyle w:val="Zkladntext"/>
        </w:rPr>
        <w:br/>
        <w:t xml:space="preserve">Trvale bytem / Ulice, </w:t>
      </w:r>
      <w:proofErr w:type="gramStart"/>
      <w:r>
        <w:rPr>
          <w:rStyle w:val="Zkladntext"/>
        </w:rPr>
        <w:t>č.p.</w:t>
      </w:r>
      <w:proofErr w:type="gramEnd"/>
      <w:r>
        <w:rPr>
          <w:rStyle w:val="Zkladntext"/>
        </w:rPr>
        <w:t xml:space="preserve"> / </w:t>
      </w:r>
      <w:proofErr w:type="spellStart"/>
      <w:r>
        <w:rPr>
          <w:rStyle w:val="Zkladntext"/>
        </w:rPr>
        <w:t>č.o</w:t>
      </w:r>
      <w:proofErr w:type="spellEnd"/>
      <w:r>
        <w:rPr>
          <w:rStyle w:val="Zkladntext"/>
        </w:rPr>
        <w:t>.:</w:t>
      </w:r>
      <w:r>
        <w:rPr>
          <w:rStyle w:val="Zkladntext"/>
        </w:rPr>
        <w:br/>
        <w:t>Rodné číslo (datum narození):</w:t>
      </w:r>
    </w:p>
    <w:p w:rsidR="00F94E07" w:rsidRDefault="00834E2E">
      <w:pPr>
        <w:pStyle w:val="Zkladntext1"/>
        <w:spacing w:line="379" w:lineRule="auto"/>
        <w:ind w:left="2000"/>
      </w:pPr>
      <w:r>
        <w:rPr>
          <w:rStyle w:val="Zkladntext"/>
        </w:rPr>
        <w:t>IČO:</w:t>
      </w:r>
    </w:p>
    <w:p w:rsidR="00F94E07" w:rsidRDefault="00834E2E">
      <w:pPr>
        <w:pStyle w:val="Zkladntext1"/>
        <w:spacing w:after="340"/>
        <w:ind w:left="1740"/>
      </w:pPr>
      <w:r>
        <w:rPr>
          <w:rStyle w:val="Zkladntext"/>
        </w:rPr>
        <w:t>Funkce:</w:t>
      </w:r>
    </w:p>
    <w:p w:rsidR="00F94E07" w:rsidRDefault="00834E2E">
      <w:pPr>
        <w:pStyle w:val="Nadpis30"/>
        <w:keepNext/>
        <w:keepLines/>
        <w:spacing w:after="200"/>
        <w:ind w:firstLine="480"/>
      </w:pPr>
      <w:bookmarkStart w:id="6" w:name="bookmark12"/>
      <w:r>
        <w:rPr>
          <w:rStyle w:val="Nadpis3"/>
          <w:b/>
          <w:bCs/>
        </w:rPr>
        <w:t>Dále jen odběratel</w:t>
      </w:r>
      <w:bookmarkEnd w:id="6"/>
    </w:p>
    <w:p w:rsidR="00F94E07" w:rsidRDefault="00834E2E">
      <w:pPr>
        <w:pStyle w:val="Nadpis40"/>
        <w:keepNext/>
        <w:keepLines/>
        <w:spacing w:after="0"/>
        <w:jc w:val="left"/>
      </w:pPr>
      <w:bookmarkStart w:id="7" w:name="bookmark14"/>
      <w:r>
        <w:rPr>
          <w:rStyle w:val="Nadpis4"/>
          <w:b/>
          <w:bCs/>
        </w:rPr>
        <w:t>Vlastníci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8266"/>
      </w:tblGrid>
      <w:tr w:rsidR="00F94E0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72" w:type="dxa"/>
            <w:shd w:val="clear" w:color="auto" w:fill="auto"/>
            <w:vAlign w:val="bottom"/>
          </w:tcPr>
          <w:p w:rsidR="00F94E07" w:rsidRDefault="00834E2E">
            <w:pPr>
              <w:pStyle w:val="Jin0"/>
              <w:ind w:firstLine="440"/>
            </w:pPr>
            <w:r>
              <w:rPr>
                <w:rStyle w:val="Jin"/>
              </w:rPr>
              <w:t>Název / Příjmení a jméno:</w:t>
            </w:r>
          </w:p>
        </w:tc>
        <w:tc>
          <w:tcPr>
            <w:tcW w:w="8266" w:type="dxa"/>
            <w:shd w:val="clear" w:color="auto" w:fill="auto"/>
            <w:vAlign w:val="bottom"/>
          </w:tcPr>
          <w:p w:rsidR="00F94E07" w:rsidRDefault="00834E2E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Město Kroměříž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472" w:type="dxa"/>
            <w:shd w:val="clear" w:color="auto" w:fill="auto"/>
            <w:vAlign w:val="bottom"/>
          </w:tcPr>
          <w:p w:rsidR="00F94E07" w:rsidRDefault="00834E2E">
            <w:pPr>
              <w:pStyle w:val="Jin0"/>
              <w:spacing w:line="389" w:lineRule="auto"/>
              <w:ind w:left="180" w:firstLine="280"/>
              <w:jc w:val="both"/>
            </w:pPr>
            <w:r>
              <w:rPr>
                <w:rStyle w:val="Jin"/>
              </w:rPr>
              <w:t xml:space="preserve">Trvale bytem / </w:t>
            </w:r>
            <w:r>
              <w:rPr>
                <w:rStyle w:val="Jin"/>
              </w:rPr>
              <w:t xml:space="preserve">Ulice, </w:t>
            </w:r>
            <w:proofErr w:type="gramStart"/>
            <w:r>
              <w:rPr>
                <w:rStyle w:val="Jin"/>
              </w:rPr>
              <w:t>č.p.</w:t>
            </w:r>
            <w:proofErr w:type="gramEnd"/>
            <w:r>
              <w:rPr>
                <w:rStyle w:val="Jin"/>
              </w:rPr>
              <w:t xml:space="preserve"> / Rodné číslo (datum narození):</w:t>
            </w:r>
          </w:p>
        </w:tc>
        <w:tc>
          <w:tcPr>
            <w:tcW w:w="8266" w:type="dxa"/>
            <w:shd w:val="clear" w:color="auto" w:fill="auto"/>
          </w:tcPr>
          <w:p w:rsidR="00F94E07" w:rsidRDefault="00834E2E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Velké náměstí 115/1, 767 01 Kroměříž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72" w:type="dxa"/>
            <w:shd w:val="clear" w:color="auto" w:fill="auto"/>
          </w:tcPr>
          <w:p w:rsidR="00F94E07" w:rsidRDefault="00834E2E">
            <w:pPr>
              <w:pStyle w:val="Jin0"/>
              <w:jc w:val="right"/>
            </w:pPr>
            <w:r>
              <w:rPr>
                <w:rStyle w:val="Jin"/>
              </w:rPr>
              <w:t>IČO:</w:t>
            </w:r>
          </w:p>
        </w:tc>
        <w:tc>
          <w:tcPr>
            <w:tcW w:w="8266" w:type="dxa"/>
            <w:shd w:val="clear" w:color="auto" w:fill="auto"/>
          </w:tcPr>
          <w:p w:rsidR="00F94E07" w:rsidRDefault="00834E2E">
            <w:pPr>
              <w:pStyle w:val="Jin0"/>
              <w:tabs>
                <w:tab w:val="left" w:pos="4138"/>
              </w:tabs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00287351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>DIČ: CZ00287351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spacing w:after="6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Zástupci vlastníka</w:t>
            </w:r>
          </w:p>
          <w:p w:rsidR="00F94E07" w:rsidRDefault="00834E2E">
            <w:pPr>
              <w:pStyle w:val="Jin0"/>
              <w:ind w:firstLine="440"/>
            </w:pPr>
            <w:r>
              <w:rPr>
                <w:rStyle w:val="Jin"/>
              </w:rPr>
              <w:t>Název / Příjmení a jméno:</w:t>
            </w:r>
          </w:p>
        </w:tc>
        <w:tc>
          <w:tcPr>
            <w:tcW w:w="82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4E07" w:rsidRDefault="00F94E07">
            <w:pPr>
              <w:pStyle w:val="Jin0"/>
              <w:rPr>
                <w:sz w:val="15"/>
                <w:szCs w:val="15"/>
              </w:rPr>
            </w:pP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472" w:type="dxa"/>
            <w:shd w:val="clear" w:color="auto" w:fill="auto"/>
            <w:vAlign w:val="bottom"/>
          </w:tcPr>
          <w:p w:rsidR="00F94E07" w:rsidRDefault="00834E2E">
            <w:pPr>
              <w:pStyle w:val="Jin0"/>
              <w:spacing w:line="360" w:lineRule="auto"/>
              <w:jc w:val="right"/>
            </w:pPr>
            <w:r>
              <w:rPr>
                <w:rStyle w:val="Jin"/>
              </w:rPr>
              <w:t xml:space="preserve">Trvale bytem / Ulice, </w:t>
            </w:r>
            <w:proofErr w:type="gramStart"/>
            <w:r>
              <w:rPr>
                <w:rStyle w:val="Jin"/>
              </w:rPr>
              <w:t>č.p.</w:t>
            </w:r>
            <w:proofErr w:type="gramEnd"/>
            <w:r>
              <w:rPr>
                <w:rStyle w:val="Jin"/>
              </w:rPr>
              <w:t xml:space="preserve"> / Rodné číslo (datum narození):</w:t>
            </w:r>
          </w:p>
        </w:tc>
        <w:tc>
          <w:tcPr>
            <w:tcW w:w="8266" w:type="dxa"/>
            <w:shd w:val="clear" w:color="auto" w:fill="auto"/>
          </w:tcPr>
          <w:p w:rsidR="00F94E07" w:rsidRDefault="00F94E07">
            <w:pPr>
              <w:pStyle w:val="Jin0"/>
              <w:spacing w:before="100"/>
              <w:rPr>
                <w:sz w:val="15"/>
                <w:szCs w:val="15"/>
              </w:rPr>
            </w:pPr>
          </w:p>
        </w:tc>
      </w:tr>
    </w:tbl>
    <w:p w:rsidR="00F94E07" w:rsidRDefault="00834E2E">
      <w:pPr>
        <w:pStyle w:val="Titulektabulky0"/>
        <w:ind w:left="1992"/>
      </w:pPr>
      <w:r>
        <w:rPr>
          <w:rStyle w:val="Titulektabulky"/>
        </w:rPr>
        <w:t>IČO:</w:t>
      </w:r>
    </w:p>
    <w:p w:rsidR="00F94E07" w:rsidRDefault="00F94E0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8266"/>
      </w:tblGrid>
      <w:tr w:rsidR="00F94E0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72" w:type="dxa"/>
            <w:shd w:val="clear" w:color="auto" w:fill="auto"/>
            <w:vAlign w:val="bottom"/>
          </w:tcPr>
          <w:p w:rsidR="00F94E07" w:rsidRDefault="00834E2E">
            <w:pPr>
              <w:pStyle w:val="Jin0"/>
              <w:jc w:val="right"/>
            </w:pPr>
            <w:r>
              <w:rPr>
                <w:rStyle w:val="Jin"/>
              </w:rPr>
              <w:t>Funkce:</w:t>
            </w:r>
          </w:p>
        </w:tc>
        <w:tc>
          <w:tcPr>
            <w:tcW w:w="8266" w:type="dxa"/>
            <w:shd w:val="clear" w:color="auto" w:fill="auto"/>
            <w:vAlign w:val="bottom"/>
          </w:tcPr>
          <w:p w:rsidR="00F94E07" w:rsidRDefault="00F94E07">
            <w:pPr>
              <w:pStyle w:val="Jin0"/>
              <w:rPr>
                <w:sz w:val="15"/>
                <w:szCs w:val="15"/>
              </w:rPr>
            </w:pPr>
          </w:p>
        </w:tc>
      </w:tr>
    </w:tbl>
    <w:p w:rsidR="00F94E07" w:rsidRDefault="00F94E07">
      <w:pPr>
        <w:sectPr w:rsidR="00F94E07">
          <w:type w:val="continuous"/>
          <w:pgSz w:w="11900" w:h="16840"/>
          <w:pgMar w:top="1125" w:right="609" w:bottom="1125" w:left="553" w:header="0" w:footer="3" w:gutter="0"/>
          <w:cols w:space="720"/>
          <w:noEndnote/>
          <w:docGrid w:linePitch="360"/>
        </w:sectPr>
      </w:pPr>
    </w:p>
    <w:p w:rsidR="00F94E07" w:rsidRDefault="00834E2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477520</wp:posOffset>
                </wp:positionH>
                <wp:positionV relativeFrom="paragraph">
                  <wp:posOffset>12700</wp:posOffset>
                </wp:positionV>
                <wp:extent cx="713105" cy="460375"/>
                <wp:effectExtent l="0" t="0" r="0" b="0"/>
                <wp:wrapSquare wrapText="righ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834E2E">
                            <w:pPr>
                              <w:pStyle w:val="Zkladntext6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</w:pPr>
                            <w:r>
                              <w:rPr>
                                <w:rStyle w:val="Zkladntext6"/>
                                <w:color w:val="FFFFFF"/>
                              </w:rPr>
                              <w:t>I41K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7.600000000000001pt;margin-top:1.pt;width:56.149999999999999pt;height:36.25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6"/>
                          <w:color w:val="FFFFFF"/>
                        </w:rPr>
                        <w:t>I41K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F94E07" w:rsidRDefault="00834E2E">
      <w:pPr>
        <w:pStyle w:val="Nadpis20"/>
        <w:keepNext/>
        <w:keepLines/>
        <w:spacing w:after="100"/>
        <w:ind w:left="0" w:firstLine="320"/>
        <w:rPr>
          <w:sz w:val="18"/>
          <w:szCs w:val="18"/>
        </w:rPr>
      </w:pPr>
      <w:bookmarkStart w:id="8" w:name="bookmark16"/>
      <w:r>
        <w:rPr>
          <w:rStyle w:val="Nadpis2"/>
          <w:b/>
          <w:bCs/>
        </w:rPr>
        <w:t xml:space="preserve">Vodovody a kanalizace </w:t>
      </w:r>
      <w:proofErr w:type="spellStart"/>
      <w:proofErr w:type="gramStart"/>
      <w:r>
        <w:rPr>
          <w:rStyle w:val="Nadpis2"/>
          <w:b/>
          <w:bCs/>
        </w:rPr>
        <w:t>Kroměříž,a.</w:t>
      </w:r>
      <w:proofErr w:type="gramEnd"/>
      <w:r>
        <w:rPr>
          <w:rStyle w:val="Nadpis2"/>
          <w:b/>
          <w:bCs/>
        </w:rPr>
        <w:t>s</w:t>
      </w:r>
      <w:proofErr w:type="spellEnd"/>
      <w:r>
        <w:rPr>
          <w:rStyle w:val="Nadpis2"/>
          <w:b/>
          <w:bCs/>
        </w:rPr>
        <w:t xml:space="preserve">., </w:t>
      </w:r>
      <w:r>
        <w:rPr>
          <w:rStyle w:val="Nadpis2"/>
          <w:sz w:val="18"/>
          <w:szCs w:val="18"/>
        </w:rPr>
        <w:t>Kojetínská 3666/64, 767 01 Kroměříž</w:t>
      </w:r>
      <w:bookmarkEnd w:id="8"/>
    </w:p>
    <w:p w:rsidR="00F94E07" w:rsidRDefault="00834E2E">
      <w:pPr>
        <w:pStyle w:val="Zkladntext20"/>
        <w:spacing w:after="0" w:line="240" w:lineRule="auto"/>
        <w:ind w:firstLine="320"/>
        <w:jc w:val="both"/>
      </w:pPr>
      <w:r>
        <w:rPr>
          <w:rStyle w:val="Zkladntext2"/>
        </w:rPr>
        <w:t>IČ:49451871 DIČ: CZ49451871</w:t>
      </w:r>
    </w:p>
    <w:p w:rsidR="00F94E07" w:rsidRDefault="00834E2E">
      <w:pPr>
        <w:pStyle w:val="Zkladntext1"/>
        <w:pBdr>
          <w:bottom w:val="single" w:sz="4" w:space="0" w:color="auto"/>
        </w:pBdr>
        <w:spacing w:after="360"/>
        <w:ind w:left="1800"/>
      </w:pPr>
      <w:r>
        <w:rPr>
          <w:rStyle w:val="Zkladntext"/>
        </w:rPr>
        <w:t xml:space="preserve">Společnost je zapsána v obchodním rejstříku, vedeném Krajským </w:t>
      </w:r>
      <w:r>
        <w:rPr>
          <w:rStyle w:val="Zkladntext"/>
        </w:rPr>
        <w:t>soudem v Brně v oddíle B vložka 1147</w:t>
      </w:r>
    </w:p>
    <w:p w:rsidR="00F94E07" w:rsidRDefault="00834E2E">
      <w:pPr>
        <w:pStyle w:val="Nadpis40"/>
        <w:keepNext/>
        <w:keepLines/>
        <w:spacing w:after="100"/>
        <w:jc w:val="left"/>
      </w:pPr>
      <w:bookmarkStart w:id="9" w:name="bookmark18"/>
      <w:r>
        <w:rPr>
          <w:rStyle w:val="Nadpis4"/>
          <w:b/>
          <w:bCs/>
        </w:rPr>
        <w:t>Kontaktní údaje odběratele pro doručování veškerých písemností:</w:t>
      </w:r>
      <w:bookmarkEnd w:id="9"/>
    </w:p>
    <w:p w:rsidR="00F94E07" w:rsidRDefault="00834E2E">
      <w:pPr>
        <w:pStyle w:val="Zkladntext1"/>
        <w:spacing w:after="300"/>
        <w:ind w:firstLine="460"/>
        <w:jc w:val="both"/>
        <w:rPr>
          <w:sz w:val="15"/>
          <w:szCs w:val="15"/>
        </w:rPr>
      </w:pPr>
      <w:r>
        <w:rPr>
          <w:rStyle w:val="Zkladntext"/>
        </w:rPr>
        <w:t xml:space="preserve">Název / Příjmení a jméno: </w:t>
      </w:r>
      <w:r>
        <w:rPr>
          <w:rStyle w:val="Zkladntext"/>
          <w:b/>
          <w:bCs/>
          <w:sz w:val="15"/>
          <w:szCs w:val="15"/>
        </w:rPr>
        <w:t>Kroměřížské technické služby, s.r.o.</w:t>
      </w:r>
    </w:p>
    <w:p w:rsidR="00F94E07" w:rsidRDefault="00834E2E">
      <w:pPr>
        <w:pStyle w:val="Zkladntext1"/>
        <w:ind w:firstLine="460"/>
        <w:jc w:val="both"/>
        <w:rPr>
          <w:sz w:val="15"/>
          <w:szCs w:val="15"/>
        </w:rPr>
      </w:pPr>
      <w:r>
        <w:rPr>
          <w:rStyle w:val="Zkladntext"/>
        </w:rPr>
        <w:t xml:space="preserve">Trvale bytem / Ulice, </w:t>
      </w:r>
      <w:proofErr w:type="gramStart"/>
      <w:r>
        <w:rPr>
          <w:rStyle w:val="Zkladntext"/>
        </w:rPr>
        <w:t>č.p.</w:t>
      </w:r>
      <w:proofErr w:type="gramEnd"/>
      <w:r>
        <w:rPr>
          <w:rStyle w:val="Zkladntext"/>
        </w:rPr>
        <w:t xml:space="preserve"> / </w:t>
      </w:r>
      <w:r>
        <w:rPr>
          <w:rStyle w:val="Zkladntext"/>
          <w:b/>
          <w:bCs/>
          <w:sz w:val="15"/>
          <w:szCs w:val="15"/>
        </w:rPr>
        <w:t>Kaplanova 2959/6</w:t>
      </w:r>
    </w:p>
    <w:p w:rsidR="00F94E07" w:rsidRDefault="00834E2E">
      <w:pPr>
        <w:pStyle w:val="Zkladntext1"/>
        <w:ind w:left="1540"/>
      </w:pPr>
      <w:r>
        <w:rPr>
          <w:rStyle w:val="Zkladntext"/>
        </w:rPr>
        <w:t>Část obce:</w:t>
      </w:r>
    </w:p>
    <w:p w:rsidR="00F94E07" w:rsidRDefault="00834E2E">
      <w:pPr>
        <w:pStyle w:val="Zkladntext1"/>
        <w:ind w:left="1480"/>
        <w:jc w:val="both"/>
        <w:rPr>
          <w:sz w:val="15"/>
          <w:szCs w:val="15"/>
        </w:rPr>
      </w:pPr>
      <w:r>
        <w:rPr>
          <w:rStyle w:val="Zkladntext"/>
        </w:rPr>
        <w:t xml:space="preserve">PSČ, Obec: </w:t>
      </w:r>
      <w:r>
        <w:rPr>
          <w:rStyle w:val="Zkladntext"/>
          <w:b/>
          <w:bCs/>
          <w:sz w:val="15"/>
          <w:szCs w:val="15"/>
        </w:rPr>
        <w:t>767 01, Kroměříž</w:t>
      </w:r>
    </w:p>
    <w:p w:rsidR="00F94E07" w:rsidRDefault="00834E2E">
      <w:pPr>
        <w:pStyle w:val="Zkladntext1"/>
        <w:spacing w:after="440"/>
        <w:ind w:left="1980"/>
        <w:rPr>
          <w:sz w:val="15"/>
          <w:szCs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4638040</wp:posOffset>
                </wp:positionH>
                <wp:positionV relativeFrom="paragraph">
                  <wp:posOffset>12700</wp:posOffset>
                </wp:positionV>
                <wp:extent cx="1009015" cy="149225"/>
                <wp:effectExtent l="0" t="0" r="0" b="0"/>
                <wp:wrapSquare wrapText="lef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834E2E">
                            <w:pPr>
                              <w:pStyle w:val="Zkladntext1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5"/>
                                <w:szCs w:val="15"/>
                              </w:rPr>
                              <w:t>DIČ: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CZ26276437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65.19999999999999pt;margin-top:1.pt;width:79.450000000000003pt;height:11.75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7"/>
                          <w:b/>
                          <w:bCs/>
                          <w:sz w:val="15"/>
                          <w:szCs w:val="15"/>
                        </w:rPr>
                        <w:t>DIČ: CZ26276437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 xml:space="preserve">IČO: </w:t>
      </w:r>
      <w:r>
        <w:rPr>
          <w:rStyle w:val="Zkladntext"/>
          <w:b/>
          <w:bCs/>
          <w:sz w:val="15"/>
          <w:szCs w:val="15"/>
        </w:rPr>
        <w:t>26276437</w:t>
      </w:r>
    </w:p>
    <w:p w:rsidR="00F94E07" w:rsidRDefault="00834E2E">
      <w:pPr>
        <w:pStyle w:val="Nadpis40"/>
        <w:keepNext/>
        <w:keepLines/>
        <w:spacing w:after="0"/>
      </w:pPr>
      <w:bookmarkStart w:id="10" w:name="bookmark20"/>
      <w:r>
        <w:rPr>
          <w:rStyle w:val="Nadpis4"/>
          <w:b/>
          <w:bCs/>
        </w:rPr>
        <w:t>ÚVODNÍ UJEDNÁNÍ</w:t>
      </w:r>
      <w:r>
        <w:rPr>
          <w:rStyle w:val="Nadpis4"/>
          <w:b/>
          <w:bCs/>
        </w:rPr>
        <w:br/>
        <w:t>l.</w:t>
      </w:r>
      <w:bookmarkEnd w:id="10"/>
    </w:p>
    <w:p w:rsidR="00F94E07" w:rsidRDefault="00834E2E">
      <w:pPr>
        <w:pStyle w:val="Nadpis40"/>
        <w:keepNext/>
        <w:keepLines/>
        <w:spacing w:after="180"/>
      </w:pPr>
      <w:bookmarkStart w:id="11" w:name="bookmark22"/>
      <w:r>
        <w:rPr>
          <w:rStyle w:val="Nadpis4"/>
          <w:b/>
          <w:bCs/>
        </w:rPr>
        <w:t>Předmět smlouvy</w:t>
      </w:r>
      <w:bookmarkEnd w:id="11"/>
    </w:p>
    <w:p w:rsidR="00F94E07" w:rsidRDefault="00834E2E">
      <w:pPr>
        <w:pStyle w:val="Zkladntext20"/>
        <w:spacing w:after="300"/>
      </w:pPr>
      <w:r>
        <w:rPr>
          <w:rStyle w:val="Zkladntext2"/>
        </w:rPr>
        <w:t>Smlouva upravuje práva a povinnosti smluvních stran vyplývající z následujících ujednání této smlouvy a obsahuje Všeobecné podmínky dodávky pitné vody a odvádění a čištění odpadních vod, jež tvoř</w:t>
      </w:r>
      <w:r>
        <w:rPr>
          <w:rStyle w:val="Zkladntext2"/>
        </w:rPr>
        <w:t>í její nedílnou součást.</w:t>
      </w:r>
    </w:p>
    <w:p w:rsidR="00F94E07" w:rsidRDefault="00F94E07">
      <w:pPr>
        <w:pStyle w:val="Nadpis40"/>
        <w:keepNext/>
        <w:keepLines/>
        <w:numPr>
          <w:ilvl w:val="0"/>
          <w:numId w:val="1"/>
        </w:numPr>
        <w:spacing w:after="0"/>
      </w:pPr>
      <w:bookmarkStart w:id="12" w:name="bookmark24"/>
      <w:bookmarkEnd w:id="12"/>
    </w:p>
    <w:p w:rsidR="00F94E07" w:rsidRDefault="00834E2E">
      <w:pPr>
        <w:pStyle w:val="Nadpis40"/>
        <w:keepNext/>
        <w:keepLines/>
        <w:spacing w:after="100"/>
      </w:pPr>
      <w:bookmarkStart w:id="13" w:name="bookmark26"/>
      <w:r>
        <w:rPr>
          <w:rStyle w:val="Nadpis4"/>
          <w:b/>
          <w:bCs/>
        </w:rPr>
        <w:t>Místo plnění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3014"/>
        <w:gridCol w:w="3269"/>
        <w:gridCol w:w="2136"/>
      </w:tblGrid>
      <w:tr w:rsidR="00F94E0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tabs>
                <w:tab w:val="left" w:pos="3898"/>
              </w:tabs>
            </w:pPr>
            <w:r>
              <w:rPr>
                <w:rStyle w:val="Jin"/>
              </w:rPr>
              <w:t>Adresa OM (</w:t>
            </w:r>
            <w:proofErr w:type="spellStart"/>
            <w:r>
              <w:rPr>
                <w:rStyle w:val="Jin"/>
              </w:rPr>
              <w:t>Obec,Ulice</w:t>
            </w:r>
            <w:proofErr w:type="spellEnd"/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č.p</w:t>
            </w:r>
            <w:proofErr w:type="spellEnd"/>
            <w:r>
              <w:rPr>
                <w:rStyle w:val="Jin"/>
              </w:rPr>
              <w:t xml:space="preserve"> /</w:t>
            </w:r>
            <w:proofErr w:type="spellStart"/>
            <w:proofErr w:type="gramStart"/>
            <w:r>
              <w:rPr>
                <w:rStyle w:val="Jin"/>
              </w:rPr>
              <w:t>č.o</w:t>
            </w:r>
            <w:proofErr w:type="spellEnd"/>
            <w:r>
              <w:rPr>
                <w:rStyle w:val="Jin"/>
              </w:rPr>
              <w:t>.</w:t>
            </w:r>
            <w:proofErr w:type="gramEnd"/>
            <w:r>
              <w:rPr>
                <w:rStyle w:val="Jin"/>
              </w:rPr>
              <w:t>)</w:t>
            </w:r>
            <w:r>
              <w:rPr>
                <w:rStyle w:val="Jin"/>
              </w:rPr>
              <w:tab/>
              <w:t>Čisto OM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tabs>
                <w:tab w:val="left" w:pos="2134"/>
              </w:tabs>
              <w:ind w:firstLine="180"/>
              <w:jc w:val="both"/>
            </w:pPr>
            <w:r>
              <w:rPr>
                <w:rStyle w:val="Jin"/>
              </w:rPr>
              <w:t>Druh odběru</w:t>
            </w:r>
            <w:r>
              <w:rPr>
                <w:rStyle w:val="Jin"/>
              </w:rPr>
              <w:tab/>
              <w:t>Profil přípojky</w:t>
            </w: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left="180"/>
            </w:pPr>
            <w:r>
              <w:rPr>
                <w:rStyle w:val="Jin"/>
              </w:rPr>
              <w:t>Tlakové poměry v místě vodovodní přípojky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tabs>
                <w:tab w:val="left" w:pos="3888"/>
              </w:tabs>
            </w:pPr>
            <w:r>
              <w:rPr>
                <w:rStyle w:val="Jin"/>
              </w:rPr>
              <w:t xml:space="preserve">Kroměříž, Rumunská, </w:t>
            </w:r>
            <w:proofErr w:type="gramStart"/>
            <w:r>
              <w:rPr>
                <w:rStyle w:val="Jin"/>
              </w:rPr>
              <w:t>č.p.</w:t>
            </w:r>
            <w:proofErr w:type="gramEnd"/>
            <w:r>
              <w:rPr>
                <w:rStyle w:val="Jin"/>
              </w:rPr>
              <w:t xml:space="preserve"> 4064/22</w:t>
            </w:r>
            <w:r>
              <w:rPr>
                <w:rStyle w:val="Jin"/>
              </w:rPr>
              <w:tab/>
              <w:t>1505-6908-0000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tabs>
                <w:tab w:val="left" w:pos="2117"/>
              </w:tabs>
              <w:ind w:firstLine="240"/>
            </w:pPr>
            <w:r>
              <w:rPr>
                <w:rStyle w:val="Jin"/>
              </w:rPr>
              <w:t>X Vodné</w:t>
            </w:r>
            <w:r>
              <w:rPr>
                <w:rStyle w:val="Jin"/>
              </w:rPr>
              <w:tab/>
              <w:t>DN32</w:t>
            </w:r>
          </w:p>
          <w:p w:rsidR="00F94E07" w:rsidRDefault="00834E2E">
            <w:pPr>
              <w:pStyle w:val="Jin0"/>
              <w:ind w:left="400" w:hanging="160"/>
            </w:pPr>
            <w:r>
              <w:rPr>
                <w:rStyle w:val="Jin"/>
              </w:rPr>
              <w:t xml:space="preserve">X Stočné </w:t>
            </w:r>
            <w:proofErr w:type="spellStart"/>
            <w:r>
              <w:rPr>
                <w:rStyle w:val="Jin"/>
              </w:rPr>
              <w:t>Stočné</w:t>
            </w:r>
            <w:proofErr w:type="spellEnd"/>
            <w:r>
              <w:rPr>
                <w:rStyle w:val="Jin"/>
              </w:rPr>
              <w:t xml:space="preserve"> dle </w:t>
            </w:r>
            <w:proofErr w:type="spellStart"/>
            <w:proofErr w:type="gramStart"/>
            <w:r>
              <w:rPr>
                <w:rStyle w:val="Jin"/>
              </w:rPr>
              <w:t>směr</w:t>
            </w:r>
            <w:proofErr w:type="gramEnd"/>
            <w:r>
              <w:rPr>
                <w:rStyle w:val="Jin"/>
              </w:rPr>
              <w:t>.</w:t>
            </w:r>
            <w:proofErr w:type="gramStart"/>
            <w:r>
              <w:rPr>
                <w:rStyle w:val="Jin"/>
              </w:rPr>
              <w:t>čísel</w:t>
            </w:r>
            <w:proofErr w:type="spellEnd"/>
            <w:proofErr w:type="gramEnd"/>
          </w:p>
          <w:p w:rsidR="00F94E07" w:rsidRDefault="00834E2E">
            <w:pPr>
              <w:pStyle w:val="Jin0"/>
              <w:ind w:firstLine="240"/>
            </w:pPr>
            <w:r>
              <w:rPr>
                <w:rStyle w:val="Jin"/>
              </w:rPr>
              <w:t xml:space="preserve">X Srážkové </w:t>
            </w:r>
            <w:r>
              <w:rPr>
                <w:rStyle w:val="Jin"/>
              </w:rPr>
              <w:t>vody</w:t>
            </w: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140"/>
            </w:pPr>
            <w:r>
              <w:rPr>
                <w:rStyle w:val="Jin"/>
              </w:rPr>
              <w:t>0,15MPa - 0,6MPa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spacing w:line="254" w:lineRule="auto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Počet trvale připojených osob: 0 (dle sdělení odběratele v den podpisu smlouvy) Pozn.: stavba technického vybavení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Vlastník vodovodní přípojky:</w:t>
            </w:r>
          </w:p>
        </w:tc>
        <w:tc>
          <w:tcPr>
            <w:tcW w:w="8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ind w:firstLine="160"/>
            </w:pPr>
            <w:r>
              <w:rPr>
                <w:rStyle w:val="Jin"/>
              </w:rPr>
              <w:t>Je totožný s vlastníkem nemovitosti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Vlastník kanalizační přípojky:</w:t>
            </w:r>
          </w:p>
        </w:tc>
        <w:tc>
          <w:tcPr>
            <w:tcW w:w="8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ind w:firstLine="160"/>
            </w:pPr>
            <w:r>
              <w:rPr>
                <w:rStyle w:val="Jin"/>
              </w:rPr>
              <w:t xml:space="preserve">Je totožný s </w:t>
            </w:r>
            <w:r>
              <w:rPr>
                <w:rStyle w:val="Jin"/>
              </w:rPr>
              <w:t>vlastníkem nemovitosti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Vlastník vodovodu:</w:t>
            </w:r>
          </w:p>
        </w:tc>
        <w:tc>
          <w:tcPr>
            <w:tcW w:w="8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ind w:firstLine="160"/>
            </w:pPr>
            <w:r>
              <w:rPr>
                <w:rStyle w:val="Jin"/>
              </w:rPr>
              <w:t xml:space="preserve">Město Kroměříž, Velké náměstí 115/1, Kroměříž </w:t>
            </w:r>
            <w:proofErr w:type="gramStart"/>
            <w:r>
              <w:rPr>
                <w:rStyle w:val="Jin"/>
              </w:rPr>
              <w:t>767 01 . IČ</w:t>
            </w:r>
            <w:proofErr w:type="gramEnd"/>
            <w:r>
              <w:rPr>
                <w:rStyle w:val="Jin"/>
              </w:rPr>
              <w:t>: 00287351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Vlastník kanalizace:</w:t>
            </w:r>
          </w:p>
        </w:tc>
        <w:tc>
          <w:tcPr>
            <w:tcW w:w="8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ind w:firstLine="160"/>
            </w:pPr>
            <w:r>
              <w:rPr>
                <w:rStyle w:val="Jin"/>
              </w:rPr>
              <w:t xml:space="preserve">Město Kroměříž, Velké náměstí 115/1, Kroměříž </w:t>
            </w:r>
            <w:proofErr w:type="gramStart"/>
            <w:r>
              <w:rPr>
                <w:rStyle w:val="Jin"/>
              </w:rPr>
              <w:t>767 01 , IČ</w:t>
            </w:r>
            <w:proofErr w:type="gramEnd"/>
            <w:r>
              <w:rPr>
                <w:rStyle w:val="Jin"/>
              </w:rPr>
              <w:t>: 00287351</w:t>
            </w:r>
          </w:p>
        </w:tc>
      </w:tr>
    </w:tbl>
    <w:p w:rsidR="00F94E07" w:rsidRDefault="00F94E07">
      <w:pPr>
        <w:spacing w:after="99" w:line="1" w:lineRule="exact"/>
      </w:pPr>
    </w:p>
    <w:p w:rsidR="00F94E07" w:rsidRDefault="00F94E07">
      <w:pPr>
        <w:pStyle w:val="Nadpis40"/>
        <w:keepNext/>
        <w:keepLines/>
        <w:numPr>
          <w:ilvl w:val="0"/>
          <w:numId w:val="1"/>
        </w:numPr>
        <w:spacing w:after="0"/>
      </w:pPr>
      <w:bookmarkStart w:id="14" w:name="bookmark28"/>
      <w:bookmarkEnd w:id="14"/>
    </w:p>
    <w:p w:rsidR="00F94E07" w:rsidRDefault="00834E2E">
      <w:pPr>
        <w:pStyle w:val="Nadpis40"/>
        <w:keepNext/>
        <w:keepLines/>
        <w:spacing w:after="180"/>
      </w:pPr>
      <w:bookmarkStart w:id="15" w:name="bookmark30"/>
      <w:r>
        <w:rPr>
          <w:rStyle w:val="Nadpis4"/>
          <w:b/>
          <w:bCs/>
        </w:rPr>
        <w:t xml:space="preserve">Množství dodávané pitné vody a odvádění odpadních </w:t>
      </w:r>
      <w:r>
        <w:rPr>
          <w:rStyle w:val="Nadpis4"/>
          <w:b/>
          <w:bCs/>
        </w:rPr>
        <w:t>vod</w:t>
      </w:r>
      <w:bookmarkEnd w:id="15"/>
    </w:p>
    <w:p w:rsidR="00F94E07" w:rsidRDefault="00834E2E">
      <w:pPr>
        <w:pStyle w:val="Nadpis40"/>
        <w:keepNext/>
        <w:keepLines/>
        <w:numPr>
          <w:ilvl w:val="0"/>
          <w:numId w:val="2"/>
        </w:numPr>
        <w:tabs>
          <w:tab w:val="left" w:pos="339"/>
        </w:tabs>
        <w:spacing w:after="0"/>
        <w:jc w:val="left"/>
      </w:pPr>
      <w:r>
        <w:rPr>
          <w:rStyle w:val="Nadpis4"/>
          <w:b/>
          <w:bCs/>
        </w:rPr>
        <w:t>Pitná voda dodávaná: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5755"/>
      </w:tblGrid>
      <w:tr w:rsidR="00F94E0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proofErr w:type="spellStart"/>
            <w:proofErr w:type="gramStart"/>
            <w:r>
              <w:rPr>
                <w:rStyle w:val="Jin"/>
              </w:rPr>
              <w:t>P.č</w:t>
            </w:r>
            <w:proofErr w:type="spellEnd"/>
            <w:r>
              <w:rPr>
                <w:rStyle w:val="Jin"/>
              </w:rPr>
              <w:t>.</w:t>
            </w:r>
            <w:proofErr w:type="gramEnd"/>
            <w:r>
              <w:rPr>
                <w:rStyle w:val="Jin"/>
              </w:rPr>
              <w:t xml:space="preserve"> Ukazatel</w:t>
            </w:r>
          </w:p>
        </w:tc>
        <w:tc>
          <w:tcPr>
            <w:tcW w:w="57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ANO/NE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1. Podle potřeby odběratele</w:t>
            </w:r>
          </w:p>
        </w:tc>
        <w:tc>
          <w:tcPr>
            <w:tcW w:w="57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X ANO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2. V množství maximálně za rok</w:t>
            </w:r>
          </w:p>
        </w:tc>
        <w:tc>
          <w:tcPr>
            <w:tcW w:w="57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left="3020"/>
            </w:pPr>
            <w:r>
              <w:rPr>
                <w:rStyle w:val="Jin"/>
              </w:rPr>
              <w:t>m3</w:t>
            </w:r>
          </w:p>
        </w:tc>
      </w:tr>
    </w:tbl>
    <w:p w:rsidR="00F94E07" w:rsidRDefault="00F94E07">
      <w:pPr>
        <w:spacing w:after="179" w:line="1" w:lineRule="exact"/>
      </w:pPr>
    </w:p>
    <w:p w:rsidR="00F94E07" w:rsidRDefault="00834E2E">
      <w:pPr>
        <w:pStyle w:val="Zkladntext20"/>
        <w:spacing w:after="0" w:line="240" w:lineRule="auto"/>
      </w:pPr>
      <w:r>
        <w:rPr>
          <w:rStyle w:val="Zkladntext2"/>
          <w:u w:val="single"/>
        </w:rPr>
        <w:t xml:space="preserve">Způsob zjišťování množství a limity dodávané Pitné </w:t>
      </w:r>
      <w:proofErr w:type="spellStart"/>
      <w:r>
        <w:rPr>
          <w:rStyle w:val="Zkladntext2"/>
          <w:u w:val="single"/>
        </w:rPr>
        <w:t>vodv</w:t>
      </w:r>
      <w:proofErr w:type="spellEnd"/>
      <w:r>
        <w:rPr>
          <w:rStyle w:val="Zkladntext2"/>
          <w:u w:val="single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3998"/>
        <w:gridCol w:w="6331"/>
      </w:tblGrid>
      <w:tr w:rsidR="00F94E0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proofErr w:type="spellStart"/>
            <w:proofErr w:type="gramStart"/>
            <w:r>
              <w:rPr>
                <w:rStyle w:val="Jin"/>
              </w:rPr>
              <w:t>P.č</w:t>
            </w:r>
            <w:proofErr w:type="spellEnd"/>
            <w:r>
              <w:rPr>
                <w:rStyle w:val="Jin"/>
              </w:rPr>
              <w:t>.</w:t>
            </w:r>
            <w:proofErr w:type="gramEnd"/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Ukazatel</w:t>
            </w:r>
          </w:p>
        </w:tc>
        <w:tc>
          <w:tcPr>
            <w:tcW w:w="6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760"/>
            </w:pPr>
            <w:r>
              <w:rPr>
                <w:rStyle w:val="Jin"/>
              </w:rPr>
              <w:t>ANO/NE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Vodoměrem umístěným (šachtě, sklepě, jinde)</w:t>
            </w:r>
          </w:p>
        </w:tc>
        <w:tc>
          <w:tcPr>
            <w:tcW w:w="6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X ANO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2.</w:t>
            </w:r>
          </w:p>
        </w:tc>
        <w:tc>
          <w:tcPr>
            <w:tcW w:w="3998" w:type="dxa"/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Podle směrných čísel roční potřeby vody</w:t>
            </w:r>
          </w:p>
        </w:tc>
        <w:tc>
          <w:tcPr>
            <w:tcW w:w="6331" w:type="dxa"/>
            <w:tcBorders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left="102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NE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3.</w:t>
            </w:r>
          </w:p>
        </w:tc>
        <w:tc>
          <w:tcPr>
            <w:tcW w:w="3998" w:type="dxa"/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Odborným výpočtem</w:t>
            </w:r>
          </w:p>
        </w:tc>
        <w:tc>
          <w:tcPr>
            <w:tcW w:w="6331" w:type="dxa"/>
            <w:tcBorders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left="102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NE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4.</w:t>
            </w:r>
          </w:p>
        </w:tc>
        <w:tc>
          <w:tcPr>
            <w:tcW w:w="103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Limit množství dodávané vody je dán kapacitou vodoměru nebo profilem přípojky.</w:t>
            </w:r>
          </w:p>
        </w:tc>
      </w:tr>
    </w:tbl>
    <w:p w:rsidR="00F94E07" w:rsidRDefault="00F94E07">
      <w:pPr>
        <w:spacing w:after="179" w:line="1" w:lineRule="exact"/>
      </w:pPr>
    </w:p>
    <w:p w:rsidR="00F94E07" w:rsidRDefault="00834E2E">
      <w:pPr>
        <w:pStyle w:val="Nadpis40"/>
        <w:keepNext/>
        <w:keepLines/>
        <w:numPr>
          <w:ilvl w:val="0"/>
          <w:numId w:val="2"/>
        </w:numPr>
        <w:tabs>
          <w:tab w:val="left" w:pos="344"/>
        </w:tabs>
        <w:spacing w:after="0"/>
        <w:jc w:val="left"/>
      </w:pPr>
      <w:bookmarkStart w:id="16" w:name="bookmark33"/>
      <w:r>
        <w:rPr>
          <w:rStyle w:val="Nadpis4"/>
          <w:b/>
          <w:bCs/>
        </w:rPr>
        <w:t>Odvádění a čištění odpadních vod: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7315"/>
        <w:gridCol w:w="739"/>
        <w:gridCol w:w="2280"/>
      </w:tblGrid>
      <w:tr w:rsidR="00F94E0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proofErr w:type="spellStart"/>
            <w:proofErr w:type="gramStart"/>
            <w:r>
              <w:rPr>
                <w:rStyle w:val="Jin"/>
              </w:rPr>
              <w:t>P.č</w:t>
            </w:r>
            <w:proofErr w:type="spellEnd"/>
            <w:r>
              <w:rPr>
                <w:rStyle w:val="Jin"/>
              </w:rPr>
              <w:t>.</w:t>
            </w:r>
            <w:proofErr w:type="gramEnd"/>
          </w:p>
        </w:tc>
        <w:tc>
          <w:tcPr>
            <w:tcW w:w="7315" w:type="dxa"/>
            <w:tcBorders>
              <w:top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Ukazatel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540"/>
            </w:pPr>
            <w:r>
              <w:rPr>
                <w:rStyle w:val="Jin"/>
              </w:rPr>
              <w:t>ANO/NE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1.</w:t>
            </w:r>
          </w:p>
        </w:tc>
        <w:tc>
          <w:tcPr>
            <w:tcW w:w="7315" w:type="dxa"/>
            <w:tcBorders>
              <w:top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 xml:space="preserve">Odběratel vypouští do kanalizace vodu </w:t>
            </w:r>
            <w:r>
              <w:rPr>
                <w:rStyle w:val="Jin"/>
              </w:rPr>
              <w:t>dodanou vodovodem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50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X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ANO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2.</w:t>
            </w:r>
          </w:p>
        </w:tc>
        <w:tc>
          <w:tcPr>
            <w:tcW w:w="7315" w:type="dxa"/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Odběratel vypouští do kanalizace vodu z jiných zdrojů než vodovodu provozované dodavatelem</w:t>
            </w:r>
          </w:p>
        </w:tc>
        <w:tc>
          <w:tcPr>
            <w:tcW w:w="739" w:type="dxa"/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NE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3.</w:t>
            </w:r>
          </w:p>
        </w:tc>
        <w:tc>
          <w:tcPr>
            <w:tcW w:w="7315" w:type="dxa"/>
            <w:shd w:val="clear" w:color="auto" w:fill="auto"/>
          </w:tcPr>
          <w:p w:rsidR="00F94E07" w:rsidRDefault="00834E2E">
            <w:pPr>
              <w:pStyle w:val="Jin0"/>
              <w:spacing w:line="226" w:lineRule="auto"/>
            </w:pPr>
            <w:r>
              <w:rPr>
                <w:rStyle w:val="Jin"/>
              </w:rPr>
              <w:t xml:space="preserve">Odběratel vypouští do kanalizace zpoplatněné srážkové vody dle §20 odst. 6 zákona č. 274/2001 Sb. o vodovodech a kanalizacích v </w:t>
            </w:r>
            <w:r>
              <w:rPr>
                <w:rStyle w:val="Jin"/>
              </w:rPr>
              <w:t>platném znění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F94E07" w:rsidRDefault="00834E2E">
            <w:pPr>
              <w:pStyle w:val="Jin0"/>
              <w:ind w:firstLine="50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X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4E07" w:rsidRDefault="00834E2E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ANO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4.</w:t>
            </w:r>
          </w:p>
        </w:tc>
        <w:tc>
          <w:tcPr>
            <w:tcW w:w="73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Čištění odpadních vod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4E07" w:rsidRDefault="00834E2E">
            <w:pPr>
              <w:pStyle w:val="Jin0"/>
              <w:ind w:firstLine="50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X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E07" w:rsidRDefault="00834E2E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ANO</w:t>
            </w:r>
          </w:p>
        </w:tc>
      </w:tr>
    </w:tbl>
    <w:p w:rsidR="00F94E07" w:rsidRDefault="00834E2E">
      <w:pPr>
        <w:spacing w:line="1" w:lineRule="exact"/>
        <w:rPr>
          <w:sz w:val="2"/>
          <w:szCs w:val="2"/>
        </w:rPr>
      </w:pPr>
      <w:r>
        <w:br w:type="page"/>
      </w:r>
    </w:p>
    <w:p w:rsidR="00F94E07" w:rsidRDefault="00834E2E">
      <w:pPr>
        <w:pStyle w:val="Nadpis20"/>
        <w:keepNext/>
        <w:keepLines/>
        <w:spacing w:after="60"/>
        <w:ind w:left="1760" w:firstLine="0"/>
        <w:rPr>
          <w:sz w:val="18"/>
          <w:szCs w:val="18"/>
        </w:rPr>
      </w:pPr>
      <w:bookmarkStart w:id="17" w:name="bookmark35"/>
      <w:r>
        <w:rPr>
          <w:rStyle w:val="Nadpis2"/>
          <w:b/>
          <w:bCs/>
        </w:rPr>
        <w:lastRenderedPageBreak/>
        <w:t xml:space="preserve">Vodovody a kanalizace </w:t>
      </w:r>
      <w:proofErr w:type="spellStart"/>
      <w:proofErr w:type="gramStart"/>
      <w:r>
        <w:rPr>
          <w:rStyle w:val="Nadpis2"/>
          <w:b/>
          <w:bCs/>
        </w:rPr>
        <w:t>Kroměříž,a.</w:t>
      </w:r>
      <w:proofErr w:type="gramEnd"/>
      <w:r>
        <w:rPr>
          <w:rStyle w:val="Nadpis2"/>
          <w:b/>
          <w:bCs/>
        </w:rPr>
        <w:t>s</w:t>
      </w:r>
      <w:proofErr w:type="spellEnd"/>
      <w:r>
        <w:rPr>
          <w:rStyle w:val="Nadpis2"/>
          <w:b/>
          <w:bCs/>
        </w:rPr>
        <w:t xml:space="preserve">., </w:t>
      </w:r>
      <w:r>
        <w:rPr>
          <w:rStyle w:val="Nadpis2"/>
          <w:sz w:val="18"/>
          <w:szCs w:val="18"/>
        </w:rPr>
        <w:t>Kojetínská 3666/64, 767 01 Kroměříž</w:t>
      </w:r>
      <w:bookmarkEnd w:id="17"/>
    </w:p>
    <w:p w:rsidR="00F94E07" w:rsidRDefault="00834E2E">
      <w:pPr>
        <w:pStyle w:val="Zkladntext20"/>
        <w:spacing w:after="60" w:line="240" w:lineRule="auto"/>
        <w:ind w:left="1760"/>
      </w:pPr>
      <w:r>
        <w:rPr>
          <w:rStyle w:val="Zkladntext2"/>
        </w:rPr>
        <w:t>IČ: 49451871 DIČ: CZ49451871</w:t>
      </w:r>
    </w:p>
    <w:p w:rsidR="00F94E07" w:rsidRDefault="00834E2E">
      <w:pPr>
        <w:pStyle w:val="Zkladntext1"/>
        <w:pBdr>
          <w:bottom w:val="single" w:sz="4" w:space="0" w:color="auto"/>
        </w:pBdr>
        <w:spacing w:after="460"/>
        <w:ind w:firstLine="3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474345</wp:posOffset>
                </wp:positionH>
                <wp:positionV relativeFrom="paragraph">
                  <wp:posOffset>12700</wp:posOffset>
                </wp:positionV>
                <wp:extent cx="676910" cy="149225"/>
                <wp:effectExtent l="0" t="0" r="0" b="0"/>
                <wp:wrapSquare wrapText="righ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834E2E">
                            <w:pPr>
                              <w:pStyle w:val="Zkladntext1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5"/>
                                <w:szCs w:val="15"/>
                              </w:rPr>
                              <w:t>KROMĚŘÍŽ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37.350000000000001pt;margin-top:1.pt;width:53.300000000000004pt;height:11.75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7"/>
                          <w:b/>
                          <w:bCs/>
                          <w:sz w:val="15"/>
                          <w:szCs w:val="15"/>
                        </w:rPr>
                        <w:t>KROMĚŘÍŽ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 xml:space="preserve">Společnost je zapsána v obchodním rejstříku, vedeném Krajským soudem v Brně v oddíle B </w:t>
      </w:r>
      <w:r>
        <w:rPr>
          <w:rStyle w:val="Zkladntext"/>
        </w:rPr>
        <w:t>vložka 1147</w:t>
      </w:r>
    </w:p>
    <w:p w:rsidR="00F94E07" w:rsidRDefault="00834E2E">
      <w:pPr>
        <w:pStyle w:val="Zkladntext20"/>
        <w:spacing w:after="60" w:line="240" w:lineRule="auto"/>
      </w:pPr>
      <w:r>
        <w:rPr>
          <w:rStyle w:val="Zkladntext2"/>
          <w:u w:val="single"/>
        </w:rPr>
        <w:t>Způsob zjišťování množství odváděných a čištěných vod: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6384"/>
        <w:gridCol w:w="3965"/>
      </w:tblGrid>
      <w:tr w:rsidR="00F94E0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proofErr w:type="spellStart"/>
            <w:proofErr w:type="gramStart"/>
            <w:r>
              <w:rPr>
                <w:rStyle w:val="Jin"/>
              </w:rPr>
              <w:t>P.č</w:t>
            </w:r>
            <w:proofErr w:type="spellEnd"/>
            <w:r>
              <w:rPr>
                <w:rStyle w:val="Jin"/>
              </w:rPr>
              <w:t>.</w:t>
            </w:r>
            <w:proofErr w:type="gramEnd"/>
          </w:p>
        </w:tc>
        <w:tc>
          <w:tcPr>
            <w:tcW w:w="6384" w:type="dxa"/>
            <w:tcBorders>
              <w:top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Ukazatel</w:t>
            </w:r>
          </w:p>
        </w:tc>
        <w:tc>
          <w:tcPr>
            <w:tcW w:w="39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720"/>
            </w:pPr>
            <w:r>
              <w:rPr>
                <w:rStyle w:val="Jin"/>
              </w:rPr>
              <w:t>ANO/NE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1.</w:t>
            </w:r>
          </w:p>
        </w:tc>
        <w:tc>
          <w:tcPr>
            <w:tcW w:w="6384" w:type="dxa"/>
            <w:tcBorders>
              <w:top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Měřícím zařízením dodavatele</w:t>
            </w:r>
          </w:p>
        </w:tc>
        <w:tc>
          <w:tcPr>
            <w:tcW w:w="39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left="10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NE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2.</w:t>
            </w:r>
          </w:p>
        </w:tc>
        <w:tc>
          <w:tcPr>
            <w:tcW w:w="6384" w:type="dxa"/>
            <w:tcBorders>
              <w:top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Podle množství vody dodané do nemovitosti vodovodem zjištěného vodoměrem</w:t>
            </w:r>
          </w:p>
        </w:tc>
        <w:tc>
          <w:tcPr>
            <w:tcW w:w="39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6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X ANO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3.</w:t>
            </w:r>
          </w:p>
        </w:tc>
        <w:tc>
          <w:tcPr>
            <w:tcW w:w="6384" w:type="dxa"/>
            <w:tcBorders>
              <w:top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 xml:space="preserve">Podle množství vody dodané do nemovitosti </w:t>
            </w:r>
            <w:r>
              <w:rPr>
                <w:rStyle w:val="Jin"/>
              </w:rPr>
              <w:t>vodovodem zjištěného vodoměrem s připočtením odpadních vod z jiných zdrojů než vodovodu</w:t>
            </w:r>
          </w:p>
        </w:tc>
        <w:tc>
          <w:tcPr>
            <w:tcW w:w="39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left="10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NE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spacing w:before="80"/>
            </w:pPr>
            <w:r>
              <w:rPr>
                <w:rStyle w:val="Jin"/>
              </w:rPr>
              <w:t>4.</w:t>
            </w:r>
          </w:p>
        </w:tc>
        <w:tc>
          <w:tcPr>
            <w:tcW w:w="63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Podle množství vody dodané do nemovitosti vodovodem zjištěného vodoměrem s odečtením množství vody spotřebované ve výrobě (k tomu kroku dodá výrobce technologick</w:t>
            </w:r>
            <w:r>
              <w:rPr>
                <w:rStyle w:val="Jin"/>
              </w:rPr>
              <w:t>ý postup výroby)</w:t>
            </w:r>
          </w:p>
        </w:tc>
        <w:tc>
          <w:tcPr>
            <w:tcW w:w="39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spacing w:before="80"/>
              <w:ind w:left="10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NE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spacing w:before="80"/>
            </w:pPr>
            <w:r>
              <w:rPr>
                <w:rStyle w:val="Jin"/>
              </w:rPr>
              <w:t>5.</w:t>
            </w:r>
          </w:p>
        </w:tc>
        <w:tc>
          <w:tcPr>
            <w:tcW w:w="6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 xml:space="preserve">Podle směrných čísel roční potřeby vody dle vyhlášky č.428/2001 Sb. s tím, že pokud se směrné číslo bude měnit, bude písemně odběrateli oznámeno na adresu uvedenou ve smlouvě a dále zveřejněno na internetových stránkách společnosti </w:t>
            </w:r>
            <w:hyperlink r:id="rId13" w:history="1">
              <w:r>
                <w:rPr>
                  <w:rStyle w:val="Jin"/>
                  <w:lang w:val="en-US" w:eastAsia="en-US" w:bidi="en-US"/>
                </w:rPr>
                <w:t>www.vak-km.cz</w:t>
              </w:r>
            </w:hyperlink>
            <w:r>
              <w:rPr>
                <w:rStyle w:val="Jin"/>
                <w:lang w:val="en-US" w:eastAsia="en-US" w:bidi="en-US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spacing w:before="80"/>
              <w:ind w:left="10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NE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spacing w:before="80"/>
            </w:pPr>
            <w:r>
              <w:rPr>
                <w:rStyle w:val="Jin"/>
              </w:rPr>
              <w:t>6.</w:t>
            </w:r>
          </w:p>
        </w:tc>
        <w:tc>
          <w:tcPr>
            <w:tcW w:w="63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Množství odváděných srážkových vod provedené výpočtem dle platných právních předpisů (výpočet je nedílnou součásti této smlouvy)</w:t>
            </w:r>
          </w:p>
        </w:tc>
        <w:tc>
          <w:tcPr>
            <w:tcW w:w="39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spacing w:before="80"/>
              <w:ind w:firstLine="6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X ANO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7.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</w:pPr>
            <w:r>
              <w:rPr>
                <w:rStyle w:val="Jin"/>
              </w:rPr>
              <w:t>Podle srovnatelného měřeného předchozího období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ind w:left="10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NE</w:t>
            </w:r>
          </w:p>
        </w:tc>
      </w:tr>
    </w:tbl>
    <w:p w:rsidR="00F94E07" w:rsidRDefault="00F94E07">
      <w:pPr>
        <w:spacing w:after="59" w:line="1" w:lineRule="exact"/>
      </w:pPr>
    </w:p>
    <w:p w:rsidR="00F94E07" w:rsidRDefault="00834E2E">
      <w:pPr>
        <w:pStyle w:val="Nadpis40"/>
        <w:keepNext/>
        <w:keepLines/>
        <w:spacing w:after="120"/>
        <w:jc w:val="left"/>
      </w:pPr>
      <w:bookmarkStart w:id="18" w:name="bookmark37"/>
      <w:r>
        <w:rPr>
          <w:rStyle w:val="Nadpis4"/>
          <w:b/>
          <w:bCs/>
        </w:rPr>
        <w:t>Množství srážkové vody s jejím výpočtem</w:t>
      </w:r>
      <w:bookmarkEnd w:id="18"/>
    </w:p>
    <w:p w:rsidR="00F94E07" w:rsidRDefault="00834E2E">
      <w:pPr>
        <w:pStyle w:val="Zkladntext1"/>
        <w:numPr>
          <w:ilvl w:val="0"/>
          <w:numId w:val="3"/>
        </w:numPr>
        <w:tabs>
          <w:tab w:val="left" w:pos="183"/>
        </w:tabs>
        <w:spacing w:after="160"/>
        <w:ind w:left="380" w:hanging="380"/>
      </w:pPr>
      <w:r>
        <w:rPr>
          <w:rStyle w:val="Zkladntext"/>
        </w:rPr>
        <w:t>. Není-li množství srážkových vod odváděných do kanalizace přímo přípojkou nebo přes uliční vpust měřeno, vypočte se toto množství způsobem stanoveným dle přílohy č. 16 k vyhlášce č.428/2001Sb., a to na základě dlouh</w:t>
      </w:r>
      <w:r>
        <w:rPr>
          <w:rStyle w:val="Zkladntext"/>
        </w:rPr>
        <w:t>odobého srážkového normálu v oblasti, ze které jsou srážkové vody odváděny do kanalizace, zjištěného u příslušné regionální pobočky Českého hydrometeorologického ústavu a podle druhu a velikosti ploch nemovitostí a příslušných odtokových součinitelů. Pro ú</w:t>
      </w:r>
      <w:r>
        <w:rPr>
          <w:rStyle w:val="Zkladntext"/>
        </w:rPr>
        <w:t xml:space="preserve">čely výpočtu stočného se množství odvedených srážkových vod vypočítává samostatně pro každý pozemek a stavbu, ze které jsou tyto vody odvedeny přímo přípojkou nebo přes volný výtok do dešťové (uliční) vpusti a následně do kanalizace. Odběratel prohlašuje, </w:t>
      </w:r>
      <w:r>
        <w:rPr>
          <w:rStyle w:val="Zkladntext"/>
        </w:rPr>
        <w:t>že výčet nemovitosti a jejich výměry, z nichž jsou odváděny srážkové vody, je úplný.</w:t>
      </w:r>
    </w:p>
    <w:p w:rsidR="00F94E07" w:rsidRDefault="00834E2E">
      <w:pPr>
        <w:pStyle w:val="Zkladntext1"/>
        <w:numPr>
          <w:ilvl w:val="0"/>
          <w:numId w:val="3"/>
        </w:numPr>
        <w:tabs>
          <w:tab w:val="left" w:pos="222"/>
        </w:tabs>
        <w:spacing w:after="120"/>
        <w:ind w:left="380" w:hanging="380"/>
      </w:pPr>
      <w:r>
        <w:rPr>
          <w:rStyle w:val="Zkladntext"/>
        </w:rPr>
        <w:t>V budoucím období se bude výše dlouhodobého srážkového normálu v oblasti, ze které jsou srážkové vody odváděny do kanalizace, měnit podle sdělení příslušné pobočky Českého</w:t>
      </w:r>
      <w:r>
        <w:rPr>
          <w:rStyle w:val="Zkladntext"/>
        </w:rPr>
        <w:t xml:space="preserve"> hydrometeorologického ústavu a odběratel se zavazuje zaplatit příslušnou částku dle takto stanoveného úhrnu. Výši úhrnu oznámí </w:t>
      </w:r>
      <w:proofErr w:type="spellStart"/>
      <w:r>
        <w:rPr>
          <w:rStyle w:val="Zkladntext"/>
        </w:rPr>
        <w:t>dodavetel</w:t>
      </w:r>
      <w:proofErr w:type="spellEnd"/>
      <w:r>
        <w:rPr>
          <w:rStyle w:val="Zkladntext"/>
        </w:rPr>
        <w:t xml:space="preserve"> odběrateli v dostatečném časovém předstihu.</w:t>
      </w:r>
    </w:p>
    <w:p w:rsidR="00F94E07" w:rsidRDefault="00834E2E">
      <w:pPr>
        <w:pStyle w:val="Titulektabulky0"/>
        <w:ind w:left="19"/>
      </w:pPr>
      <w:r>
        <w:rPr>
          <w:rStyle w:val="Titulektabulky"/>
        </w:rPr>
        <w:t>Výpočet množství srážkových vod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557"/>
        <w:gridCol w:w="1411"/>
        <w:gridCol w:w="1502"/>
        <w:gridCol w:w="1478"/>
        <w:gridCol w:w="2309"/>
        <w:gridCol w:w="1411"/>
        <w:gridCol w:w="1584"/>
      </w:tblGrid>
      <w:tr w:rsidR="00F94E0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left="3000"/>
            </w:pPr>
            <w:r>
              <w:rPr>
                <w:rStyle w:val="Jin"/>
              </w:rPr>
              <w:t>Druh plochy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Odtokový součinitel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1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A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200"/>
            </w:pPr>
            <w:r>
              <w:rPr>
                <w:rStyle w:val="Jin"/>
              </w:rPr>
              <w:t>Plocha</w:t>
            </w:r>
            <w:r>
              <w:rPr>
                <w:rStyle w:val="Jin"/>
              </w:rPr>
              <w:t xml:space="preserve"> A - těžce propustné zpevněné plochy, zastavěné plochy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0,9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1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B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200"/>
            </w:pPr>
            <w:r>
              <w:rPr>
                <w:rStyle w:val="Jin"/>
              </w:rPr>
              <w:t>Plocha B - půdorysná plocha vegetační střechy s mocností souvrství od 5 cm do 10 cm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0,6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1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200"/>
            </w:pPr>
            <w:r>
              <w:rPr>
                <w:rStyle w:val="Jin"/>
              </w:rPr>
              <w:t>Plocha C - propustné zpevněné plochy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0,4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1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200"/>
            </w:pPr>
            <w:r>
              <w:rPr>
                <w:rStyle w:val="Jin"/>
              </w:rPr>
              <w:t xml:space="preserve">Plocha D - půdorysná plocha vegetační střechy s mocností </w:t>
            </w:r>
            <w:r>
              <w:rPr>
                <w:rStyle w:val="Jin"/>
              </w:rPr>
              <w:t>souvrství od 11 do 30 cm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0,3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1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E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200"/>
            </w:pPr>
            <w:r>
              <w:rPr>
                <w:rStyle w:val="Jin"/>
              </w:rPr>
              <w:t>Plocha E - půdorysná plocha vegetační střechy s mocností souvrství od 31 cm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0,1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1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F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200"/>
            </w:pPr>
            <w:r>
              <w:rPr>
                <w:rStyle w:val="Jin"/>
              </w:rPr>
              <w:t xml:space="preserve">Plocha F - plochy kryté vegetací, </w:t>
            </w:r>
            <w:proofErr w:type="spellStart"/>
            <w:r>
              <w:rPr>
                <w:rStyle w:val="Jin"/>
              </w:rPr>
              <w:t>zatravnéné</w:t>
            </w:r>
            <w:proofErr w:type="spellEnd"/>
            <w:r>
              <w:rPr>
                <w:rStyle w:val="Jin"/>
              </w:rPr>
              <w:t xml:space="preserve"> plochy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0,05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spacing w:before="80"/>
              <w:jc w:val="center"/>
            </w:pPr>
            <w:r>
              <w:rPr>
                <w:rStyle w:val="Jin"/>
              </w:rPr>
              <w:t>Druh plochy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Číslo odběru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ind w:firstLine="160"/>
            </w:pPr>
            <w:r>
              <w:rPr>
                <w:rStyle w:val="Jin"/>
              </w:rPr>
              <w:t>Plocha v 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Odtokový součinitel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Redukovaná plocha v m2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Srážkový normál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Celkem m3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ind w:firstLine="3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1505-6908-0000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382,00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0,9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343,80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ind w:firstLine="380"/>
            </w:pPr>
            <w:r>
              <w:rPr>
                <w:rStyle w:val="Jin"/>
              </w:rPr>
              <w:t>571,5 mm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196,48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3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560"/>
            </w:pPr>
            <w:r>
              <w:rPr>
                <w:rStyle w:val="Jin"/>
              </w:rPr>
              <w:t>0,6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380"/>
            </w:pPr>
            <w:r>
              <w:rPr>
                <w:rStyle w:val="Jin"/>
              </w:rPr>
              <w:t>571,5 mm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7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0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3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560"/>
            </w:pPr>
            <w:r>
              <w:rPr>
                <w:rStyle w:val="Jin"/>
              </w:rPr>
              <w:t>0,4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380"/>
            </w:pPr>
            <w:r>
              <w:rPr>
                <w:rStyle w:val="Jin"/>
              </w:rPr>
              <w:t>571,5 mm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7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0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3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560"/>
            </w:pPr>
            <w:r>
              <w:rPr>
                <w:rStyle w:val="Jin"/>
              </w:rPr>
              <w:t>0,3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380"/>
            </w:pPr>
            <w:r>
              <w:rPr>
                <w:rStyle w:val="Jin"/>
              </w:rPr>
              <w:t>571,5 mm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0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3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560"/>
            </w:pPr>
            <w:r>
              <w:rPr>
                <w:rStyle w:val="Jin"/>
              </w:rPr>
              <w:t>0,1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380"/>
            </w:pPr>
            <w:r>
              <w:rPr>
                <w:rStyle w:val="Jin"/>
              </w:rPr>
              <w:t>571,5 mm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0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3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F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jc w:val="center"/>
            </w:pPr>
            <w:r>
              <w:rPr>
                <w:rStyle w:val="Jin"/>
              </w:rPr>
              <w:t>0,05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F94E07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380"/>
            </w:pPr>
            <w:r>
              <w:rPr>
                <w:rStyle w:val="Jin"/>
              </w:rPr>
              <w:t>571,5 mm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0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Celkem:</w:t>
            </w:r>
          </w:p>
        </w:tc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07" w:rsidRDefault="00834E2E">
            <w:pPr>
              <w:pStyle w:val="Jin0"/>
              <w:ind w:left="848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196 m3/rok</w:t>
            </w:r>
          </w:p>
        </w:tc>
      </w:tr>
    </w:tbl>
    <w:p w:rsidR="00F94E07" w:rsidRDefault="00834E2E">
      <w:pPr>
        <w:pStyle w:val="Titulektabulky0"/>
        <w:ind w:left="24"/>
      </w:pPr>
      <w:r>
        <w:rPr>
          <w:rStyle w:val="Titulektabulky"/>
          <w:u w:val="single"/>
        </w:rPr>
        <w:t xml:space="preserve">Dlouhodobý průměrný srážkový normál z </w:t>
      </w:r>
      <w:r>
        <w:rPr>
          <w:rStyle w:val="Titulektabulky"/>
          <w:u w:val="single"/>
        </w:rPr>
        <w:t>meteorologické stanice Kroměříž 571 5 mm</w:t>
      </w:r>
      <w:r>
        <w:br w:type="page"/>
      </w:r>
    </w:p>
    <w:p w:rsidR="00F94E07" w:rsidRDefault="00834E2E">
      <w:pPr>
        <w:pStyle w:val="Zkladntext20"/>
        <w:spacing w:after="0" w:line="343" w:lineRule="auto"/>
        <w:ind w:left="3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margin">
                  <wp:posOffset>3175</wp:posOffset>
                </wp:positionV>
                <wp:extent cx="713105" cy="445135"/>
                <wp:effectExtent l="0" t="0" r="0" b="0"/>
                <wp:wrapSquare wrapText="righ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834E2E">
                            <w:pPr>
                              <w:pStyle w:val="Zkladntext6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jc w:val="both"/>
                            </w:pPr>
                            <w:r>
                              <w:rPr>
                                <w:rStyle w:val="Zkladntext6"/>
                                <w:color w:val="FFFFFF"/>
                              </w:rPr>
                              <w:t>MIK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37.950000000000003pt;margin-top:0.25pt;width:56.149999999999999pt;height:35.050000000000004pt;z-index:-12582935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26"/>
                          <w:color w:val="FFFFFF"/>
                        </w:rPr>
                        <w:t>MIK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Zkladntext2"/>
          <w:b/>
          <w:bCs/>
          <w:sz w:val="20"/>
          <w:szCs w:val="20"/>
        </w:rPr>
        <w:t xml:space="preserve">Vodovody a kanalizace </w:t>
      </w:r>
      <w:proofErr w:type="spellStart"/>
      <w:proofErr w:type="gramStart"/>
      <w:r>
        <w:rPr>
          <w:rStyle w:val="Zkladntext2"/>
          <w:b/>
          <w:bCs/>
          <w:sz w:val="20"/>
          <w:szCs w:val="20"/>
        </w:rPr>
        <w:t>Kroměříž,a.</w:t>
      </w:r>
      <w:proofErr w:type="gramEnd"/>
      <w:r>
        <w:rPr>
          <w:rStyle w:val="Zkladntext2"/>
          <w:b/>
          <w:bCs/>
          <w:sz w:val="20"/>
          <w:szCs w:val="20"/>
        </w:rPr>
        <w:t>s</w:t>
      </w:r>
      <w:proofErr w:type="spellEnd"/>
      <w:r>
        <w:rPr>
          <w:rStyle w:val="Zkladntext2"/>
          <w:b/>
          <w:bCs/>
          <w:sz w:val="20"/>
          <w:szCs w:val="20"/>
        </w:rPr>
        <w:t xml:space="preserve">., </w:t>
      </w:r>
      <w:r>
        <w:rPr>
          <w:rStyle w:val="Zkladntext2"/>
        </w:rPr>
        <w:t xml:space="preserve">Kojetínská 3666/64, 767 01 Kroměříž </w:t>
      </w:r>
      <w:proofErr w:type="spellStart"/>
      <w:r>
        <w:rPr>
          <w:rStyle w:val="Zkladntext2"/>
        </w:rPr>
        <w:t>lč</w:t>
      </w:r>
      <w:proofErr w:type="spellEnd"/>
      <w:r>
        <w:rPr>
          <w:rStyle w:val="Zkladntext2"/>
        </w:rPr>
        <w:t>: 49451871 DIČ: CZ49451871</w:t>
      </w:r>
    </w:p>
    <w:p w:rsidR="00F94E07" w:rsidRDefault="00834E2E">
      <w:pPr>
        <w:pStyle w:val="Zkladntext1"/>
        <w:pBdr>
          <w:bottom w:val="single" w:sz="4" w:space="0" w:color="auto"/>
        </w:pBdr>
        <w:spacing w:after="480"/>
        <w:ind w:left="1820"/>
      </w:pPr>
      <w:r>
        <w:rPr>
          <w:rStyle w:val="Zkladntext"/>
        </w:rPr>
        <w:t>Společnost je zapsána v obchodním rejstříku, vedeném Krajským soudem v Brně v oddíle B vložka 1147</w:t>
      </w:r>
    </w:p>
    <w:p w:rsidR="00F94E07" w:rsidRDefault="00F94E07">
      <w:pPr>
        <w:pStyle w:val="Nadpis40"/>
        <w:keepNext/>
        <w:keepLines/>
        <w:numPr>
          <w:ilvl w:val="0"/>
          <w:numId w:val="4"/>
        </w:numPr>
        <w:spacing w:after="0" w:line="233" w:lineRule="auto"/>
      </w:pPr>
      <w:bookmarkStart w:id="19" w:name="bookmark39"/>
      <w:bookmarkEnd w:id="19"/>
    </w:p>
    <w:p w:rsidR="00F94E07" w:rsidRDefault="00834E2E">
      <w:pPr>
        <w:pStyle w:val="Nadpis40"/>
        <w:keepNext/>
        <w:keepLines/>
        <w:spacing w:after="80" w:line="233" w:lineRule="auto"/>
      </w:pPr>
      <w:bookmarkStart w:id="20" w:name="bookmark41"/>
      <w:r>
        <w:rPr>
          <w:rStyle w:val="Nadpis4"/>
          <w:b/>
          <w:bCs/>
        </w:rPr>
        <w:t>Jakost vody a limity znečištění odpadních vod</w:t>
      </w:r>
      <w:bookmarkEnd w:id="20"/>
    </w:p>
    <w:p w:rsidR="00F94E07" w:rsidRDefault="00834E2E">
      <w:pPr>
        <w:pStyle w:val="Zkladntext20"/>
        <w:spacing w:after="220"/>
      </w:pPr>
      <w:r>
        <w:rPr>
          <w:rStyle w:val="Zkladntext2"/>
        </w:rPr>
        <w:t xml:space="preserve">Jakost dodávané pitné vody odpovídá platným obecným právním předpisům (zejm. Zákon o ochraně veřejného zdraví a o změně některých souvisejících zákonů v platném znění, </w:t>
      </w:r>
      <w:proofErr w:type="spellStart"/>
      <w:r>
        <w:rPr>
          <w:rStyle w:val="Zkladntext2"/>
        </w:rPr>
        <w:t>vyhl</w:t>
      </w:r>
      <w:proofErr w:type="spellEnd"/>
      <w:r>
        <w:rPr>
          <w:rStyle w:val="Zkladntext2"/>
        </w:rPr>
        <w:t xml:space="preserve">. Min. zdravotnictví, kterou se </w:t>
      </w:r>
      <w:r>
        <w:rPr>
          <w:rStyle w:val="Zkladntext2"/>
        </w:rPr>
        <w:t>stanoví požadavky na pitnou vodu a rozsah a četnost její kontroly, případně podmínky stanovené hygienickým orgánem). Ukazatele pitné vody podle vyhlášky 252/2004Sb. (Vyhláška, kterou se stanoví hygienické požadavky na pitnou a teplou vodu a četnost a rozsa</w:t>
      </w:r>
      <w:r>
        <w:rPr>
          <w:rStyle w:val="Zkladntext2"/>
        </w:rPr>
        <w:t>h kontroly pitné vody).</w:t>
      </w:r>
    </w:p>
    <w:p w:rsidR="00F94E07" w:rsidRDefault="00834E2E">
      <w:pPr>
        <w:pStyle w:val="Titulektabulky0"/>
        <w:ind w:left="77"/>
        <w:rPr>
          <w:sz w:val="18"/>
          <w:szCs w:val="18"/>
        </w:rPr>
      </w:pPr>
      <w:r>
        <w:rPr>
          <w:rStyle w:val="Titulektabulky"/>
          <w:sz w:val="18"/>
          <w:szCs w:val="18"/>
        </w:rPr>
        <w:t>Hodnoty pitné vody v místě odběru: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7"/>
        <w:gridCol w:w="3902"/>
      </w:tblGrid>
      <w:tr w:rsidR="00F94E0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left="24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Doporučené hodnoty</w:t>
            </w:r>
          </w:p>
        </w:tc>
        <w:tc>
          <w:tcPr>
            <w:tcW w:w="39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ind w:firstLine="5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Aktuální hodnota v den podpisu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tabs>
                <w:tab w:val="left" w:pos="2429"/>
              </w:tabs>
              <w:spacing w:after="40"/>
            </w:pPr>
            <w:r>
              <w:rPr>
                <w:rStyle w:val="Jin"/>
              </w:rPr>
              <w:t>Dusičnany</w:t>
            </w:r>
            <w:r>
              <w:rPr>
                <w:rStyle w:val="Jin"/>
              </w:rPr>
              <w:tab/>
              <w:t>nejvyšší mezní hodnota = 50 mg/l</w:t>
            </w:r>
          </w:p>
          <w:p w:rsidR="00F94E07" w:rsidRDefault="00834E2E">
            <w:pPr>
              <w:pStyle w:val="Jin0"/>
              <w:tabs>
                <w:tab w:val="left" w:pos="2410"/>
              </w:tabs>
              <w:spacing w:after="40"/>
            </w:pPr>
            <w:r>
              <w:rPr>
                <w:rStyle w:val="Jin"/>
              </w:rPr>
              <w:t>Vápník</w:t>
            </w:r>
            <w:r>
              <w:rPr>
                <w:rStyle w:val="Jin"/>
              </w:rPr>
              <w:tab/>
              <w:t>doporučená hodnota = 40-80 mg/l</w:t>
            </w:r>
          </w:p>
          <w:p w:rsidR="00F94E07" w:rsidRDefault="00834E2E">
            <w:pPr>
              <w:pStyle w:val="Jin0"/>
              <w:tabs>
                <w:tab w:val="left" w:pos="2400"/>
              </w:tabs>
              <w:spacing w:after="40"/>
            </w:pPr>
            <w:r>
              <w:rPr>
                <w:rStyle w:val="Jin"/>
              </w:rPr>
              <w:t>Hořčík</w:t>
            </w:r>
            <w:r>
              <w:rPr>
                <w:rStyle w:val="Jin"/>
              </w:rPr>
              <w:tab/>
              <w:t>doporučená hodnota = 20-30 mg/l</w:t>
            </w:r>
          </w:p>
        </w:tc>
        <w:tc>
          <w:tcPr>
            <w:tcW w:w="39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spacing w:line="314" w:lineRule="auto"/>
              <w:ind w:left="580"/>
            </w:pPr>
            <w:r>
              <w:rPr>
                <w:rStyle w:val="Jin"/>
              </w:rPr>
              <w:t xml:space="preserve">5-10 mg/l 80- 100 </w:t>
            </w:r>
            <w:proofErr w:type="spellStart"/>
            <w:r>
              <w:rPr>
                <w:rStyle w:val="Jin"/>
              </w:rPr>
              <w:t>mgl</w:t>
            </w:r>
            <w:proofErr w:type="spellEnd"/>
            <w:r>
              <w:rPr>
                <w:rStyle w:val="Jin"/>
              </w:rPr>
              <w:t xml:space="preserve">/l </w:t>
            </w:r>
            <w:r>
              <w:rPr>
                <w:rStyle w:val="Jin"/>
              </w:rPr>
              <w:t>15-30 mg/l</w:t>
            </w:r>
          </w:p>
        </w:tc>
      </w:tr>
    </w:tbl>
    <w:p w:rsidR="00F94E07" w:rsidRDefault="00834E2E">
      <w:pPr>
        <w:pStyle w:val="Titulektabulky0"/>
        <w:ind w:left="29"/>
      </w:pPr>
      <w:r>
        <w:rPr>
          <w:rStyle w:val="Titulektabulky"/>
        </w:rPr>
        <w:t>Doporučená hodnota je stanovena z hlediska zdravotního, nikoliv technického.</w:t>
      </w:r>
    </w:p>
    <w:p w:rsidR="00F94E07" w:rsidRDefault="00834E2E">
      <w:pPr>
        <w:pStyle w:val="Titulektabulky0"/>
        <w:ind w:left="24"/>
      </w:pPr>
      <w:r>
        <w:rPr>
          <w:rStyle w:val="Titulektabulky"/>
        </w:rPr>
        <w:t xml:space="preserve">Přehledy parametrů dle jednotlivých obcí jsou k dispozici na stránkách </w:t>
      </w:r>
      <w:hyperlink r:id="rId14" w:history="1">
        <w:r>
          <w:rPr>
            <w:rStyle w:val="Titulektabulky"/>
            <w:lang w:val="en-US" w:eastAsia="en-US" w:bidi="en-US"/>
          </w:rPr>
          <w:t>www.vak-km.cz</w:t>
        </w:r>
      </w:hyperlink>
      <w:r>
        <w:rPr>
          <w:rStyle w:val="Titulektabulky"/>
          <w:lang w:val="en-US" w:eastAsia="en-US" w:bidi="en-US"/>
        </w:rPr>
        <w:t>.</w:t>
      </w:r>
    </w:p>
    <w:p w:rsidR="00F94E07" w:rsidRDefault="00834E2E">
      <w:pPr>
        <w:pStyle w:val="Titulektabulky0"/>
        <w:spacing w:line="230" w:lineRule="auto"/>
        <w:ind w:left="24"/>
      </w:pPr>
      <w:r>
        <w:rPr>
          <w:rStyle w:val="Titulektabulky"/>
        </w:rPr>
        <w:t>Kvalita odpadních vod odpovídá platným obecným</w:t>
      </w:r>
      <w:r>
        <w:rPr>
          <w:rStyle w:val="Titulektabulky"/>
        </w:rPr>
        <w:t xml:space="preserve"> právním předpisům a platnému kanalizačnímu řádu.</w:t>
      </w:r>
    </w:p>
    <w:p w:rsidR="00F94E07" w:rsidRDefault="00834E2E">
      <w:pPr>
        <w:pStyle w:val="Titulektabulky0"/>
        <w:ind w:left="24"/>
      </w:pPr>
      <w:r>
        <w:rPr>
          <w:rStyle w:val="Titulektabulky"/>
        </w:rPr>
        <w:t>Kanalizační řád je uložen na příslušném městském nebo obecním úřadě.</w:t>
      </w:r>
    </w:p>
    <w:p w:rsidR="00F94E07" w:rsidRDefault="00F94E07">
      <w:pPr>
        <w:spacing w:after="159" w:line="1" w:lineRule="exact"/>
      </w:pPr>
    </w:p>
    <w:p w:rsidR="00F94E07" w:rsidRDefault="00F94E07">
      <w:pPr>
        <w:pStyle w:val="Nadpis40"/>
        <w:keepNext/>
        <w:keepLines/>
        <w:numPr>
          <w:ilvl w:val="0"/>
          <w:numId w:val="4"/>
        </w:numPr>
        <w:spacing w:after="0" w:line="233" w:lineRule="auto"/>
      </w:pPr>
      <w:bookmarkStart w:id="21" w:name="bookmark43"/>
      <w:bookmarkEnd w:id="21"/>
    </w:p>
    <w:p w:rsidR="00F94E07" w:rsidRDefault="00834E2E">
      <w:pPr>
        <w:pStyle w:val="Nadpis40"/>
        <w:keepNext/>
        <w:keepLines/>
        <w:spacing w:after="80" w:line="233" w:lineRule="auto"/>
      </w:pPr>
      <w:r>
        <w:rPr>
          <w:rStyle w:val="Nadpis4"/>
          <w:b/>
          <w:bCs/>
        </w:rPr>
        <w:t>Způsob sjednání ceny vodného a stočného a jejího vyhlášení</w:t>
      </w:r>
    </w:p>
    <w:p w:rsidR="00F94E07" w:rsidRDefault="00834E2E">
      <w:pPr>
        <w:pStyle w:val="Zkladntext20"/>
        <w:spacing w:after="220"/>
      </w:pPr>
      <w:r>
        <w:rPr>
          <w:rStyle w:val="Zkladntext2"/>
        </w:rPr>
        <w:t xml:space="preserve">Cena za dodávky pitné vody a odvádění a čištění odpadních vod se sjednává ve výši určené platným cenovým předpisem a je cenou maximální. Cenu a její změny zveřejňuje dodavatel ve veřejných sdělovacích prostředcích, na svých internetových stránkách </w:t>
      </w:r>
      <w:r>
        <w:rPr>
          <w:rStyle w:val="Zkladntext2"/>
          <w:lang w:val="en-US" w:eastAsia="en-US" w:bidi="en-US"/>
        </w:rPr>
        <w:t>(</w:t>
      </w:r>
      <w:hyperlink r:id="rId15" w:history="1">
        <w:r>
          <w:rPr>
            <w:rStyle w:val="Zkladntext2"/>
            <w:lang w:val="en-US" w:eastAsia="en-US" w:bidi="en-US"/>
          </w:rPr>
          <w:t>www.vak-km.cz</w:t>
        </w:r>
      </w:hyperlink>
      <w:r>
        <w:rPr>
          <w:rStyle w:val="Zkladntext2"/>
          <w:lang w:val="en-US" w:eastAsia="en-US" w:bidi="en-US"/>
        </w:rPr>
        <w:t xml:space="preserve">) </w:t>
      </w:r>
      <w:r>
        <w:rPr>
          <w:rStyle w:val="Zkladntext2"/>
        </w:rPr>
        <w:t>a oznamuje ji písemně místně příslušným obecním a městským úřadům.</w:t>
      </w:r>
    </w:p>
    <w:p w:rsidR="00F94E07" w:rsidRDefault="00F94E07">
      <w:pPr>
        <w:pStyle w:val="Nadpis40"/>
        <w:keepNext/>
        <w:keepLines/>
        <w:numPr>
          <w:ilvl w:val="0"/>
          <w:numId w:val="4"/>
        </w:numPr>
        <w:spacing w:after="0"/>
      </w:pPr>
      <w:bookmarkStart w:id="22" w:name="bookmark46"/>
      <w:bookmarkEnd w:id="22"/>
    </w:p>
    <w:p w:rsidR="00F94E07" w:rsidRDefault="00834E2E">
      <w:pPr>
        <w:pStyle w:val="Nadpis40"/>
        <w:keepNext/>
        <w:keepLines/>
        <w:spacing w:after="80"/>
      </w:pPr>
      <w:bookmarkStart w:id="23" w:name="bookmark48"/>
      <w:r>
        <w:rPr>
          <w:rStyle w:val="Nadpis4"/>
          <w:b/>
          <w:bCs/>
        </w:rPr>
        <w:t>Způsob fakturace a plateb</w:t>
      </w:r>
      <w:bookmarkEnd w:id="23"/>
    </w:p>
    <w:p w:rsidR="00F94E07" w:rsidRDefault="00834E2E">
      <w:pPr>
        <w:pStyle w:val="Titulektabulky0"/>
        <w:rPr>
          <w:sz w:val="18"/>
          <w:szCs w:val="18"/>
        </w:rPr>
      </w:pPr>
      <w:r>
        <w:rPr>
          <w:rStyle w:val="Titulektabulky"/>
          <w:sz w:val="18"/>
          <w:szCs w:val="18"/>
        </w:rPr>
        <w:t>Smluvní strany se tímto dohodly na následujícím způsobu úhrady ceny a to na základě faktur vystavených dodavatelem: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5"/>
        <w:gridCol w:w="3984"/>
      </w:tblGrid>
      <w:tr w:rsidR="00F94E0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</w:pPr>
            <w:proofErr w:type="spellStart"/>
            <w:proofErr w:type="gramStart"/>
            <w:r>
              <w:rPr>
                <w:rStyle w:val="Jin"/>
              </w:rPr>
              <w:t>P.č</w:t>
            </w:r>
            <w:proofErr w:type="spellEnd"/>
            <w:r>
              <w:rPr>
                <w:rStyle w:val="Jin"/>
              </w:rPr>
              <w:t>.</w:t>
            </w:r>
            <w:proofErr w:type="gramEnd"/>
            <w:r>
              <w:rPr>
                <w:rStyle w:val="Jin"/>
              </w:rPr>
              <w:t xml:space="preserve"> Ukazatel</w:t>
            </w:r>
          </w:p>
        </w:tc>
      </w:tr>
      <w:tr w:rsidR="00F94E07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numPr>
                <w:ilvl w:val="0"/>
                <w:numId w:val="5"/>
              </w:numPr>
              <w:tabs>
                <w:tab w:val="left" w:pos="370"/>
              </w:tabs>
              <w:spacing w:after="40"/>
            </w:pPr>
            <w:r>
              <w:rPr>
                <w:rStyle w:val="Jin"/>
              </w:rPr>
              <w:t>Fakturace - perioda</w:t>
            </w:r>
          </w:p>
          <w:p w:rsidR="00F94E07" w:rsidRDefault="00834E2E">
            <w:pPr>
              <w:pStyle w:val="Jin0"/>
              <w:numPr>
                <w:ilvl w:val="0"/>
                <w:numId w:val="5"/>
              </w:numPr>
              <w:tabs>
                <w:tab w:val="left" w:pos="370"/>
              </w:tabs>
              <w:spacing w:after="40"/>
            </w:pPr>
            <w:r>
              <w:rPr>
                <w:rStyle w:val="Jin"/>
              </w:rPr>
              <w:t>Zálohové platby - měsíčně, vždy k 15. dni daného měsíce [x| ANO</w:t>
            </w:r>
          </w:p>
          <w:p w:rsidR="00F94E07" w:rsidRDefault="00834E2E">
            <w:pPr>
              <w:pStyle w:val="Jin0"/>
              <w:numPr>
                <w:ilvl w:val="0"/>
                <w:numId w:val="5"/>
              </w:numPr>
              <w:tabs>
                <w:tab w:val="left" w:pos="370"/>
              </w:tabs>
              <w:spacing w:after="40"/>
            </w:pPr>
            <w:r>
              <w:rPr>
                <w:rStyle w:val="Jin"/>
              </w:rPr>
              <w:t>Platby budou prováděny</w:t>
            </w:r>
          </w:p>
          <w:p w:rsidR="00F94E07" w:rsidRDefault="00834E2E">
            <w:pPr>
              <w:pStyle w:val="Jin0"/>
              <w:numPr>
                <w:ilvl w:val="0"/>
                <w:numId w:val="5"/>
              </w:numPr>
              <w:tabs>
                <w:tab w:val="left" w:pos="370"/>
              </w:tabs>
              <w:spacing w:after="40"/>
            </w:pPr>
            <w:r>
              <w:rPr>
                <w:rStyle w:val="Jin"/>
              </w:rPr>
              <w:t>Strany se dohodly, že faktury budou doručovány elektronickou poštou na adresu:</w:t>
            </w:r>
          </w:p>
          <w:p w:rsidR="00F94E07" w:rsidRDefault="00834E2E">
            <w:pPr>
              <w:pStyle w:val="Jin0"/>
              <w:numPr>
                <w:ilvl w:val="0"/>
                <w:numId w:val="5"/>
              </w:numPr>
              <w:tabs>
                <w:tab w:val="left" w:pos="370"/>
              </w:tabs>
              <w:spacing w:after="40"/>
            </w:pPr>
            <w:r>
              <w:rPr>
                <w:rStyle w:val="Jin"/>
              </w:rPr>
              <w:t>Počet dnů splatnosti</w:t>
            </w:r>
          </w:p>
          <w:p w:rsidR="00F94E07" w:rsidRDefault="00834E2E">
            <w:pPr>
              <w:pStyle w:val="Jin0"/>
              <w:numPr>
                <w:ilvl w:val="0"/>
                <w:numId w:val="5"/>
              </w:numPr>
              <w:tabs>
                <w:tab w:val="left" w:pos="370"/>
              </w:tabs>
              <w:spacing w:after="40"/>
            </w:pPr>
            <w:r>
              <w:rPr>
                <w:rStyle w:val="Jin"/>
              </w:rPr>
              <w:t>Číslo objednávky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07" w:rsidRDefault="00834E2E">
            <w:pPr>
              <w:pStyle w:val="Jin0"/>
              <w:spacing w:line="341" w:lineRule="auto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Po 3 měsících</w:t>
            </w:r>
          </w:p>
          <w:p w:rsidR="00F94E07" w:rsidRDefault="00834E2E" w:rsidP="00880F70">
            <w:pPr>
              <w:pStyle w:val="Jin0"/>
              <w:spacing w:line="319" w:lineRule="auto"/>
            </w:pPr>
            <w:r>
              <w:rPr>
                <w:rStyle w:val="Jin"/>
              </w:rPr>
              <w:t xml:space="preserve">Převodem </w:t>
            </w:r>
          </w:p>
        </w:tc>
      </w:tr>
    </w:tbl>
    <w:p w:rsidR="00F94E07" w:rsidRDefault="00834E2E">
      <w:pPr>
        <w:pStyle w:val="Titulektabulky0"/>
        <w:ind w:left="19"/>
      </w:pPr>
      <w:r>
        <w:rPr>
          <w:rStyle w:val="Titulektabulky"/>
        </w:rPr>
        <w:t xml:space="preserve">Smluvní strany se tímto dohodly, že dodavatel může v případě změny odečtových cyklů změnit periodicitu fakturace (vč. změny čísla odběrného místa) a tuto změnu písemně oznámí </w:t>
      </w:r>
      <w:r>
        <w:rPr>
          <w:rStyle w:val="Titulektabulky"/>
        </w:rPr>
        <w:t>odběrateli.</w:t>
      </w:r>
    </w:p>
    <w:p w:rsidR="00F94E07" w:rsidRDefault="00834E2E">
      <w:pPr>
        <w:pStyle w:val="Titulektabulky0"/>
        <w:ind w:left="19"/>
      </w:pPr>
      <w:r>
        <w:rPr>
          <w:rStyle w:val="Titulektabulky"/>
        </w:rPr>
        <w:t>Smluvní strany se tímto dohodly, že přeplatky z fakturace dodavatel odešle na bankovní účet odběratele používaný při platebním styku s dodavatelem, popř. budou přeplatky vráceny formou poštovních poukázek.</w:t>
      </w:r>
    </w:p>
    <w:p w:rsidR="00F94E07" w:rsidRDefault="00F94E07">
      <w:pPr>
        <w:spacing w:after="159" w:line="1" w:lineRule="exact"/>
      </w:pPr>
    </w:p>
    <w:p w:rsidR="00F94E07" w:rsidRDefault="00F94E07">
      <w:pPr>
        <w:pStyle w:val="Nadpis40"/>
        <w:keepNext/>
        <w:keepLines/>
        <w:numPr>
          <w:ilvl w:val="0"/>
          <w:numId w:val="4"/>
        </w:numPr>
        <w:spacing w:after="0" w:line="233" w:lineRule="auto"/>
      </w:pPr>
      <w:bookmarkStart w:id="24" w:name="bookmark50"/>
      <w:bookmarkEnd w:id="24"/>
    </w:p>
    <w:p w:rsidR="00F94E07" w:rsidRDefault="00834E2E">
      <w:pPr>
        <w:pStyle w:val="Nadpis40"/>
        <w:keepNext/>
        <w:keepLines/>
        <w:spacing w:after="0" w:line="233" w:lineRule="auto"/>
      </w:pPr>
      <w:r>
        <w:rPr>
          <w:rStyle w:val="Nadpis4"/>
          <w:b/>
          <w:bCs/>
        </w:rPr>
        <w:t>Změna v osobě odběratele a ostatních</w:t>
      </w:r>
      <w:r>
        <w:rPr>
          <w:rStyle w:val="Nadpis4"/>
          <w:b/>
          <w:bCs/>
        </w:rPr>
        <w:t xml:space="preserve"> údajích smlouvy</w:t>
      </w:r>
    </w:p>
    <w:p w:rsidR="00F94E07" w:rsidRDefault="00834E2E">
      <w:pPr>
        <w:pStyle w:val="Zkladntext20"/>
        <w:spacing w:after="160"/>
      </w:pPr>
      <w:r>
        <w:rPr>
          <w:rStyle w:val="Zkladntext2"/>
        </w:rPr>
        <w:t xml:space="preserve">Odběratel se zavazuje neprodleně oznámit a prokázat dodavateli změnu v osobě odběratele - a to podáním návrhu na vklad vlastnického práva (či návrhu na zápis na přechod vlastnického práva) nebo jiný obdobný doklad k připojené nemovitosti </w:t>
      </w:r>
      <w:r>
        <w:rPr>
          <w:rStyle w:val="Zkladntext2"/>
        </w:rPr>
        <w:t>do katastru nemovitostí. Do doby splnění této povinnosti je odběratel uvedený v této smlouvě povinen hradit vodné a stočné dodavateli. V případe, že odběratel neuhradí jakékoliv peněžité plnění, včetně smluvních pokut sjednaných touto smlouvou či v souvisl</w:t>
      </w:r>
      <w:r>
        <w:rPr>
          <w:rStyle w:val="Zkladntext2"/>
        </w:rPr>
        <w:t xml:space="preserve">osti s ní, nebo dle všeobecných podmínek dodávky pitné vody a odvádění odpadních vod, </w:t>
      </w:r>
      <w:proofErr w:type="gramStart"/>
      <w:r>
        <w:rPr>
          <w:rStyle w:val="Zkladntext2"/>
        </w:rPr>
        <w:t>zavazuje seje</w:t>
      </w:r>
      <w:proofErr w:type="gramEnd"/>
      <w:r>
        <w:rPr>
          <w:rStyle w:val="Zkladntext2"/>
        </w:rPr>
        <w:t xml:space="preserve"> zaplatit vlastník připojené nemovitosti.</w:t>
      </w:r>
    </w:p>
    <w:p w:rsidR="00F94E07" w:rsidRDefault="00834E2E">
      <w:pPr>
        <w:pStyle w:val="Zkladntext20"/>
        <w:spacing w:after="300" w:line="230" w:lineRule="auto"/>
      </w:pPr>
      <w:r>
        <w:rPr>
          <w:rStyle w:val="Zkladntext2"/>
        </w:rPr>
        <w:t>Odběratel je povinen bez zbytečného odkladu, nejpozději však do 14 dnů, oznámit písemně dodavateli i každou další z</w:t>
      </w:r>
      <w:r>
        <w:rPr>
          <w:rStyle w:val="Zkladntext2"/>
        </w:rPr>
        <w:t>měnu údajů uvedených v této smlouvě. Vznikne-li nenahlášením takové změny dodavateli újma, je odběratel povinen ji v plném rozsahu uhradit. Odběratel je povinen oznámit dodavateli 14 dnů předem, že podává návrh na insolvenci (včetně oddlužení), jinak je po</w:t>
      </w:r>
      <w:r>
        <w:rPr>
          <w:rStyle w:val="Zkladntext2"/>
        </w:rPr>
        <w:t>vinen zaplatit smluvní pokutu dohodnutou v této smlouvě v části Všeobecné podmínky dodávky pitné vody a odvádění a čištění odpadních vod.</w:t>
      </w:r>
    </w:p>
    <w:p w:rsidR="00F94E07" w:rsidRDefault="00834E2E">
      <w:pPr>
        <w:pStyle w:val="Nadpis40"/>
        <w:keepNext/>
        <w:keepLines/>
        <w:spacing w:after="0"/>
      </w:pPr>
      <w:bookmarkStart w:id="25" w:name="bookmark53"/>
      <w:r>
        <w:rPr>
          <w:rStyle w:val="Nadpis4"/>
          <w:b/>
          <w:bCs/>
        </w:rPr>
        <w:t>Vlil.</w:t>
      </w:r>
      <w:bookmarkEnd w:id="25"/>
    </w:p>
    <w:p w:rsidR="00F94E07" w:rsidRDefault="00834E2E">
      <w:pPr>
        <w:pStyle w:val="Nadpis40"/>
        <w:keepNext/>
        <w:keepLines/>
        <w:spacing w:after="80"/>
      </w:pPr>
      <w:r>
        <w:rPr>
          <w:rStyle w:val="Nadpis4"/>
          <w:b/>
          <w:bCs/>
        </w:rPr>
        <w:t>Doba plnění</w:t>
      </w:r>
    </w:p>
    <w:p w:rsidR="00F94E07" w:rsidRDefault="00834E2E">
      <w:pPr>
        <w:pStyle w:val="Zkladntext20"/>
        <w:spacing w:after="80" w:line="240" w:lineRule="auto"/>
        <w:sectPr w:rsidR="00F94E07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825" w:right="586" w:bottom="1285" w:left="572" w:header="0" w:footer="3" w:gutter="0"/>
          <w:cols w:space="720"/>
          <w:noEndnote/>
          <w:docGrid w:linePitch="360"/>
        </w:sectPr>
      </w:pPr>
      <w:r>
        <w:rPr>
          <w:rStyle w:val="Zkladntext2"/>
        </w:rPr>
        <w:t>Tato smlouva je uzavřena:</w:t>
      </w:r>
    </w:p>
    <w:p w:rsidR="00F94E07" w:rsidRDefault="00834E2E">
      <w:pPr>
        <w:pStyle w:val="Zkladntext20"/>
        <w:spacing w:after="40" w:line="240" w:lineRule="auto"/>
        <w:ind w:left="1820"/>
      </w:pPr>
      <w:r>
        <w:rPr>
          <w:rStyle w:val="Zkladntext2"/>
        </w:rPr>
        <w:lastRenderedPageBreak/>
        <w:t>IČ: 49451871 DIČ: CZ49451871</w:t>
      </w:r>
    </w:p>
    <w:p w:rsidR="00F94E07" w:rsidRDefault="00834E2E">
      <w:pPr>
        <w:pStyle w:val="Zkladntext1"/>
        <w:pBdr>
          <w:bottom w:val="single" w:sz="4" w:space="0" w:color="auto"/>
        </w:pBdr>
        <w:ind w:left="1820"/>
      </w:pPr>
      <w:r>
        <w:rPr>
          <w:rStyle w:val="Zkladntext"/>
        </w:rPr>
        <w:t xml:space="preserve">Společnost je zapsána v obchodním rejstříku, vedeném Krajským soudem v </w:t>
      </w:r>
      <w:proofErr w:type="spellStart"/>
      <w:r>
        <w:rPr>
          <w:rStyle w:val="Zkladntext"/>
        </w:rPr>
        <w:t>Brné</w:t>
      </w:r>
      <w:proofErr w:type="spellEnd"/>
      <w:r>
        <w:rPr>
          <w:rStyle w:val="Zkladntext"/>
        </w:rPr>
        <w:t xml:space="preserve"> v oddíle B vložka 1147</w:t>
      </w:r>
    </w:p>
    <w:p w:rsidR="00F94E07" w:rsidRDefault="00834E2E">
      <w:pPr>
        <w:spacing w:line="1" w:lineRule="exact"/>
        <w:sectPr w:rsidR="00F94E07">
          <w:headerReference w:type="even" r:id="rId20"/>
          <w:headerReference w:type="default" r:id="rId21"/>
          <w:footerReference w:type="even" r:id="rId22"/>
          <w:footerReference w:type="default" r:id="rId23"/>
          <w:pgSz w:w="11900" w:h="16840"/>
          <w:pgMar w:top="1168" w:right="582" w:bottom="1074" w:left="53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14300" distB="0" distL="0" distR="0" simplePos="0" relativeHeight="125829402" behindDoc="0" locked="0" layoutInCell="1" allowOverlap="1">
                <wp:simplePos x="0" y="0"/>
                <wp:positionH relativeFrom="page">
                  <wp:posOffset>401955</wp:posOffset>
                </wp:positionH>
                <wp:positionV relativeFrom="paragraph">
                  <wp:posOffset>114300</wp:posOffset>
                </wp:positionV>
                <wp:extent cx="655320" cy="143510"/>
                <wp:effectExtent l="0" t="0" r="0" b="0"/>
                <wp:wrapTopAndBottom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834E2E">
                            <w:pPr>
                              <w:pStyle w:val="Zkladntext20"/>
                              <w:spacing w:after="0" w:line="240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Zkladntext2"/>
                              </w:rPr>
                              <w:t>P.č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Zkladntext2"/>
                              </w:rPr>
                              <w:t xml:space="preserve"> Ukazatel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31.650000000000002pt;margin-top:9.pt;width:51.600000000000001pt;height:11.300000000000001pt;z-index:-125829351;mso-wrap-distance-left:0;mso-wrap-distance-top:9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P.č. Ukazatel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0650" distB="6350" distL="0" distR="0" simplePos="0" relativeHeight="125829404" behindDoc="0" locked="0" layoutInCell="1" allowOverlap="1">
                <wp:simplePos x="0" y="0"/>
                <wp:positionH relativeFrom="page">
                  <wp:posOffset>4108450</wp:posOffset>
                </wp:positionH>
                <wp:positionV relativeFrom="paragraph">
                  <wp:posOffset>120650</wp:posOffset>
                </wp:positionV>
                <wp:extent cx="429895" cy="130810"/>
                <wp:effectExtent l="0" t="0" r="0" b="0"/>
                <wp:wrapTopAndBottom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834E2E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ANO/NE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323.5pt;margin-top:9.5pt;width:33.850000000000001pt;height:10.300000000000001pt;z-index:-125829349;mso-wrap-distance-left:0;mso-wrap-distance-top:9.5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ANO/NE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0650" distB="6350" distL="0" distR="0" simplePos="0" relativeHeight="125829406" behindDoc="0" locked="0" layoutInCell="1" allowOverlap="1">
                <wp:simplePos x="0" y="0"/>
                <wp:positionH relativeFrom="page">
                  <wp:posOffset>5114290</wp:posOffset>
                </wp:positionH>
                <wp:positionV relativeFrom="paragraph">
                  <wp:posOffset>120650</wp:posOffset>
                </wp:positionV>
                <wp:extent cx="1249680" cy="130810"/>
                <wp:effectExtent l="0" t="0" r="0" b="0"/>
                <wp:wrapTopAndBottom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834E2E">
                            <w:pPr>
                              <w:pStyle w:val="Zkladntext1"/>
                              <w:tabs>
                                <w:tab w:val="left" w:pos="1666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OD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DO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402.69999999999999pt;margin-top:9.5pt;width:98.400000000000006pt;height:10.300000000000001pt;z-index:-125829347;mso-wrap-distance-left:0;mso-wrap-distance-top:9.5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6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OD</w:t>
                        <w:tab/>
                        <w:t>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4E07" w:rsidRDefault="00F94E07">
      <w:pPr>
        <w:spacing w:line="94" w:lineRule="exact"/>
        <w:rPr>
          <w:sz w:val="8"/>
          <w:szCs w:val="8"/>
        </w:rPr>
      </w:pPr>
    </w:p>
    <w:p w:rsidR="00F94E07" w:rsidRDefault="00F94E07">
      <w:pPr>
        <w:spacing w:line="1" w:lineRule="exact"/>
        <w:sectPr w:rsidR="00F94E07">
          <w:type w:val="continuous"/>
          <w:pgSz w:w="11900" w:h="16840"/>
          <w:pgMar w:top="1168" w:right="0" w:bottom="1074" w:left="0" w:header="0" w:footer="3" w:gutter="0"/>
          <w:cols w:space="720"/>
          <w:noEndnote/>
          <w:docGrid w:linePitch="360"/>
        </w:sectPr>
      </w:pPr>
    </w:p>
    <w:p w:rsidR="00F94E07" w:rsidRDefault="00834E2E">
      <w:pPr>
        <w:pStyle w:val="Zkladntext1"/>
        <w:numPr>
          <w:ilvl w:val="0"/>
          <w:numId w:val="6"/>
        </w:numPr>
        <w:tabs>
          <w:tab w:val="left" w:pos="330"/>
        </w:tabs>
      </w:pPr>
      <w:r>
        <w:rPr>
          <w:rStyle w:val="Zkladntext"/>
        </w:rPr>
        <w:t>Na dobu určitou s účinností</w:t>
      </w:r>
    </w:p>
    <w:p w:rsidR="00F94E07" w:rsidRDefault="00834E2E">
      <w:pPr>
        <w:pStyle w:val="Zkladntext1"/>
        <w:spacing w:after="180" w:line="230" w:lineRule="auto"/>
        <w:ind w:firstLine="440"/>
      </w:pPr>
      <w:r>
        <w:rPr>
          <w:rStyle w:val="Zkladntext"/>
        </w:rPr>
        <w:t>Platnost smlouvy skončí uplynutím sjednané doby.</w:t>
      </w:r>
    </w:p>
    <w:p w:rsidR="00F94E07" w:rsidRDefault="00834E2E">
      <w:pPr>
        <w:pStyle w:val="Zkladntext1"/>
        <w:numPr>
          <w:ilvl w:val="0"/>
          <w:numId w:val="6"/>
        </w:numPr>
        <w:tabs>
          <w:tab w:val="left" w:pos="330"/>
        </w:tabs>
        <w:spacing w:after="1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8" behindDoc="0" locked="0" layoutInCell="1" allowOverlap="1">
                <wp:simplePos x="0" y="0"/>
                <wp:positionH relativeFrom="page">
                  <wp:posOffset>5116830</wp:posOffset>
                </wp:positionH>
                <wp:positionV relativeFrom="paragraph">
                  <wp:posOffset>12700</wp:posOffset>
                </wp:positionV>
                <wp:extent cx="1621790" cy="146050"/>
                <wp:effectExtent l="0" t="0" r="0" b="0"/>
                <wp:wrapSquare wrapText="left"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834E2E">
                            <w:pPr>
                              <w:pStyle w:val="Zkladntext1"/>
                              <w:tabs>
                                <w:tab w:val="left" w:pos="1666"/>
                              </w:tabs>
                            </w:pPr>
                            <w:proofErr w:type="gramStart"/>
                            <w:r>
                              <w:rPr>
                                <w:rStyle w:val="Zkladntext"/>
                              </w:rPr>
                              <w:t>04.10.2024</w:t>
                            </w:r>
                            <w:proofErr w:type="gramEnd"/>
                            <w:r>
                              <w:rPr>
                                <w:rStyle w:val="Zkladntext"/>
                              </w:rPr>
                              <w:tab/>
                              <w:t>NEURČITO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402.90000000000003pt;margin-top:1.pt;width:127.7pt;height:11.5pt;z-index:-12582934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6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04.10.2024</w:t>
                        <w:tab/>
                        <w:t>NEURČITO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Na dobu neurčitou s účinností</w:t>
      </w:r>
    </w:p>
    <w:p w:rsidR="00F94E07" w:rsidRDefault="00834E2E">
      <w:pPr>
        <w:pStyle w:val="Zkladntext1"/>
        <w:spacing w:after="360"/>
        <w:jc w:val="both"/>
      </w:pPr>
      <w:r>
        <w:rPr>
          <w:rStyle w:val="Zkladntext"/>
        </w:rPr>
        <w:t xml:space="preserve">Platnost smlouvy uzavřené na dobu neurčitou skončí dohodou smluvních stran, uplynutím výpovědní </w:t>
      </w:r>
      <w:r>
        <w:rPr>
          <w:rStyle w:val="Zkladntext"/>
        </w:rPr>
        <w:t>lhůty nebo odstoupením od smlouvy nebo změnou odběratele nebo zrušením přípojky. Výpovědní lhůta se sjednává v délce 1 měsíce a začíná běžet od prvého dne měsíce následujícího po doručení výpovědi.</w:t>
      </w:r>
    </w:p>
    <w:p w:rsidR="00F94E07" w:rsidRDefault="00F94E07">
      <w:pPr>
        <w:pStyle w:val="Nadpis40"/>
        <w:keepNext/>
        <w:keepLines/>
        <w:numPr>
          <w:ilvl w:val="0"/>
          <w:numId w:val="7"/>
        </w:numPr>
        <w:spacing w:after="300"/>
      </w:pPr>
      <w:bookmarkStart w:id="26" w:name="bookmark56"/>
      <w:bookmarkEnd w:id="26"/>
    </w:p>
    <w:p w:rsidR="00F94E07" w:rsidRDefault="00834E2E">
      <w:pPr>
        <w:pStyle w:val="Nadpis40"/>
        <w:keepNext/>
        <w:keepLines/>
        <w:spacing w:after="180"/>
      </w:pPr>
      <w:bookmarkStart w:id="27" w:name="bookmark58"/>
      <w:r>
        <w:rPr>
          <w:rStyle w:val="Nadpis4"/>
          <w:b/>
          <w:bCs/>
        </w:rPr>
        <w:t>Všeobecné podmínky dodávky pitné vody, odvádění a čištění</w:t>
      </w:r>
      <w:r>
        <w:rPr>
          <w:rStyle w:val="Nadpis4"/>
          <w:b/>
          <w:bCs/>
        </w:rPr>
        <w:t xml:space="preserve"> odpadních vod</w:t>
      </w:r>
      <w:bookmarkEnd w:id="27"/>
    </w:p>
    <w:p w:rsidR="00F94E07" w:rsidRDefault="00834E2E">
      <w:pPr>
        <w:pStyle w:val="Zkladntext1"/>
        <w:numPr>
          <w:ilvl w:val="0"/>
          <w:numId w:val="8"/>
        </w:numPr>
        <w:tabs>
          <w:tab w:val="left" w:pos="241"/>
        </w:tabs>
      </w:pPr>
      <w:r>
        <w:rPr>
          <w:rStyle w:val="Zkladntext"/>
        </w:rPr>
        <w:t>Obecná ujednáni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85"/>
        </w:tabs>
        <w:spacing w:after="180"/>
      </w:pPr>
      <w:r>
        <w:rPr>
          <w:rStyle w:val="Zkladntext"/>
        </w:rPr>
        <w:t>Všeobecné podmínky se vztahují na dodávky pitné vody, odvádění a čištění odpadních vod a jsou nedílnou součástí Smlouvy o dodávce pitné vody, odvádění a čištění odpadních vod (dále jen Smlouvy).</w:t>
      </w:r>
    </w:p>
    <w:p w:rsidR="00F94E07" w:rsidRDefault="00834E2E">
      <w:pPr>
        <w:pStyle w:val="Zkladntext1"/>
        <w:numPr>
          <w:ilvl w:val="0"/>
          <w:numId w:val="8"/>
        </w:numPr>
        <w:tabs>
          <w:tab w:val="left" w:pos="255"/>
        </w:tabs>
      </w:pPr>
      <w:r>
        <w:rPr>
          <w:rStyle w:val="Zkladntext"/>
        </w:rPr>
        <w:t>Vymezení pojmů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90"/>
        </w:tabs>
        <w:jc w:val="both"/>
      </w:pPr>
      <w:r>
        <w:rPr>
          <w:rStyle w:val="Zkladntext"/>
        </w:rPr>
        <w:t xml:space="preserve">Opravou </w:t>
      </w:r>
      <w:r>
        <w:rPr>
          <w:rStyle w:val="Zkladntext"/>
        </w:rPr>
        <w:t>vodovodní a kanalizační přípojky dochází k odstraňování účinků částečného fyzického opotřebeni nebo poškození za účelem uvedení do předchozího nebo provozuschopného stavu (jedná se o lokální poškození přípojky apod.) O opravu se však nejedná, resp. jde o v</w:t>
      </w:r>
      <w:r>
        <w:rPr>
          <w:rStyle w:val="Zkladntext"/>
        </w:rPr>
        <w:t xml:space="preserve">ýměnu přípojky financovanou majitelem nemovitosti, pokud je přípojka totálně poškozena, je celkové zkorodovaná, zarostlá </w:t>
      </w:r>
      <w:proofErr w:type="spellStart"/>
      <w:r>
        <w:rPr>
          <w:rStyle w:val="Zkladntext"/>
        </w:rPr>
        <w:t>inkrusty</w:t>
      </w:r>
      <w:proofErr w:type="spellEnd"/>
      <w:r>
        <w:rPr>
          <w:rStyle w:val="Zkladntext"/>
        </w:rPr>
        <w:t xml:space="preserve"> a je zcela nefunkční či je provedena z nevhodného materiálu, např. z olova nebo </w:t>
      </w:r>
      <w:proofErr w:type="spellStart"/>
      <w:r>
        <w:rPr>
          <w:rStyle w:val="Zkladntext"/>
        </w:rPr>
        <w:t>pozinkové</w:t>
      </w:r>
      <w:proofErr w:type="spellEnd"/>
      <w:r>
        <w:rPr>
          <w:rStyle w:val="Zkladntext"/>
        </w:rPr>
        <w:t xml:space="preserve"> oceli, nebo není vhodně technicky pr</w:t>
      </w:r>
      <w:r>
        <w:rPr>
          <w:rStyle w:val="Zkladntext"/>
        </w:rPr>
        <w:t>ovedena. V případě opravy či údržby vodovodní a kanalizační přípojky se postupuje dle zákona č. 274/2001 Sb. v platném znění.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90"/>
        </w:tabs>
        <w:jc w:val="both"/>
      </w:pPr>
      <w:r>
        <w:rPr>
          <w:rStyle w:val="Zkladntext"/>
        </w:rPr>
        <w:t>Kanalizační řád stanovuje nejvyšší přípustnou míru znečistění odpadních vod vypouštěných do kanalizace, popřípadě nejvyšší přípust</w:t>
      </w:r>
      <w:r>
        <w:rPr>
          <w:rStyle w:val="Zkladntext"/>
        </w:rPr>
        <w:t xml:space="preserve">né množství těchto vod do kanalizace vypouštěných a další podmínky jejího provozu. V případě, že není možné dodržet přípustnou míru znečištění u vypouštěných odpadních vod, musí odběratel tyto vody předčistit vlastním zařízením tak, aby splňovaly podmínky </w:t>
      </w:r>
      <w:r>
        <w:rPr>
          <w:rStyle w:val="Zkladntext"/>
        </w:rPr>
        <w:t>kanalizačního řádu. Kanalizační řád je přístupný na příslušných městských a obecních úřadech.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85"/>
        </w:tabs>
        <w:spacing w:after="180"/>
        <w:jc w:val="both"/>
      </w:pPr>
      <w:r>
        <w:rPr>
          <w:rStyle w:val="Zkladntext"/>
        </w:rPr>
        <w:t>Ukončení odběru je ukončení dodávky vody vodovodní přípojkou nebo ukončení odvádění odpadních vod kanalizační přípojkou. Provádí jej dodavatel na žádost a na nákl</w:t>
      </w:r>
      <w:r>
        <w:rPr>
          <w:rStyle w:val="Zkladntext"/>
        </w:rPr>
        <w:t>ady odběratele. Smluvní vztah trvá do doby odpojení přípojky od vodovodu nebo kanalizace, nebo do doby převodu odběru na nového odběratele. Převodem odběru je ukončení Smlouvy s původním odběratelem a uzavření Smlouvy s novým odběratelem. Oba odběratelé pí</w:t>
      </w:r>
      <w:r>
        <w:rPr>
          <w:rStyle w:val="Zkladntext"/>
        </w:rPr>
        <w:t>semně potvrdí datum převodu a stav měřidla při převodu.</w:t>
      </w:r>
    </w:p>
    <w:p w:rsidR="00F94E07" w:rsidRDefault="00834E2E">
      <w:pPr>
        <w:pStyle w:val="Zkladntext1"/>
        <w:numPr>
          <w:ilvl w:val="0"/>
          <w:numId w:val="8"/>
        </w:numPr>
        <w:tabs>
          <w:tab w:val="left" w:pos="250"/>
        </w:tabs>
        <w:jc w:val="both"/>
      </w:pPr>
      <w:r>
        <w:rPr>
          <w:rStyle w:val="Zkladntext"/>
        </w:rPr>
        <w:t>Společná práva a povinnosti dodavatele a odběratele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90"/>
        </w:tabs>
        <w:jc w:val="both"/>
      </w:pPr>
      <w:r>
        <w:rPr>
          <w:rStyle w:val="Zkladntext"/>
        </w:rPr>
        <w:t>Odběratel se zavazuje platit dodavateli vodné a stočné v souladu a za podmínek sjednaných touto Smlouvou. K vodnému a stočnému je dodavatel oprávněn</w:t>
      </w:r>
      <w:r>
        <w:rPr>
          <w:rStyle w:val="Zkladntext"/>
        </w:rPr>
        <w:t xml:space="preserve"> připočítat DPH v souladu s platnými právními předpisy. Odběratel může zmocnit jinou osobu i k úkonům spojeným s běžným provozem přípojky vůči dodavateli (vstup na pozemek, kontrola a výměna vodoměrů apod.)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85"/>
        </w:tabs>
        <w:jc w:val="both"/>
      </w:pPr>
      <w:r>
        <w:rPr>
          <w:rStyle w:val="Zkladntext"/>
        </w:rPr>
        <w:t>Pokud je pozemek nebo stavba připojena na vodovod</w:t>
      </w:r>
      <w:r>
        <w:rPr>
          <w:rStyle w:val="Zkladntext"/>
        </w:rPr>
        <w:t xml:space="preserve"> nebo kanalizaci v souladu s právními předpisy, vzniká odběrateli nárok na uzavření písemné Smlouvy o dodávce pitné vody, odvádění a čištění odpadních vod. Tento nárok nevzniká, pokud se okolnosti, za kterých došlo k povolení připojení na vodovod nebo kana</w:t>
      </w:r>
      <w:r>
        <w:rPr>
          <w:rStyle w:val="Zkladntext"/>
        </w:rPr>
        <w:t>lizaci, změnily natolik, že nejsou splněny podmínky pro uzavření této Smlouvy na straně odběratele. Dodavatel je oprávněn prověřit údaje uvedené odběratelem a požadovat změnu smluvního vztahu dle zjištěné skutečnosti.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85"/>
        </w:tabs>
        <w:spacing w:after="180"/>
        <w:jc w:val="both"/>
      </w:pPr>
      <w:r>
        <w:rPr>
          <w:rStyle w:val="Zkladntext"/>
        </w:rPr>
        <w:t>Odběratel je povinen umožnit dodavatel</w:t>
      </w:r>
      <w:r>
        <w:rPr>
          <w:rStyle w:val="Zkladntext"/>
        </w:rPr>
        <w:t>i přístup k přípojce a vodoměru. Pokud není odběrné místo v době odečtu přístupné, je odběratel povinen na zvláštním tiskopise ohlásit dodavateli přesný stav počítadla vodoměru do 5 dnů (tiskopis k ohlášení stavu vodoměru zanechá u odběratele zaměstnanec a</w:t>
      </w:r>
      <w:r>
        <w:rPr>
          <w:rStyle w:val="Zkladntext"/>
        </w:rPr>
        <w:t>.s. provádějící odečet). Jestliže tak odběratel neučiní, je dodavatel oprávněn vyfakturovat množství vycházející z průměrné dodávky vody za srovnatelné období předešlého roku, popř. jiným způsobem dle zákona. Termín odečtu stanoví dodavatel. Odběratel souh</w:t>
      </w:r>
      <w:r>
        <w:rPr>
          <w:rStyle w:val="Zkladntext"/>
        </w:rPr>
        <w:t>lasí s tím, že odečet může být dodavatelem proveden elektronickým dálkovým přístupem (vodoměr osazený hlavicí s rádiovým výstupem pro dálkový odečet).</w:t>
      </w:r>
    </w:p>
    <w:p w:rsidR="00F94E07" w:rsidRDefault="00834E2E">
      <w:pPr>
        <w:pStyle w:val="Zkladntext1"/>
        <w:numPr>
          <w:ilvl w:val="0"/>
          <w:numId w:val="8"/>
        </w:numPr>
        <w:tabs>
          <w:tab w:val="left" w:pos="255"/>
        </w:tabs>
      </w:pPr>
      <w:r>
        <w:rPr>
          <w:rStyle w:val="Zkladntext"/>
        </w:rPr>
        <w:t>Práva a povinnosti odběratele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85"/>
        </w:tabs>
      </w:pPr>
      <w:r>
        <w:rPr>
          <w:rStyle w:val="Zkladntext"/>
        </w:rPr>
        <w:t xml:space="preserve">Odběratel je povinen před uzavřením Smlouvy prokázat vlastnictví k pozemku </w:t>
      </w:r>
      <w:r>
        <w:rPr>
          <w:rStyle w:val="Zkladntext"/>
        </w:rPr>
        <w:t>nebo stavbě připojené na vodovod nebo kanalizaci.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85"/>
        </w:tabs>
        <w:jc w:val="both"/>
      </w:pPr>
      <w:r>
        <w:rPr>
          <w:rStyle w:val="Zkladntext"/>
        </w:rPr>
        <w:t xml:space="preserve">Odběratel je povinen poskytnout dodavateli potřebné údaje v souvislosti se Smlouvou, jakož i údaje o rozdělení spotřeby na domácnosti a ostatní </w:t>
      </w:r>
      <w:r>
        <w:rPr>
          <w:rStyle w:val="Zkladntext"/>
          <w:i/>
          <w:iCs/>
        </w:rPr>
        <w:t>a</w:t>
      </w:r>
      <w:r>
        <w:rPr>
          <w:rStyle w:val="Zkladntext"/>
        </w:rPr>
        <w:t xml:space="preserve"> výměru odkanalizovaných ploch pro srážkovou vodu.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85"/>
        </w:tabs>
        <w:spacing w:after="60"/>
        <w:jc w:val="both"/>
      </w:pPr>
      <w:r>
        <w:rPr>
          <w:rStyle w:val="Zkladntext"/>
        </w:rPr>
        <w:t xml:space="preserve">Odběratel </w:t>
      </w:r>
      <w:r>
        <w:rPr>
          <w:rStyle w:val="Zkladntext"/>
        </w:rPr>
        <w:t>je povinen chránit vodoměr před poškozením (mechanickým, ohněm, mrazem) a bez zbytečného odkladu oznámit dodavateli závady v měření. Jakýkoliv zásah do vodoměru ze strany odběratele je nepřípustný a dodavatel má právo jednotlivé části vodoměru zajistit pro</w:t>
      </w:r>
      <w:r>
        <w:rPr>
          <w:rStyle w:val="Zkladntext"/>
        </w:rPr>
        <w:t>ti neoprávněné manipulaci Poškození tohoto zajištění je hodnoceno jako porušení Smlouvy. Byla-li nefunkčnost nebo poškození vodoměru způsobeno přímým zásahem nebo nedostatečnou ochranou vodoměru odběratelem, hradí škodu a náklady spojené s výměnou vodoměru</w:t>
      </w:r>
      <w:r>
        <w:rPr>
          <w:rStyle w:val="Zkladntext"/>
        </w:rPr>
        <w:t xml:space="preserve"> odběratel. Pokud je vodoměr umístěn v šachtě, je odběratel povinen zajistit, aby tato šachta byla přístupná a odvodněná.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90"/>
        </w:tabs>
      </w:pPr>
      <w:r>
        <w:rPr>
          <w:rStyle w:val="Zkladntext"/>
        </w:rPr>
        <w:t>Odběratel si může na svůj náklad osadit na vnitřním vodovodu podružný vodoměr. Odpočet podružného vodoměru nemá vliv na určení množstv</w:t>
      </w:r>
      <w:r>
        <w:rPr>
          <w:rStyle w:val="Zkladntext"/>
        </w:rPr>
        <w:t>í dodané vody.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90"/>
        </w:tabs>
        <w:spacing w:after="180"/>
      </w:pPr>
      <w:r>
        <w:rPr>
          <w:rStyle w:val="Zkladntext"/>
        </w:rPr>
        <w:t>Pokud není ve Smlouvě ujednáno jinak, odběratel může odebírat vodu z vodovodu a vypouštět odpadní vody do kanalizace pouze pro potřebu uživatelů připojené nemovitosti.</w:t>
      </w:r>
    </w:p>
    <w:p w:rsidR="00F94E07" w:rsidRDefault="00834E2E">
      <w:pPr>
        <w:pStyle w:val="Zkladntext1"/>
        <w:numPr>
          <w:ilvl w:val="0"/>
          <w:numId w:val="8"/>
        </w:numPr>
        <w:tabs>
          <w:tab w:val="left" w:pos="246"/>
        </w:tabs>
      </w:pPr>
      <w:r>
        <w:rPr>
          <w:rStyle w:val="Zkladntext"/>
        </w:rPr>
        <w:t>Práva a povinnosti dodavatele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85"/>
        </w:tabs>
        <w:jc w:val="both"/>
      </w:pPr>
      <w:r>
        <w:rPr>
          <w:rStyle w:val="Zkladntext"/>
        </w:rPr>
        <w:t xml:space="preserve">Dodavatel je oprávněn přerušit nebo omezit </w:t>
      </w:r>
      <w:r>
        <w:rPr>
          <w:rStyle w:val="Zkladntext"/>
        </w:rPr>
        <w:t>dodávku vody nebo odvádění odpadních vod bez předchozího upozornění jen v případech živelné pohromy, při havárii vodovodu či kanalizace, vodovodní nebo kanalizační přípojky nebo při možném ohrožení zdraví lidí nebo majetku.</w:t>
      </w:r>
    </w:p>
    <w:p w:rsidR="00F94E07" w:rsidRDefault="00834E2E">
      <w:pPr>
        <w:pStyle w:val="Zkladntext1"/>
      </w:pPr>
      <w:r>
        <w:rPr>
          <w:rStyle w:val="Zkladntext"/>
        </w:rPr>
        <w:t>Provozovatel je oprávněn přeruši</w:t>
      </w:r>
      <w:r>
        <w:rPr>
          <w:rStyle w:val="Zkladntext"/>
        </w:rPr>
        <w:t>t nebo omezit dodávku vody bez předchozího upozornění také v případě, kdy je mu při stavu nedostatku vody vyhlášeném podle zvláštního právního předpisu příslušným orgánem upraveno, omezeno nebo zakázáno nakládání s vodami.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85"/>
        </w:tabs>
        <w:jc w:val="both"/>
      </w:pPr>
      <w:r>
        <w:rPr>
          <w:rStyle w:val="Zkladntext"/>
        </w:rPr>
        <w:t xml:space="preserve">Dodavatel je dále oprávněn </w:t>
      </w:r>
      <w:r>
        <w:rPr>
          <w:rStyle w:val="Zkladntext"/>
        </w:rPr>
        <w:t>přerušit nebo omezit dodávku vody nebo odvádění odpadních vod do doby, než pomine důvod přerušení nebo omezení:</w:t>
      </w:r>
    </w:p>
    <w:p w:rsidR="00F94E07" w:rsidRDefault="00834E2E">
      <w:pPr>
        <w:pStyle w:val="Zkladntext1"/>
        <w:numPr>
          <w:ilvl w:val="0"/>
          <w:numId w:val="9"/>
        </w:numPr>
        <w:tabs>
          <w:tab w:val="left" w:pos="260"/>
        </w:tabs>
      </w:pPr>
      <w:r>
        <w:rPr>
          <w:rStyle w:val="Zkladntext"/>
        </w:rPr>
        <w:t>při provádění plánovaných oprav, udržovacích a revizních pracích,</w:t>
      </w:r>
    </w:p>
    <w:p w:rsidR="00F94E07" w:rsidRDefault="00834E2E">
      <w:pPr>
        <w:pStyle w:val="Zkladntext1"/>
        <w:numPr>
          <w:ilvl w:val="0"/>
          <w:numId w:val="9"/>
        </w:numPr>
        <w:tabs>
          <w:tab w:val="left" w:pos="255"/>
        </w:tabs>
        <w:spacing w:after="180"/>
        <w:sectPr w:rsidR="00F94E07">
          <w:type w:val="continuous"/>
          <w:pgSz w:w="11900" w:h="16840"/>
          <w:pgMar w:top="1168" w:right="582" w:bottom="1074" w:left="532" w:header="0" w:footer="3" w:gutter="0"/>
          <w:cols w:space="720"/>
          <w:noEndnote/>
          <w:docGrid w:linePitch="360"/>
        </w:sectPr>
      </w:pPr>
      <w:r>
        <w:rPr>
          <w:rStyle w:val="Zkladntext"/>
        </w:rPr>
        <w:t>nevyhovuje-li zařízení odběratele technickým požadavků</w:t>
      </w:r>
      <w:r>
        <w:rPr>
          <w:rStyle w:val="Zkladntext"/>
        </w:rPr>
        <w:t>m tak, že jakost nebo tlak vody ve vodovodu může ohrozit zdraví a bezpečnost osob a</w:t>
      </w:r>
    </w:p>
    <w:p w:rsidR="00F94E07" w:rsidRDefault="00834E2E">
      <w:pPr>
        <w:pStyle w:val="Zkladntext20"/>
        <w:spacing w:after="40" w:line="240" w:lineRule="auto"/>
        <w:ind w:left="1820"/>
      </w:pPr>
      <w:r>
        <w:rPr>
          <w:rStyle w:val="Zkladntext2"/>
        </w:rPr>
        <w:lastRenderedPageBreak/>
        <w:t>IČ: 49451871 DIČ: CZ49451871</w:t>
      </w:r>
    </w:p>
    <w:p w:rsidR="00F94E07" w:rsidRDefault="00834E2E">
      <w:pPr>
        <w:pStyle w:val="Zkladntext1"/>
        <w:pBdr>
          <w:bottom w:val="single" w:sz="4" w:space="0" w:color="auto"/>
        </w:pBdr>
        <w:spacing w:after="280"/>
        <w:ind w:left="1820"/>
      </w:pPr>
      <w:r>
        <w:rPr>
          <w:rStyle w:val="Zkladntext"/>
        </w:rPr>
        <w:t>Společnost je zapsána v obchodním rejstříku, vedeném Krajským soudem v Brně v oddíle B vložka 1147</w:t>
      </w:r>
    </w:p>
    <w:p w:rsidR="00F94E07" w:rsidRDefault="00834E2E">
      <w:pPr>
        <w:pStyle w:val="Zkladntext1"/>
        <w:jc w:val="both"/>
      </w:pPr>
      <w:r>
        <w:rPr>
          <w:rStyle w:val="Zkladntext"/>
        </w:rPr>
        <w:t>způsobit škodu na majetku,</w:t>
      </w:r>
    </w:p>
    <w:p w:rsidR="00F94E07" w:rsidRDefault="00834E2E">
      <w:pPr>
        <w:pStyle w:val="Zkladntext1"/>
        <w:numPr>
          <w:ilvl w:val="0"/>
          <w:numId w:val="9"/>
        </w:numPr>
        <w:tabs>
          <w:tab w:val="left" w:pos="265"/>
        </w:tabs>
        <w:jc w:val="both"/>
      </w:pPr>
      <w:r>
        <w:rPr>
          <w:rStyle w:val="Zkladntext"/>
        </w:rPr>
        <w:t>neumožní-li odběr</w:t>
      </w:r>
      <w:r>
        <w:rPr>
          <w:rStyle w:val="Zkladntext"/>
        </w:rPr>
        <w:t>atel dodavateli po jeho opakované písemné výzvě přístup k vodoměru, přípojce nebo zařízení vnitřního vodovodu nebo kanalizace za podmínek uvedených v uzavřené smlouvě</w:t>
      </w:r>
    </w:p>
    <w:p w:rsidR="00F94E07" w:rsidRDefault="00834E2E">
      <w:pPr>
        <w:pStyle w:val="Zkladntext1"/>
        <w:numPr>
          <w:ilvl w:val="0"/>
          <w:numId w:val="9"/>
        </w:numPr>
        <w:tabs>
          <w:tab w:val="left" w:pos="270"/>
        </w:tabs>
        <w:jc w:val="both"/>
      </w:pPr>
      <w:r>
        <w:rPr>
          <w:rStyle w:val="Zkladntext"/>
        </w:rPr>
        <w:t>bylo-li zjištěno neoprávněné připojení vodovodní přípojky nebo kanalizační přípojky,</w:t>
      </w:r>
    </w:p>
    <w:p w:rsidR="00F94E07" w:rsidRDefault="00834E2E">
      <w:pPr>
        <w:pStyle w:val="Zkladntext1"/>
        <w:numPr>
          <w:ilvl w:val="0"/>
          <w:numId w:val="9"/>
        </w:numPr>
        <w:tabs>
          <w:tab w:val="left" w:pos="270"/>
        </w:tabs>
        <w:jc w:val="both"/>
      </w:pPr>
      <w:r>
        <w:rPr>
          <w:rStyle w:val="Zkladntext"/>
        </w:rPr>
        <w:t>neod</w:t>
      </w:r>
      <w:r>
        <w:rPr>
          <w:rStyle w:val="Zkladntext"/>
        </w:rPr>
        <w:t>straní-li odběratel závady na vodovodní přípojce nebo kanalizační přípojce nebo na vnitřním vodovodu nebo vnitřní kanalizaci zjištěné dodavatelem ve lhůtě jím stanovené, která nesmí být kratší než 3 dny,</w:t>
      </w:r>
    </w:p>
    <w:p w:rsidR="00F94E07" w:rsidRDefault="00834E2E">
      <w:pPr>
        <w:pStyle w:val="Zkladntext1"/>
        <w:numPr>
          <w:ilvl w:val="0"/>
          <w:numId w:val="9"/>
        </w:numPr>
        <w:tabs>
          <w:tab w:val="left" w:pos="226"/>
        </w:tabs>
        <w:jc w:val="both"/>
      </w:pPr>
      <w:r>
        <w:rPr>
          <w:rStyle w:val="Zkladntext"/>
        </w:rPr>
        <w:t>při prokázání neoprávněného odběru vody nebo neopráv</w:t>
      </w:r>
      <w:r>
        <w:rPr>
          <w:rStyle w:val="Zkladntext"/>
        </w:rPr>
        <w:t>něného vypouštění odpadních vod</w:t>
      </w:r>
    </w:p>
    <w:p w:rsidR="00F94E07" w:rsidRDefault="00834E2E">
      <w:pPr>
        <w:pStyle w:val="Zkladntext1"/>
        <w:numPr>
          <w:ilvl w:val="0"/>
          <w:numId w:val="9"/>
        </w:numPr>
        <w:tabs>
          <w:tab w:val="left" w:pos="270"/>
        </w:tabs>
        <w:jc w:val="both"/>
      </w:pPr>
      <w:r>
        <w:rPr>
          <w:rStyle w:val="Zkladntext"/>
        </w:rPr>
        <w:t>v případě prodlení odběratele s placením vodného a stočného podle sjednaného způsobu úhrady delšího než 30 dnů</w:t>
      </w:r>
    </w:p>
    <w:p w:rsidR="00F94E07" w:rsidRDefault="00834E2E">
      <w:pPr>
        <w:pStyle w:val="Zkladntext1"/>
        <w:numPr>
          <w:ilvl w:val="0"/>
          <w:numId w:val="9"/>
        </w:numPr>
        <w:tabs>
          <w:tab w:val="left" w:pos="260"/>
        </w:tabs>
        <w:jc w:val="both"/>
      </w:pPr>
      <w:r>
        <w:rPr>
          <w:rStyle w:val="Zkladntext"/>
        </w:rPr>
        <w:t>v případě neuzavření Smlouvy ze strany odběratele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90"/>
        </w:tabs>
        <w:jc w:val="both"/>
      </w:pPr>
      <w:r>
        <w:rPr>
          <w:rStyle w:val="Zkladntext"/>
        </w:rPr>
        <w:t>Přerušení nebo omezení dodávky vody nebo odvádění odpadních vod</w:t>
      </w:r>
      <w:r>
        <w:rPr>
          <w:rStyle w:val="Zkladntext"/>
        </w:rPr>
        <w:t xml:space="preserve"> podle odstavce 5.2 je dodavatel povinen oznámit odběrateli v případě přerušení nebo omezení dodávek vody nebo odvádění odpadních vod a) podle odstavce 5.2 písm. b) až h) alespoň 3 dny předem,</w:t>
      </w:r>
    </w:p>
    <w:p w:rsidR="00F94E07" w:rsidRDefault="00834E2E">
      <w:pPr>
        <w:pStyle w:val="Zkladntext1"/>
      </w:pPr>
      <w:r>
        <w:rPr>
          <w:rStyle w:val="Zkladntext"/>
        </w:rPr>
        <w:t>b) podle odstavce 5.2 písm. a) alespoň 15 dnů předem současně s</w:t>
      </w:r>
      <w:r>
        <w:rPr>
          <w:rStyle w:val="Zkladntext"/>
        </w:rPr>
        <w:t xml:space="preserve"> oznámením doby trvání provádění plánovaných oprav, udržovacích nebo revizních prací.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90"/>
        </w:tabs>
        <w:jc w:val="both"/>
      </w:pPr>
      <w:r>
        <w:rPr>
          <w:rStyle w:val="Zkladntext"/>
        </w:rPr>
        <w:t xml:space="preserve">V případě přerušení nebo omezení dodávky vody nebo odvádění odpadních vod podle odstavce 5.1 a </w:t>
      </w:r>
      <w:proofErr w:type="gramStart"/>
      <w:r>
        <w:rPr>
          <w:rStyle w:val="Zkladntext"/>
        </w:rPr>
        <w:t>5.2. písm.</w:t>
      </w:r>
      <w:proofErr w:type="gramEnd"/>
      <w:r>
        <w:rPr>
          <w:rStyle w:val="Zkladntext"/>
        </w:rPr>
        <w:t xml:space="preserve"> a) je dodavatel oprávněn stanovit podmínky tohoto přerušení nebo</w:t>
      </w:r>
      <w:r>
        <w:rPr>
          <w:rStyle w:val="Zkladntext"/>
        </w:rPr>
        <w:t xml:space="preserve"> omezení a je povinen zajistit náhradní zásobování pitnou vodou nebo náhradní odvádění odpadních vod v mezích technických možností a místních podmínek.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90"/>
        </w:tabs>
        <w:spacing w:after="180"/>
        <w:jc w:val="both"/>
      </w:pPr>
      <w:r>
        <w:rPr>
          <w:rStyle w:val="Zkladntext"/>
        </w:rPr>
        <w:t>V případě, že k přerušení nebo omezení dodávky vody nebo odvádění odpadních vody došlo podle odstavce 5.</w:t>
      </w:r>
      <w:r>
        <w:rPr>
          <w:rStyle w:val="Zkladntext"/>
        </w:rPr>
        <w:t>2 písmen b) až h), hradí náklady s tím spojené odběratel.</w:t>
      </w:r>
    </w:p>
    <w:p w:rsidR="00F94E07" w:rsidRDefault="00834E2E">
      <w:pPr>
        <w:pStyle w:val="Zkladntext1"/>
        <w:numPr>
          <w:ilvl w:val="0"/>
          <w:numId w:val="8"/>
        </w:numPr>
        <w:tabs>
          <w:tab w:val="left" w:pos="250"/>
        </w:tabs>
      </w:pPr>
      <w:r>
        <w:rPr>
          <w:rStyle w:val="Zkladntext"/>
        </w:rPr>
        <w:t>Dodávka vody - stanovení množství dodané pitné vody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90"/>
        </w:tabs>
        <w:jc w:val="both"/>
      </w:pPr>
      <w:r>
        <w:rPr>
          <w:rStyle w:val="Zkladntext"/>
        </w:rPr>
        <w:t>Povinností odběratele je dodržet podmínky umístění vodoměru stanovené dodavatelem. Pokud vnitřní vodovod nevyhovuje požadavkům pro montáž vodoměru</w:t>
      </w:r>
      <w:r>
        <w:rPr>
          <w:rStyle w:val="Zkladntext"/>
        </w:rPr>
        <w:t>, je odběratel povinen provést na písemné vyzvání dodavatele v jím stanovené přiměřené lhůtě potřebné úpravy na připojované stavbě nebo pozemku.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94"/>
        </w:tabs>
        <w:spacing w:after="180"/>
        <w:jc w:val="both"/>
      </w:pPr>
      <w:r>
        <w:rPr>
          <w:rStyle w:val="Zkladntext"/>
        </w:rPr>
        <w:t>Osazení, údržbu a výměnu vodoměrů provádí dodavatel. Jeho povinností je oznámit odběrateli výměnu vodoměru ales</w:t>
      </w:r>
      <w:r>
        <w:rPr>
          <w:rStyle w:val="Zkladntext"/>
        </w:rPr>
        <w:t>poň 15 dnů předem, současně s vymezením času v rozsahu maximálně 3 hodin, a to i v případě, že vodoměr je pro dodavatele přístupný bez účasti odběratele, pokud se s vlastníkem nedohodne jinak. Přítomnému odběrateli se současně s výměnou předává potvrzení o</w:t>
      </w:r>
      <w:r>
        <w:rPr>
          <w:rStyle w:val="Zkladntext"/>
        </w:rPr>
        <w:t>bsahující zaznamenaný stav měření odebraného vodoměru a u nově osazeného vodoměru jeho číslo a zaznamenaný stav. Oprávněnou osobou se považuje osoba, která umožní přístup k vodoměru, popř. osoba, která se v připojené nemovitosti nachází.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94"/>
        </w:tabs>
        <w:jc w:val="both"/>
      </w:pPr>
      <w:r>
        <w:rPr>
          <w:rStyle w:val="Zkladntext"/>
        </w:rPr>
        <w:t>Vodoměr podléhá úř</w:t>
      </w:r>
      <w:r>
        <w:rPr>
          <w:rStyle w:val="Zkladntext"/>
        </w:rPr>
        <w:t>ednímu ověření podle zvláštních právních předpisů. Má-li odběratel pochybnosti o správnosti měření, nebo zjistí-li závadu na vodoměru, má právo požádat o jeho přezkoušení. Toto právo lze uplatnit nejpozději při výměně vodoměru. Dodavatel je povinen na zákl</w:t>
      </w:r>
      <w:r>
        <w:rPr>
          <w:rStyle w:val="Zkladntext"/>
        </w:rPr>
        <w:t xml:space="preserve">adě písemné objednávky odběratele do 30 dnů ode dne doručení žádosti zajistit </w:t>
      </w:r>
      <w:proofErr w:type="spellStart"/>
      <w:r>
        <w:rPr>
          <w:rStyle w:val="Zkladntext"/>
        </w:rPr>
        <w:t>přezkoušenívodoměru</w:t>
      </w:r>
      <w:proofErr w:type="spellEnd"/>
      <w:r>
        <w:rPr>
          <w:rStyle w:val="Zkladntext"/>
        </w:rPr>
        <w:t xml:space="preserve"> u subjektu oprávněného provádět státní metrologickou kontrolu měřidel, přičemž odběratel je povinen poskytnout dodavateli k odečtu i výměně vodoměru nezbytnou</w:t>
      </w:r>
      <w:r>
        <w:rPr>
          <w:rStyle w:val="Zkladntext"/>
        </w:rPr>
        <w:t xml:space="preserve"> součinnost. Výsledek přezkoušení oznámí dodavatel neprodleně písemně odběrateli.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90"/>
        </w:tabs>
        <w:spacing w:after="180"/>
        <w:jc w:val="both"/>
      </w:pPr>
      <w:r>
        <w:rPr>
          <w:rStyle w:val="Zkladntext"/>
        </w:rPr>
        <w:t>Odběratel má právo zajistit si na své vlastní náklady metrologickou zkoušku vodoměru na místě instalace, a to nezávislým měřidlem, připojeným na odbočení s uzávěrem za osazen</w:t>
      </w:r>
      <w:r>
        <w:rPr>
          <w:rStyle w:val="Zkladntext"/>
        </w:rPr>
        <w:t>ým vodoměrem na potrubí vnitřního vodovodu před jeho prvním rozdělením. Tuto zkoušku provede za přítomnosti dodavatele vodovodu na základě smlouvy s odběratelem Český metrologický institut, pokud to vnitřní vodovod umožňuje. Zjistí-li se odchylka větší, ne</w:t>
      </w:r>
      <w:r>
        <w:rPr>
          <w:rStyle w:val="Zkladntext"/>
        </w:rPr>
        <w:t>ž připouští zvláštní právní předpis, vodoměr se považuje za nefunkční a při stanovení množství dodané vody pro vypořádání případné reklamace se postupuje podle § 17 odst. 4 písm. a) Zákona č. 274/2001 Sb.</w:t>
      </w:r>
    </w:p>
    <w:p w:rsidR="00F94E07" w:rsidRDefault="00834E2E">
      <w:pPr>
        <w:pStyle w:val="Zkladntext1"/>
        <w:numPr>
          <w:ilvl w:val="0"/>
          <w:numId w:val="8"/>
        </w:numPr>
        <w:tabs>
          <w:tab w:val="left" w:pos="255"/>
        </w:tabs>
      </w:pPr>
      <w:r>
        <w:rPr>
          <w:rStyle w:val="Zkladntext"/>
        </w:rPr>
        <w:t>Odvádění odpadních vod a jejich měření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85"/>
        </w:tabs>
        <w:jc w:val="both"/>
      </w:pPr>
      <w:r>
        <w:rPr>
          <w:rStyle w:val="Zkladntext"/>
        </w:rPr>
        <w:t>Kanalizací m</w:t>
      </w:r>
      <w:r>
        <w:rPr>
          <w:rStyle w:val="Zkladntext"/>
        </w:rPr>
        <w:t xml:space="preserve">ohou být odváděny odpadní vody jen v limitech znečištění a v množství stanoveném v kanalizačním řádu a ve Smlouvě o </w:t>
      </w:r>
      <w:proofErr w:type="gramStart"/>
      <w:r>
        <w:rPr>
          <w:rStyle w:val="Zkladntext"/>
        </w:rPr>
        <w:t>odváděni</w:t>
      </w:r>
      <w:proofErr w:type="gramEnd"/>
      <w:r>
        <w:rPr>
          <w:rStyle w:val="Zkladntext"/>
        </w:rPr>
        <w:t xml:space="preserve"> odpadních vod. V případě, že je kanalizace ukončena čistírnou odpadních vod, není dovoleno vypouštět do této kanalizace odpadní vod</w:t>
      </w:r>
      <w:r>
        <w:rPr>
          <w:rStyle w:val="Zkladntext"/>
        </w:rPr>
        <w:t>y přes septiky a čistírny odpadních vod, pokud se nejedná o čistírny odpadních vod k odstranění znečištění, které převyšuje limity znečištění uvedené kanalizačním řádem. Porušení této povinnosti je klasifikováno jako závada na kanalizační přípojce.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85"/>
        </w:tabs>
      </w:pPr>
      <w:r>
        <w:rPr>
          <w:rStyle w:val="Zkladntext"/>
        </w:rPr>
        <w:t>Množstv</w:t>
      </w:r>
      <w:r>
        <w:rPr>
          <w:rStyle w:val="Zkladntext"/>
        </w:rPr>
        <w:t>í odpadních vod vypouštěných do kanalizace měří odběratel svým měřicím zařízením, jestliže to stanoví kanalizační řád.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85"/>
        </w:tabs>
        <w:jc w:val="both"/>
      </w:pPr>
      <w:r>
        <w:rPr>
          <w:rStyle w:val="Zkladntext"/>
        </w:rPr>
        <w:t xml:space="preserve">Jestliže odběratel vodu dodanou vodovodem zčásti spotřebuje bez vypuštění do kanalizace a toto množství je prokazatelně větší než 30 m3 </w:t>
      </w:r>
      <w:r>
        <w:rPr>
          <w:rStyle w:val="Zkladntext"/>
        </w:rPr>
        <w:t>za rok, zjistí se množství vypouštěné odpadní vody do kanalizace buď měřením, nebo odborným výpočtem podle technických propočtů předložených odběratelem a ověřených dodavatelem, pokud se předem dodavatel s odběratelem nedohodli jinak.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94"/>
        </w:tabs>
        <w:jc w:val="both"/>
      </w:pPr>
      <w:r>
        <w:rPr>
          <w:rStyle w:val="Zkladntext"/>
        </w:rPr>
        <w:t>Vypouští-li odběratel</w:t>
      </w:r>
      <w:r>
        <w:rPr>
          <w:rStyle w:val="Zkladntext"/>
        </w:rPr>
        <w:t xml:space="preserve"> do kanalizace vodu z jiných zdrojů než z vodovodu a není-li možno zjistit množství vypouštěné odpadní vody měřením nebo jiným způsobem stanoveným prováděcím právním předpisem, zjistí se množství vypouštěných odpadních vod odborným výpočtem ověřeným dodava</w:t>
      </w:r>
      <w:r>
        <w:rPr>
          <w:rStyle w:val="Zkladntext"/>
        </w:rPr>
        <w:t>telem.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85"/>
        </w:tabs>
        <w:jc w:val="both"/>
      </w:pPr>
      <w:r>
        <w:rPr>
          <w:rStyle w:val="Zkladntext"/>
        </w:rPr>
        <w:t>Povinnost platit srážkové vody se nevztahuje na plochy dálnic, silnic, místních komunikací a účelových komunikací veřejně přístupných, plochy drah celostátních a regionálních včetně pevných zařízení potřebných pro přímé zajištění bezpečnosti a plynu</w:t>
      </w:r>
      <w:r>
        <w:rPr>
          <w:rStyle w:val="Zkladntext"/>
        </w:rPr>
        <w:t>losti drážní dopravy s výjimkou staveb, pozemků nebo jejich částí využívaných pro tyto služby, které nesouvisí s činností provozovatele dráhy nebo drážního dopravce, zoologické zahrady a plochy nemovitostí určených k trvalému bydlení a na domácnosti.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90"/>
        </w:tabs>
        <w:spacing w:after="180"/>
        <w:jc w:val="both"/>
      </w:pPr>
      <w:r>
        <w:rPr>
          <w:rStyle w:val="Zkladntext"/>
        </w:rPr>
        <w:t>Pokud</w:t>
      </w:r>
      <w:r>
        <w:rPr>
          <w:rStyle w:val="Zkladntext"/>
        </w:rPr>
        <w:t xml:space="preserve"> není množství vypouštěných odpadních vod měřeno, předpokládá se, že odběratel, který odebírá vodu z vodovodu, vypouští do kanalizace takové množství vody, které odpovídá zjištění na vodoměru, nebo směrným číslům roční potřeby vody, pokud nejsou instalován</w:t>
      </w:r>
      <w:r>
        <w:rPr>
          <w:rStyle w:val="Zkladntext"/>
        </w:rPr>
        <w:t>y vodoměry. V případě, kdy je měřen odběr z vodovodu, ale je také možnost odběru z jiných zdrojů, použijí se ke zjištění spotřeby vody směrná čísla roční potřeby, nebo se k naměřenému odběru z vodovodu připočte množství vody získané z jiných, dodavatelem v</w:t>
      </w:r>
      <w:r>
        <w:rPr>
          <w:rStyle w:val="Zkladntext"/>
        </w:rPr>
        <w:t>odovodu měřených zdrojů.</w:t>
      </w:r>
    </w:p>
    <w:p w:rsidR="00F94E07" w:rsidRDefault="00834E2E">
      <w:pPr>
        <w:pStyle w:val="Zkladntext1"/>
        <w:numPr>
          <w:ilvl w:val="0"/>
          <w:numId w:val="8"/>
        </w:numPr>
        <w:tabs>
          <w:tab w:val="left" w:pos="250"/>
        </w:tabs>
        <w:jc w:val="both"/>
      </w:pPr>
      <w:r>
        <w:rPr>
          <w:rStyle w:val="Zkladntext"/>
        </w:rPr>
        <w:t>Neoprávněný odběr vody a vypouštění odpadních vod, hrubé porušení smlouvy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85"/>
        </w:tabs>
        <w:jc w:val="both"/>
      </w:pPr>
      <w:r>
        <w:rPr>
          <w:rStyle w:val="Zkladntext"/>
        </w:rPr>
        <w:t>Neoprávněným odběrem vody z vodovodu je odběr:</w:t>
      </w:r>
    </w:p>
    <w:p w:rsidR="00F94E07" w:rsidRDefault="00834E2E">
      <w:pPr>
        <w:pStyle w:val="Zkladntext1"/>
        <w:numPr>
          <w:ilvl w:val="0"/>
          <w:numId w:val="10"/>
        </w:numPr>
        <w:tabs>
          <w:tab w:val="left" w:pos="260"/>
        </w:tabs>
        <w:jc w:val="both"/>
      </w:pPr>
      <w:r>
        <w:rPr>
          <w:rStyle w:val="Zkladntext"/>
        </w:rPr>
        <w:t>před vodoměrem,</w:t>
      </w:r>
    </w:p>
    <w:p w:rsidR="00F94E07" w:rsidRDefault="00834E2E">
      <w:pPr>
        <w:pStyle w:val="Zkladntext1"/>
        <w:numPr>
          <w:ilvl w:val="0"/>
          <w:numId w:val="10"/>
        </w:numPr>
        <w:tabs>
          <w:tab w:val="left" w:pos="260"/>
        </w:tabs>
        <w:jc w:val="both"/>
      </w:pPr>
      <w:r>
        <w:rPr>
          <w:rStyle w:val="Zkladntext"/>
        </w:rPr>
        <w:t>bez uzavřené písemné Smlouvy o dodávce vody nebo v rozporu s ní,</w:t>
      </w:r>
    </w:p>
    <w:p w:rsidR="00F94E07" w:rsidRDefault="00834E2E">
      <w:pPr>
        <w:pStyle w:val="Zkladntext1"/>
        <w:numPr>
          <w:ilvl w:val="0"/>
          <w:numId w:val="10"/>
        </w:numPr>
        <w:tabs>
          <w:tab w:val="left" w:pos="255"/>
        </w:tabs>
      </w:pPr>
      <w:r>
        <w:rPr>
          <w:rStyle w:val="Zkladntext"/>
        </w:rPr>
        <w:t xml:space="preserve">přes vodoměr, který v </w:t>
      </w:r>
      <w:r>
        <w:rPr>
          <w:rStyle w:val="Zkladntext"/>
        </w:rPr>
        <w:t>důsledku zásahu odběratele odběr nezaznamenává, nebo zaznamenává odběr menší, než je odběr skutečný</w:t>
      </w:r>
    </w:p>
    <w:p w:rsidR="00F94E07" w:rsidRDefault="00834E2E">
      <w:pPr>
        <w:pStyle w:val="Zkladntext1"/>
        <w:numPr>
          <w:ilvl w:val="0"/>
          <w:numId w:val="10"/>
        </w:numPr>
        <w:tabs>
          <w:tab w:val="left" w:pos="265"/>
        </w:tabs>
      </w:pPr>
      <w:r>
        <w:rPr>
          <w:rStyle w:val="Zkladntext"/>
        </w:rPr>
        <w:t>přes vodoměr, který odběratel nedostatečně ochránil před poškozením.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80"/>
        </w:tabs>
      </w:pPr>
      <w:r>
        <w:rPr>
          <w:rStyle w:val="Zkladntext"/>
        </w:rPr>
        <w:t>Neoprávněným je vypouštění odpadních vod do kanalizace:</w:t>
      </w:r>
    </w:p>
    <w:p w:rsidR="00F94E07" w:rsidRDefault="00834E2E">
      <w:pPr>
        <w:pStyle w:val="Zkladntext1"/>
        <w:numPr>
          <w:ilvl w:val="0"/>
          <w:numId w:val="11"/>
        </w:numPr>
        <w:tabs>
          <w:tab w:val="left" w:pos="260"/>
        </w:tabs>
      </w:pPr>
      <w:r>
        <w:rPr>
          <w:rStyle w:val="Zkladntext"/>
        </w:rPr>
        <w:t xml:space="preserve">bez uzavřené písemné Smlouvy o </w:t>
      </w:r>
      <w:r>
        <w:rPr>
          <w:rStyle w:val="Zkladntext"/>
        </w:rPr>
        <w:t>odvádění odpadních vod nebo v rozporu s ní</w:t>
      </w:r>
    </w:p>
    <w:p w:rsidR="00F94E07" w:rsidRDefault="00834E2E">
      <w:pPr>
        <w:pStyle w:val="Zkladntext1"/>
        <w:numPr>
          <w:ilvl w:val="0"/>
          <w:numId w:val="11"/>
        </w:numPr>
        <w:tabs>
          <w:tab w:val="left" w:pos="260"/>
        </w:tabs>
      </w:pPr>
      <w:r>
        <w:rPr>
          <w:rStyle w:val="Zkladntext"/>
        </w:rPr>
        <w:t>v rozporu s podmínkami stanovenými kanalizačním řádem</w:t>
      </w:r>
    </w:p>
    <w:p w:rsidR="00F94E07" w:rsidRDefault="00834E2E">
      <w:pPr>
        <w:pStyle w:val="Zkladntext1"/>
        <w:numPr>
          <w:ilvl w:val="0"/>
          <w:numId w:val="11"/>
        </w:numPr>
        <w:tabs>
          <w:tab w:val="left" w:pos="260"/>
        </w:tabs>
        <w:jc w:val="both"/>
      </w:pPr>
      <w:r>
        <w:rPr>
          <w:rStyle w:val="Zkladntext"/>
        </w:rPr>
        <w:t>přes měřicí zařízení neschválené dodavatelem, nebo přes měřicí zařízení, které v důsledku zásahu odběratele množství vypuštěných odpadních vod nezaznamenává, n</w:t>
      </w:r>
      <w:r>
        <w:rPr>
          <w:rStyle w:val="Zkladntext"/>
        </w:rPr>
        <w:t>ebo zaznamenává množství menší, než je množství skutečné.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380"/>
        </w:tabs>
        <w:spacing w:after="180"/>
        <w:jc w:val="both"/>
        <w:sectPr w:rsidR="00F94E07">
          <w:headerReference w:type="even" r:id="rId24"/>
          <w:headerReference w:type="default" r:id="rId25"/>
          <w:footerReference w:type="even" r:id="rId26"/>
          <w:footerReference w:type="default" r:id="rId27"/>
          <w:pgSz w:w="11900" w:h="16840"/>
          <w:pgMar w:top="1309" w:right="555" w:bottom="1083" w:left="550" w:header="0" w:footer="3" w:gutter="0"/>
          <w:cols w:space="720"/>
          <w:noEndnote/>
          <w:docGrid w:linePitch="360"/>
        </w:sectPr>
      </w:pPr>
      <w:r>
        <w:rPr>
          <w:rStyle w:val="Zkladntext"/>
        </w:rPr>
        <w:t>Hrubým porušením Smlouvy na straně odběratele je:</w:t>
      </w:r>
    </w:p>
    <w:p w:rsidR="00F94E07" w:rsidRDefault="00834E2E">
      <w:pPr>
        <w:pStyle w:val="Zkladntext20"/>
        <w:spacing w:after="40" w:line="240" w:lineRule="auto"/>
        <w:ind w:left="1800"/>
      </w:pPr>
      <w:r>
        <w:rPr>
          <w:rStyle w:val="Zkladntext2"/>
        </w:rPr>
        <w:lastRenderedPageBreak/>
        <w:t>IČ: 49451871 DIČ: CZ49451871</w:t>
      </w:r>
    </w:p>
    <w:p w:rsidR="00F94E07" w:rsidRDefault="00834E2E">
      <w:pPr>
        <w:pStyle w:val="Zkladntext1"/>
        <w:pBdr>
          <w:bottom w:val="single" w:sz="4" w:space="0" w:color="auto"/>
        </w:pBdr>
        <w:spacing w:after="280"/>
        <w:ind w:firstLine="3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0" behindDoc="0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12700</wp:posOffset>
                </wp:positionV>
                <wp:extent cx="707390" cy="143510"/>
                <wp:effectExtent l="0" t="0" r="0" b="0"/>
                <wp:wrapSquare wrapText="right"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4351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txbx>
                        <w:txbxContent>
                          <w:p w:rsidR="00F94E07" w:rsidRDefault="00834E2E">
                            <w:pPr>
                              <w:pStyle w:val="Zkladntext1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5"/>
                                <w:szCs w:val="15"/>
                              </w:rPr>
                              <w:t>KROMĚŘÍŽ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35.149999999999999pt;margin-top:1.pt;width:55.700000000000003pt;height:11.300000000000001pt;z-index:-125829343;mso-wrap-distance-left:9.pt;mso-wrap-distance-right:9.pt;mso-position-horizontal-relative:page" fillcolor="#FCFCFC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7"/>
                          <w:b/>
                          <w:bCs/>
                          <w:sz w:val="15"/>
                          <w:szCs w:val="15"/>
                        </w:rPr>
                        <w:t>KROMĚŘÍŽ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 xml:space="preserve">Společnost je zapsána v obchodním rejstříku, vedeném Krajským soudem v Brně v </w:t>
      </w:r>
      <w:r>
        <w:rPr>
          <w:rStyle w:val="Zkladntext"/>
        </w:rPr>
        <w:t>oddíle B vložka 1147</w:t>
      </w:r>
    </w:p>
    <w:p w:rsidR="00F94E07" w:rsidRDefault="00834E2E">
      <w:pPr>
        <w:pStyle w:val="Zkladntext1"/>
        <w:numPr>
          <w:ilvl w:val="0"/>
          <w:numId w:val="12"/>
        </w:numPr>
        <w:tabs>
          <w:tab w:val="left" w:pos="265"/>
        </w:tabs>
        <w:jc w:val="both"/>
      </w:pPr>
      <w:r>
        <w:rPr>
          <w:rStyle w:val="Zkladntext"/>
        </w:rPr>
        <w:t>neumožnění zaměstnancům dodavatele přístup k měřícímu zařízení za účelem provedení údržby, odečtu a případné výměny (a to nejméně ve dvou případech)</w:t>
      </w:r>
    </w:p>
    <w:p w:rsidR="00F94E07" w:rsidRDefault="00834E2E">
      <w:pPr>
        <w:pStyle w:val="Zkladntext1"/>
        <w:numPr>
          <w:ilvl w:val="0"/>
          <w:numId w:val="12"/>
        </w:numPr>
        <w:tabs>
          <w:tab w:val="left" w:pos="260"/>
        </w:tabs>
        <w:jc w:val="both"/>
      </w:pPr>
      <w:r>
        <w:rPr>
          <w:rStyle w:val="Zkladntext"/>
        </w:rPr>
        <w:t>poškození či zničení měřícího zařízení, neoznámení poruchy měřícího zařízení a jiné zá</w:t>
      </w:r>
      <w:r>
        <w:rPr>
          <w:rStyle w:val="Zkladntext"/>
        </w:rPr>
        <w:t>vady</w:t>
      </w:r>
    </w:p>
    <w:p w:rsidR="00F94E07" w:rsidRDefault="00834E2E">
      <w:pPr>
        <w:pStyle w:val="Zkladntext1"/>
        <w:numPr>
          <w:ilvl w:val="0"/>
          <w:numId w:val="12"/>
        </w:numPr>
        <w:tabs>
          <w:tab w:val="left" w:pos="260"/>
        </w:tabs>
        <w:spacing w:after="40"/>
        <w:jc w:val="both"/>
      </w:pPr>
      <w:r>
        <w:rPr>
          <w:rStyle w:val="Zkladntext"/>
        </w:rPr>
        <w:t>uvedeni nesprávných či nepravdivých údajů, které mají vliv na práva či povinnosti sjednané ve Smlouvě</w:t>
      </w:r>
    </w:p>
    <w:p w:rsidR="00F94E07" w:rsidRDefault="00834E2E">
      <w:pPr>
        <w:pStyle w:val="Zkladntext1"/>
        <w:numPr>
          <w:ilvl w:val="0"/>
          <w:numId w:val="12"/>
        </w:numPr>
        <w:tabs>
          <w:tab w:val="left" w:pos="265"/>
        </w:tabs>
        <w:jc w:val="both"/>
      </w:pPr>
      <w:r>
        <w:rPr>
          <w:rStyle w:val="Zkladntext"/>
        </w:rPr>
        <w:t xml:space="preserve">nezaplacení záloh na platby pokud jsou sjednány, faktur, smluvních pokut </w:t>
      </w:r>
      <w:r>
        <w:rPr>
          <w:rStyle w:val="Zkladntext"/>
          <w:i/>
          <w:iCs/>
        </w:rPr>
        <w:t>a</w:t>
      </w:r>
      <w:r>
        <w:rPr>
          <w:rStyle w:val="Zkladntext"/>
        </w:rPr>
        <w:t xml:space="preserve"> úroků z </w:t>
      </w:r>
      <w:proofErr w:type="gramStart"/>
      <w:r>
        <w:rPr>
          <w:rStyle w:val="Zkladntext"/>
        </w:rPr>
        <w:t>prodleni</w:t>
      </w:r>
      <w:proofErr w:type="gramEnd"/>
    </w:p>
    <w:p w:rsidR="00F94E07" w:rsidRDefault="00834E2E">
      <w:pPr>
        <w:pStyle w:val="Zkladntext1"/>
        <w:numPr>
          <w:ilvl w:val="0"/>
          <w:numId w:val="12"/>
        </w:numPr>
        <w:tabs>
          <w:tab w:val="left" w:pos="265"/>
        </w:tabs>
        <w:spacing w:after="180"/>
        <w:jc w:val="both"/>
      </w:pPr>
      <w:r>
        <w:rPr>
          <w:rStyle w:val="Zkladntext"/>
        </w:rPr>
        <w:t>propojení vnitřních rozvodů napojených na vodovod pro veř</w:t>
      </w:r>
      <w:r>
        <w:rPr>
          <w:rStyle w:val="Zkladntext"/>
        </w:rPr>
        <w:t>ejnou potřebu s vodovodním potrubím z jiného zdroje vody, než je vodovod pro veřejnou potřebu.</w:t>
      </w:r>
    </w:p>
    <w:p w:rsidR="00F94E07" w:rsidRDefault="00834E2E">
      <w:pPr>
        <w:pStyle w:val="Zkladntext1"/>
        <w:numPr>
          <w:ilvl w:val="0"/>
          <w:numId w:val="8"/>
        </w:numPr>
        <w:tabs>
          <w:tab w:val="left" w:pos="250"/>
        </w:tabs>
        <w:jc w:val="both"/>
      </w:pPr>
      <w:r>
        <w:rPr>
          <w:rStyle w:val="Zkladntext"/>
        </w:rPr>
        <w:t>Smluvní pokuty a náhrada škody</w:t>
      </w:r>
    </w:p>
    <w:p w:rsidR="00F94E07" w:rsidRDefault="00834E2E">
      <w:pPr>
        <w:pStyle w:val="Zkladntext1"/>
        <w:spacing w:after="180"/>
        <w:jc w:val="both"/>
      </w:pPr>
      <w:r>
        <w:rPr>
          <w:rStyle w:val="Zkladntext"/>
        </w:rPr>
        <w:t>Za neoprávněný odběr vody z vodovodu, za neoprávněné vypouštění odpadních vod do kanalizace, neoprávněný zásah do vodovodního nebo</w:t>
      </w:r>
      <w:r>
        <w:rPr>
          <w:rStyle w:val="Zkladntext"/>
        </w:rPr>
        <w:t xml:space="preserve"> kanalizačního zařízení nebo zásah do vodoměru nebo jiného zařízení dodavatele, je odběratel povinen zaplatit dodavateli smluvní pokutu dle platného ceníku prací a služeb ve výši 5000 Kč. V případě poškození vodoměru uhradí odběratel skutečné náklady na op</w:t>
      </w:r>
      <w:r>
        <w:rPr>
          <w:rStyle w:val="Zkladntext"/>
        </w:rPr>
        <w:t>ravu. Dále je v těchto případech odběratel povinen uhradit dodavateli škodu ve výši, jak bude dodavatelem vyúčtována. Pokuta i náhrada škody je splatná ve lhůtě splatnosti uvedené ve vyúčtování dodavatele. V případě, že odběratel nenahlásí dodavateli 14 dn</w:t>
      </w:r>
      <w:r>
        <w:rPr>
          <w:rStyle w:val="Zkladntext"/>
        </w:rPr>
        <w:t>ů předem, že podává návrh na insolvenci (včetně oddluženi), nebo nesdělí, že na něj byl podán návrh na insolvenci či zahájeno exekuční řízení na majetek neprodleně po té, co se o této okolnosti dozví, je povinen zaplatit smluvní pokutu ve výši 3000 Kč.</w:t>
      </w:r>
    </w:p>
    <w:p w:rsidR="00F94E07" w:rsidRDefault="00834E2E">
      <w:pPr>
        <w:pStyle w:val="Zkladntext1"/>
        <w:numPr>
          <w:ilvl w:val="0"/>
          <w:numId w:val="8"/>
        </w:numPr>
        <w:tabs>
          <w:tab w:val="left" w:pos="327"/>
        </w:tabs>
        <w:jc w:val="both"/>
      </w:pPr>
      <w:r>
        <w:rPr>
          <w:rStyle w:val="Zkladntext"/>
        </w:rPr>
        <w:t>Dor</w:t>
      </w:r>
      <w:r>
        <w:rPr>
          <w:rStyle w:val="Zkladntext"/>
        </w:rPr>
        <w:t>učování</w:t>
      </w:r>
    </w:p>
    <w:p w:rsidR="00F94E07" w:rsidRDefault="00834E2E">
      <w:pPr>
        <w:pStyle w:val="Zkladntext1"/>
        <w:jc w:val="both"/>
      </w:pPr>
      <w:r>
        <w:rPr>
          <w:rStyle w:val="Zkladntext"/>
        </w:rPr>
        <w:t>Veškeré písemnosti a daňové doklady (faktury) jsou zasílány na adresu odběratele popř. na doručovací adresu uvedenou ve Smlouvě, pokud se liší od adresy odběratele. V případě, že dodavatel odešle fakturu nebo jinou písemnost vyhotovenou v souvislos</w:t>
      </w:r>
      <w:r>
        <w:rPr>
          <w:rStyle w:val="Zkladntext"/>
        </w:rPr>
        <w:t>ti s plněním závazku z této Smlouvy na adresu trvalého bydliště odběratele, nebo adresu pro doručování uvedenou ve Smlouvě, považuje se tato listina za doručenou pátý den po jejím vystavení.</w:t>
      </w:r>
    </w:p>
    <w:p w:rsidR="00F94E07" w:rsidRDefault="00834E2E">
      <w:pPr>
        <w:pStyle w:val="Zkladntext1"/>
        <w:spacing w:after="180"/>
        <w:jc w:val="both"/>
      </w:pPr>
      <w:r>
        <w:rPr>
          <w:rStyle w:val="Zkladntext"/>
        </w:rPr>
        <w:t>V případě doručování faktur elektronickou poštou platí, že faktur</w:t>
      </w:r>
      <w:r>
        <w:rPr>
          <w:rStyle w:val="Zkladntext"/>
        </w:rPr>
        <w:t>a byla doručena 3. den po jejím odeslání, což platí i v případě, že adresát poštu nepřečetl.</w:t>
      </w:r>
    </w:p>
    <w:p w:rsidR="00F94E07" w:rsidRDefault="00834E2E">
      <w:pPr>
        <w:pStyle w:val="Zkladntext1"/>
        <w:numPr>
          <w:ilvl w:val="0"/>
          <w:numId w:val="8"/>
        </w:numPr>
        <w:tabs>
          <w:tab w:val="left" w:pos="332"/>
        </w:tabs>
        <w:jc w:val="both"/>
      </w:pPr>
      <w:r>
        <w:rPr>
          <w:rStyle w:val="Zkladntext"/>
        </w:rPr>
        <w:t>Platební podmínky a fakturace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476"/>
        </w:tabs>
        <w:jc w:val="both"/>
      </w:pPr>
      <w:r>
        <w:rPr>
          <w:rStyle w:val="Zkladntext"/>
        </w:rPr>
        <w:t>Dodávky vody pitné a odvádění odpadních vod se fakturují za cenu dohodnutou ve smlouvě. Tato cena je cenou maximální a propočítává se</w:t>
      </w:r>
      <w:r>
        <w:rPr>
          <w:rStyle w:val="Zkladntext"/>
        </w:rPr>
        <w:t xml:space="preserve"> v souladu se zákonem č. 526/1990 Sb., o cenách ve znění pozdějších předpisů, a předpisem jej provádějícím, cenovým výměrem ministerstva financí, platným pro příslušné kalkulační období a podle vyhlášky č.428/2001Sb. v platném znění, kterou se provádí záko</w:t>
      </w:r>
      <w:r>
        <w:rPr>
          <w:rStyle w:val="Zkladntext"/>
        </w:rPr>
        <w:t>n o vodovodech a kanalizacích pro veřejnou potřebu.</w:t>
      </w:r>
    </w:p>
    <w:p w:rsidR="00F94E07" w:rsidRDefault="00834E2E">
      <w:pPr>
        <w:pStyle w:val="Zkladntext1"/>
        <w:jc w:val="both"/>
      </w:pPr>
      <w:r>
        <w:rPr>
          <w:rStyle w:val="Zkladntext"/>
        </w:rPr>
        <w:t xml:space="preserve">Změna ceny je dodavatelem zveřejněna minimálně 15 dnů před její platností ve sdělovacích prostředcích, na internetových stránkách dodavatele a předána obcím ke </w:t>
      </w:r>
      <w:proofErr w:type="gramStart"/>
      <w:r>
        <w:rPr>
          <w:rStyle w:val="Zkladntext"/>
        </w:rPr>
        <w:t>zveřejněni</w:t>
      </w:r>
      <w:proofErr w:type="gramEnd"/>
      <w:r>
        <w:rPr>
          <w:rStyle w:val="Zkladntext"/>
        </w:rPr>
        <w:t>. Změna ceny není považována za zm</w:t>
      </w:r>
      <w:r>
        <w:rPr>
          <w:rStyle w:val="Zkladntext"/>
        </w:rPr>
        <w:t>ěnu Smlouvy.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471"/>
        </w:tabs>
        <w:jc w:val="both"/>
      </w:pPr>
      <w:r>
        <w:rPr>
          <w:rStyle w:val="Zkladntext"/>
        </w:rPr>
        <w:t>V případě, že dojde k úpravě cen pro vodné a stočné a nebude proveden fyzický odečet stavu vodoměru, provede se fakturace na základě průměrné denní spotřeby propočtené počtem dní za původní cenu, respektive počtem dní od doby platnosti nové ce</w:t>
      </w:r>
      <w:r>
        <w:rPr>
          <w:rStyle w:val="Zkladntext"/>
        </w:rPr>
        <w:t>ny do doby provedení fyzického odečtu. Tento postup se uplatní i v případě změny sazby DPH, pokud to příslušná novela zákona o DPH bude umožňovat.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471"/>
        </w:tabs>
        <w:jc w:val="both"/>
      </w:pPr>
      <w:r>
        <w:rPr>
          <w:rStyle w:val="Zkladntext"/>
        </w:rPr>
        <w:t>Na úhradu odebrané, dosud nevyfakturované vody nebo za odvádění odpadních vod je odběratel povinen platit zál</w:t>
      </w:r>
      <w:r>
        <w:rPr>
          <w:rStyle w:val="Zkladntext"/>
        </w:rPr>
        <w:t>ohy. Jejich výši stanoví odběratel. Dodavatel i odběratel jsou oprávněni výši záloh změnit, jestliže nastaly skutečnosti, které ovlivní výši zúčtování, především v případě změny ceny, změny souvisejících daňových předpisů a změny výše spotřeby u odběratele</w:t>
      </w:r>
      <w:r>
        <w:rPr>
          <w:rStyle w:val="Zkladntext"/>
        </w:rPr>
        <w:t>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466"/>
        </w:tabs>
        <w:jc w:val="both"/>
      </w:pPr>
      <w:r>
        <w:rPr>
          <w:rStyle w:val="Zkladntext"/>
        </w:rPr>
        <w:t>V platebním styku budou používány variabilní symboly a bankovní účty uvedené na příslušné faktuře.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471"/>
        </w:tabs>
        <w:jc w:val="both"/>
      </w:pPr>
      <w:r>
        <w:rPr>
          <w:rStyle w:val="Zkladntext"/>
        </w:rPr>
        <w:t xml:space="preserve">Pokud odběratel, který hradí faktury, připojí k úhradě nesprávný variabilní symbol, nebo ji provede na jiné bankovní spojení dodavatele, než je uvedeno na </w:t>
      </w:r>
      <w:r>
        <w:rPr>
          <w:rStyle w:val="Zkladntext"/>
        </w:rPr>
        <w:t>faktuře, může mu dodavatel příslušnou platbu vrátit zpět jako neumístitelnou.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476"/>
        </w:tabs>
        <w:jc w:val="both"/>
      </w:pPr>
      <w:r>
        <w:rPr>
          <w:rStyle w:val="Zkladntext"/>
        </w:rPr>
        <w:t>Při prodlení se zaplacením faktur na dodávku vody a odvádění odpadních vod, může účtovat dodavatel úrok z prodlení z nezaplacené částky ve výši stanovené platným právním předpise</w:t>
      </w:r>
      <w:r>
        <w:rPr>
          <w:rStyle w:val="Zkladntext"/>
        </w:rPr>
        <w:t>m.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423"/>
        </w:tabs>
        <w:jc w:val="both"/>
      </w:pPr>
      <w:r>
        <w:rPr>
          <w:rStyle w:val="Zkladntext"/>
        </w:rPr>
        <w:t>V případě prodlení s úhradou faktury fyzickou osobou, nepodnikatelem, se výše úroku z prodlení řídí příslušným právním předpisem.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476"/>
        </w:tabs>
        <w:jc w:val="both"/>
      </w:pPr>
      <w:r>
        <w:rPr>
          <w:rStyle w:val="Zkladntext"/>
        </w:rPr>
        <w:t>Dodavatel může na úhradu svých pohledávek za odběratelem (faktur, smluvních pokut, úroků z prodlení) započíst přeplatky fak</w:t>
      </w:r>
      <w:r>
        <w:rPr>
          <w:rStyle w:val="Zkladntext"/>
        </w:rPr>
        <w:t>turace, případně i zálohy.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462"/>
        </w:tabs>
        <w:jc w:val="both"/>
      </w:pPr>
      <w:r>
        <w:rPr>
          <w:rStyle w:val="Zkladntext"/>
        </w:rPr>
        <w:t>Termín uhrazení splatných pohledávek (faktur, smluvních pokud, úroků z prodlení) se rozumí datum připsání na účet dodavatele.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562"/>
        </w:tabs>
        <w:spacing w:after="40"/>
        <w:jc w:val="both"/>
      </w:pPr>
      <w:r>
        <w:rPr>
          <w:rStyle w:val="Zkladntext"/>
        </w:rPr>
        <w:t xml:space="preserve">V případě, že se odběratel dostane do insolvenčního řízení, zavazuje se dohodnout s insolvenčním </w:t>
      </w:r>
      <w:r>
        <w:rPr>
          <w:rStyle w:val="Zkladntext"/>
        </w:rPr>
        <w:t>správcem na placení měsíčních záloh na dodávky vody pitné a odvádění a čištění odpadních vod splatné vždy do konce příslušného měsíce. Záloha bude vypočtena z průměrné spotřeby za předchozí fakturační období. V případě, že si odběratel zálohy nesjedná nebo</w:t>
      </w:r>
      <w:r>
        <w:rPr>
          <w:rStyle w:val="Zkladntext"/>
        </w:rPr>
        <w:t xml:space="preserve"> bude v prodlení s jejich placením, bude dodavatel postupovat dle §9 odst. 6 písm. g) zákona č. 274/2001 Sb. o vodovodech a kanalizacích pro veřejnou potřebu v platném zněni a přeruší odběrateli dodávku pitné vody.</w:t>
      </w:r>
    </w:p>
    <w:p w:rsidR="00F94E07" w:rsidRDefault="00834E2E">
      <w:pPr>
        <w:pStyle w:val="Zkladntext1"/>
        <w:numPr>
          <w:ilvl w:val="0"/>
          <w:numId w:val="8"/>
        </w:numPr>
        <w:tabs>
          <w:tab w:val="left" w:pos="332"/>
        </w:tabs>
        <w:jc w:val="both"/>
      </w:pPr>
      <w:r>
        <w:rPr>
          <w:rStyle w:val="Zkladntext"/>
        </w:rPr>
        <w:t>Reklamace</w:t>
      </w:r>
    </w:p>
    <w:p w:rsidR="00F94E07" w:rsidRDefault="00834E2E">
      <w:pPr>
        <w:pStyle w:val="Zkladntext1"/>
        <w:jc w:val="both"/>
      </w:pPr>
      <w:r>
        <w:rPr>
          <w:rStyle w:val="Zkladntext"/>
        </w:rPr>
        <w:t>Odběratel má právo reklamovat v</w:t>
      </w:r>
      <w:r>
        <w:rPr>
          <w:rStyle w:val="Zkladntext"/>
        </w:rPr>
        <w:t xml:space="preserve">ady dodávky a fakturace v souladu s reklamačním řádem. Reklamace uplatní v zákaznickém centru Kojetínská 3666, Kroměříž nebo v Holešově - </w:t>
      </w:r>
      <w:proofErr w:type="spellStart"/>
      <w:r>
        <w:rPr>
          <w:rStyle w:val="Zkladntext"/>
        </w:rPr>
        <w:t>Všetuly</w:t>
      </w:r>
      <w:proofErr w:type="spellEnd"/>
      <w:r>
        <w:rPr>
          <w:rStyle w:val="Zkladntext"/>
        </w:rPr>
        <w:t>, ulice Za cukrovarem nejpozději do 30 dnů od zjištění vady. Dodavatel reklamaci prošetří a výsledek šetření oz</w:t>
      </w:r>
      <w:r>
        <w:rPr>
          <w:rStyle w:val="Zkladntext"/>
        </w:rPr>
        <w:t>námí odběrateli nejpozději do 30 dnů ode dne, kdy reklamaci obdržel.</w:t>
      </w:r>
    </w:p>
    <w:p w:rsidR="00F94E07" w:rsidRDefault="00834E2E">
      <w:pPr>
        <w:pStyle w:val="Zkladntext1"/>
        <w:spacing w:after="180"/>
        <w:jc w:val="both"/>
      </w:pPr>
      <w:r>
        <w:rPr>
          <w:rStyle w:val="Zkladntext"/>
        </w:rPr>
        <w:t xml:space="preserve">Reklamační řád je umístěn na webových stránkách společnosti </w:t>
      </w:r>
      <w:hyperlink r:id="rId28" w:history="1">
        <w:r>
          <w:rPr>
            <w:rStyle w:val="Zkladntext"/>
            <w:lang w:val="en-US" w:eastAsia="en-US" w:bidi="en-US"/>
          </w:rPr>
          <w:t>www.vak-km.cz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nebo odběratel může požádat o jeho předložení na zákaznických centrech.</w:t>
      </w:r>
    </w:p>
    <w:p w:rsidR="00F94E07" w:rsidRDefault="00834E2E">
      <w:pPr>
        <w:pStyle w:val="Zkladntext1"/>
        <w:numPr>
          <w:ilvl w:val="0"/>
          <w:numId w:val="8"/>
        </w:numPr>
        <w:tabs>
          <w:tab w:val="left" w:pos="332"/>
        </w:tabs>
        <w:jc w:val="both"/>
      </w:pPr>
      <w:r>
        <w:rPr>
          <w:rStyle w:val="Zkladntext"/>
        </w:rPr>
        <w:t>Závěre</w:t>
      </w:r>
      <w:r>
        <w:rPr>
          <w:rStyle w:val="Zkladntext"/>
        </w:rPr>
        <w:t>čná ujednání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476"/>
        </w:tabs>
        <w:jc w:val="both"/>
      </w:pPr>
      <w:r>
        <w:rPr>
          <w:rStyle w:val="Zkladntext"/>
        </w:rPr>
        <w:t>Smlouva o dávce pitné vody, odvádění a čištění odpadních vod nabývá účinnosti dnem zahájení dodávky vody nebo odkanalizování, stejně tak i tyto všeobecné podmínky, pokud není ve smlouvě dohodnuto jinak.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476"/>
        </w:tabs>
        <w:jc w:val="both"/>
      </w:pPr>
      <w:r>
        <w:rPr>
          <w:rStyle w:val="Zkladntext"/>
        </w:rPr>
        <w:t>Právní vztahy, které vznikají z práv a p</w:t>
      </w:r>
      <w:r>
        <w:rPr>
          <w:rStyle w:val="Zkladntext"/>
        </w:rPr>
        <w:t>ovinností sjednaných ve Smlouvě se řídí příslušnými právními předpisy České republiky a to zejména těmi, které jsou ve Smlouvě nebo v těchto všeobecných podmínkách uvedeny či s nimi souvisí.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476"/>
        </w:tabs>
        <w:jc w:val="both"/>
      </w:pPr>
      <w:r>
        <w:rPr>
          <w:rStyle w:val="Zkladntext"/>
        </w:rPr>
        <w:t xml:space="preserve">Žádná z obou smluvních stran bez písemného souhlasu druhé strany </w:t>
      </w:r>
      <w:r>
        <w:rPr>
          <w:rStyle w:val="Zkladntext"/>
        </w:rPr>
        <w:t>neposkytne informace o obsahu této Smlouvy a to ani v dílčím rozsahu, třetí straně s výjimkou případů uvedených v právních předpisech.</w:t>
      </w:r>
    </w:p>
    <w:p w:rsidR="00F94E07" w:rsidRDefault="00834E2E">
      <w:pPr>
        <w:pStyle w:val="Zkladntext1"/>
        <w:numPr>
          <w:ilvl w:val="1"/>
          <w:numId w:val="8"/>
        </w:numPr>
        <w:tabs>
          <w:tab w:val="left" w:pos="476"/>
        </w:tabs>
        <w:spacing w:after="180"/>
        <w:jc w:val="both"/>
      </w:pPr>
      <w:r>
        <w:rPr>
          <w:rStyle w:val="Zkladntext"/>
        </w:rPr>
        <w:t>Pokud se všeobecné podmínky změní v důsledku právních předpisů, tak odběratel souhlasí s tím, že dodavatel je oprávněn je</w:t>
      </w:r>
      <w:r>
        <w:rPr>
          <w:rStyle w:val="Zkladntext"/>
        </w:rPr>
        <w:t xml:space="preserve"> změnit tak, aby odpovídaly změněné právní úpravě, a toto sdělí v dostatečném časovém předstihu odběrateli. Oznámení bude zveřejněno na webových stránkách společnosti </w:t>
      </w:r>
      <w:hyperlink r:id="rId29" w:history="1">
        <w:r>
          <w:rPr>
            <w:rStyle w:val="Zkladntext"/>
            <w:lang w:val="en-US" w:eastAsia="en-US" w:bidi="en-US"/>
          </w:rPr>
          <w:t>www.vak-km.cz</w:t>
        </w:r>
      </w:hyperlink>
      <w:r>
        <w:rPr>
          <w:rStyle w:val="Zkladntext"/>
          <w:lang w:val="en-US" w:eastAsia="en-US" w:bidi="en-US"/>
        </w:rPr>
        <w:t xml:space="preserve">. </w:t>
      </w:r>
      <w:r>
        <w:rPr>
          <w:rStyle w:val="Zkladntext"/>
        </w:rPr>
        <w:t xml:space="preserve">a na zákaznických centrech v Kroměříži </w:t>
      </w:r>
      <w:r>
        <w:rPr>
          <w:rStyle w:val="Zkladntext"/>
        </w:rPr>
        <w:t>a v Holešově.</w:t>
      </w:r>
      <w:r>
        <w:br w:type="page"/>
      </w:r>
    </w:p>
    <w:p w:rsidR="00F94E07" w:rsidRDefault="00834E2E">
      <w:pPr>
        <w:pStyle w:val="Zkladntext20"/>
        <w:spacing w:after="0" w:line="240" w:lineRule="auto"/>
        <w:ind w:left="18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12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margin">
                  <wp:posOffset>146685</wp:posOffset>
                </wp:positionV>
                <wp:extent cx="670560" cy="140335"/>
                <wp:effectExtent l="0" t="0" r="0" b="0"/>
                <wp:wrapSquare wrapText="right"/>
                <wp:docPr id="8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4E07" w:rsidRDefault="00834E2E">
                            <w:pPr>
                              <w:pStyle w:val="Zkladntext1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5"/>
                                <w:szCs w:val="15"/>
                              </w:rPr>
                              <w:t>KROMĚŘÍŽ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38.25pt;margin-top:11.550000000000001pt;width:52.800000000000004pt;height:11.050000000000001pt;z-index:-12582934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7"/>
                          <w:b/>
                          <w:bCs/>
                          <w:sz w:val="15"/>
                          <w:szCs w:val="15"/>
                        </w:rPr>
                        <w:t>KROMĚŘÍŽ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Zkladntext2"/>
        </w:rPr>
        <w:t>IČ: 49451871 DIČ: CZ49451871</w:t>
      </w:r>
    </w:p>
    <w:p w:rsidR="00F94E07" w:rsidRDefault="00834E2E">
      <w:pPr>
        <w:pStyle w:val="Zkladntext1"/>
        <w:pBdr>
          <w:bottom w:val="single" w:sz="4" w:space="0" w:color="auto"/>
        </w:pBdr>
        <w:spacing w:after="280"/>
        <w:ind w:firstLine="340"/>
      </w:pPr>
      <w:r>
        <w:rPr>
          <w:rStyle w:val="Zkladntext"/>
        </w:rPr>
        <w:t>Společnost je zapsána v obchodním rejstříku, vedeném Krajským soudem v Brně v oddíle B vložka 1147</w:t>
      </w:r>
    </w:p>
    <w:p w:rsidR="00F94E07" w:rsidRDefault="00F94E07">
      <w:pPr>
        <w:pStyle w:val="Nadpis40"/>
        <w:keepNext/>
        <w:keepLines/>
        <w:numPr>
          <w:ilvl w:val="0"/>
          <w:numId w:val="7"/>
        </w:numPr>
        <w:spacing w:after="0"/>
      </w:pPr>
      <w:bookmarkStart w:id="28" w:name="bookmark60"/>
      <w:bookmarkEnd w:id="28"/>
    </w:p>
    <w:p w:rsidR="00F94E07" w:rsidRDefault="00834E2E">
      <w:pPr>
        <w:pStyle w:val="Nadpis40"/>
        <w:keepNext/>
        <w:keepLines/>
        <w:spacing w:after="140"/>
      </w:pPr>
      <w:r>
        <w:rPr>
          <w:rStyle w:val="Nadpis4"/>
          <w:b/>
          <w:bCs/>
        </w:rPr>
        <w:t>Závěrečná ujednání</w:t>
      </w:r>
    </w:p>
    <w:p w:rsidR="00F94E07" w:rsidRDefault="00834E2E">
      <w:pPr>
        <w:pStyle w:val="Zkladntext1"/>
        <w:numPr>
          <w:ilvl w:val="0"/>
          <w:numId w:val="13"/>
        </w:numPr>
        <w:tabs>
          <w:tab w:val="left" w:pos="274"/>
        </w:tabs>
        <w:ind w:left="340" w:hanging="340"/>
      </w:pPr>
      <w:r>
        <w:rPr>
          <w:rStyle w:val="Zkladntext"/>
        </w:rPr>
        <w:t xml:space="preserve">Dodavatel, společnost Vodovody a kanalizace Kroměříž, a.s., Kojetínská 3666/64, 767 01 Kroměříž, IČO: 49451871, DIČ: CZ49451871, e- mail: </w:t>
      </w:r>
      <w:hyperlink r:id="rId30" w:history="1">
        <w:r>
          <w:rPr>
            <w:rStyle w:val="Zkladntext"/>
            <w:lang w:val="en-US" w:eastAsia="en-US" w:bidi="en-US"/>
          </w:rPr>
          <w:t>vak.km@vak-km.cz</w:t>
        </w:r>
      </w:hyperlink>
      <w:r>
        <w:rPr>
          <w:rStyle w:val="Zkladntext"/>
          <w:lang w:val="en-US" w:eastAsia="en-US" w:bidi="en-US"/>
        </w:rPr>
        <w:t xml:space="preserve">, </w:t>
      </w:r>
      <w:r>
        <w:rPr>
          <w:rStyle w:val="Zkladntext"/>
        </w:rPr>
        <w:t xml:space="preserve">tel: 573 517 111 (dále také jako „správce") tímto informuje o </w:t>
      </w:r>
      <w:r>
        <w:rPr>
          <w:rStyle w:val="Zkladntext"/>
        </w:rPr>
        <w:t>zpracovávání osobních údajů odběratele a některých záležitostech s tím spojených takto:</w:t>
      </w:r>
    </w:p>
    <w:p w:rsidR="00F94E07" w:rsidRDefault="00834E2E">
      <w:pPr>
        <w:pStyle w:val="Zkladntext1"/>
        <w:numPr>
          <w:ilvl w:val="1"/>
          <w:numId w:val="13"/>
        </w:numPr>
        <w:tabs>
          <w:tab w:val="left" w:pos="340"/>
        </w:tabs>
      </w:pPr>
      <w:r>
        <w:rPr>
          <w:rStyle w:val="Zkladntext"/>
        </w:rPr>
        <w:t>Evidence odběratelů</w:t>
      </w:r>
    </w:p>
    <w:p w:rsidR="00F94E07" w:rsidRDefault="00834E2E">
      <w:pPr>
        <w:pStyle w:val="Zkladntext1"/>
        <w:ind w:left="340" w:firstLine="20"/>
      </w:pPr>
      <w:r>
        <w:rPr>
          <w:rStyle w:val="Zkladntext"/>
        </w:rPr>
        <w:t xml:space="preserve">Správce má oprávněný zájem zpracovávat údaje o odběratelích a to jméno, příjmení, telefonní číslo, e-mailová adresa, počet připojených osob, adresa </w:t>
      </w:r>
      <w:r>
        <w:rPr>
          <w:rStyle w:val="Zkladntext"/>
        </w:rPr>
        <w:t>trvalého bydliště, datum narozeni, rodné číslo, číslo bankovního účtu, údaje o spotřebě, částku k úhradě.</w:t>
      </w:r>
    </w:p>
    <w:p w:rsidR="00F94E07" w:rsidRDefault="00834E2E">
      <w:pPr>
        <w:pStyle w:val="Zkladntext1"/>
        <w:ind w:firstLine="340"/>
      </w:pPr>
      <w:r>
        <w:rPr>
          <w:rStyle w:val="Zkladntext"/>
        </w:rPr>
        <w:t>Částky k úhradě jsou odběrateli doručovány Českou poštou, popř. e-mailem.</w:t>
      </w:r>
    </w:p>
    <w:p w:rsidR="00F94E07" w:rsidRDefault="00834E2E">
      <w:pPr>
        <w:pStyle w:val="Zkladntext1"/>
        <w:ind w:left="340" w:firstLine="20"/>
      </w:pPr>
      <w:r>
        <w:rPr>
          <w:rStyle w:val="Zkladntext"/>
        </w:rPr>
        <w:t>V případě neuhrazení závazků jsou odběrateli poslány upomínky obsahující jmé</w:t>
      </w:r>
      <w:r>
        <w:rPr>
          <w:rStyle w:val="Zkladntext"/>
        </w:rPr>
        <w:t>no, příjmení a částku k uhrazení Českou poštou, nebo e- mailem.</w:t>
      </w:r>
    </w:p>
    <w:p w:rsidR="00F94E07" w:rsidRDefault="00834E2E">
      <w:pPr>
        <w:pStyle w:val="Zkladntext1"/>
        <w:ind w:firstLine="340"/>
      </w:pPr>
      <w:r>
        <w:rPr>
          <w:rStyle w:val="Zkladntext"/>
        </w:rPr>
        <w:t>V případě neplacení závazků mohou být údaje odběratelů použity k vymáhání soudní cestou a předávány soudům.</w:t>
      </w:r>
    </w:p>
    <w:p w:rsidR="00F94E07" w:rsidRDefault="00834E2E">
      <w:pPr>
        <w:pStyle w:val="Zkladntext1"/>
        <w:spacing w:after="80"/>
        <w:ind w:firstLine="340"/>
      </w:pPr>
      <w:r>
        <w:rPr>
          <w:rStyle w:val="Zkladntext"/>
        </w:rPr>
        <w:t>Uvedené osobní údaje se zpracovávají po 10 let od ukončení odběru.</w:t>
      </w:r>
    </w:p>
    <w:p w:rsidR="00F94E07" w:rsidRDefault="00834E2E">
      <w:pPr>
        <w:pStyle w:val="Zkladntext1"/>
        <w:numPr>
          <w:ilvl w:val="1"/>
          <w:numId w:val="13"/>
        </w:numPr>
        <w:tabs>
          <w:tab w:val="left" w:pos="364"/>
        </w:tabs>
      </w:pPr>
      <w:r>
        <w:rPr>
          <w:rStyle w:val="Zkladntext"/>
        </w:rPr>
        <w:t>Další dokumenty</w:t>
      </w:r>
    </w:p>
    <w:p w:rsidR="00F94E07" w:rsidRDefault="00834E2E">
      <w:pPr>
        <w:pStyle w:val="Zkladntext1"/>
        <w:ind w:left="400"/>
      </w:pPr>
      <w:r>
        <w:rPr>
          <w:rStyle w:val="Zkladntext"/>
        </w:rPr>
        <w:t>S</w:t>
      </w:r>
      <w:r>
        <w:rPr>
          <w:rStyle w:val="Zkladntext"/>
        </w:rPr>
        <w:t>právce má oprávněný zájem uchovávat dokumenty obsahující osobní údaje a to, výpisy z katastru nemovitostí, kupní smlouvy na nemovitost, kolaudační rozhodnutí a stavební povolení. Dokumenty jsou uchovávány za účelem potvrzení vlastnictví nemovitostí a povol</w:t>
      </w:r>
      <w:r>
        <w:rPr>
          <w:rStyle w:val="Zkladntext"/>
        </w:rPr>
        <w:t>ení stavby. Údaje jsou uchovávány po dobu 5 let od ukončení smlouvy s odběratelem.</w:t>
      </w:r>
    </w:p>
    <w:p w:rsidR="00F94E07" w:rsidRDefault="00834E2E">
      <w:pPr>
        <w:pStyle w:val="Zkladntext1"/>
        <w:numPr>
          <w:ilvl w:val="1"/>
          <w:numId w:val="13"/>
        </w:numPr>
        <w:tabs>
          <w:tab w:val="left" w:pos="369"/>
        </w:tabs>
      </w:pPr>
      <w:r>
        <w:rPr>
          <w:rStyle w:val="Zkladntext"/>
        </w:rPr>
        <w:t>Reklamace</w:t>
      </w:r>
    </w:p>
    <w:p w:rsidR="00F94E07" w:rsidRDefault="00834E2E">
      <w:pPr>
        <w:pStyle w:val="Zkladntext1"/>
        <w:ind w:left="400"/>
      </w:pPr>
      <w:r>
        <w:rPr>
          <w:rStyle w:val="Zkladntext"/>
        </w:rPr>
        <w:t>V případě podání reklamace ze strany odběratele má správce oprávněný zájem uchovávat osobní údaje odběratele pro účely reklamace a to jméno, příjmení, telefonní čí</w:t>
      </w:r>
      <w:r>
        <w:rPr>
          <w:rStyle w:val="Zkladntext"/>
        </w:rPr>
        <w:t>slo, e-mailová adresa, počet připojených osob, adresa trvalého bydliště, datum narození, rodné číslo, číslo bankovního účtu, údaje o spotřebě, částku k úhradě. Údaje jsou uchovávány po dobu 3 let od vyřešení reklamace.</w:t>
      </w:r>
    </w:p>
    <w:p w:rsidR="00F94E07" w:rsidRDefault="00834E2E">
      <w:pPr>
        <w:pStyle w:val="Zkladntext1"/>
        <w:numPr>
          <w:ilvl w:val="1"/>
          <w:numId w:val="13"/>
        </w:numPr>
        <w:tabs>
          <w:tab w:val="left" w:pos="369"/>
        </w:tabs>
      </w:pPr>
      <w:r>
        <w:rPr>
          <w:rStyle w:val="Zkladntext"/>
        </w:rPr>
        <w:t>Práva odběratele</w:t>
      </w:r>
    </w:p>
    <w:p w:rsidR="00F94E07" w:rsidRDefault="00834E2E">
      <w:pPr>
        <w:pStyle w:val="Zkladntext1"/>
        <w:ind w:left="340" w:firstLine="20"/>
      </w:pPr>
      <w:r>
        <w:rPr>
          <w:rStyle w:val="Zkladntext"/>
        </w:rPr>
        <w:t>Odběratel má právo p</w:t>
      </w:r>
      <w:r>
        <w:rPr>
          <w:rStyle w:val="Zkladntext"/>
        </w:rPr>
        <w:t xml:space="preserve">ožadovat od správců přístup ke svým osobním údajům, jejich opravu nebo výmaz, popřípadě omezení zpracování, a vznést námitku proti zpracování. Odběratel má také právo podat stížnost u dozorového úřadu a v případě </w:t>
      </w:r>
      <w:proofErr w:type="spellStart"/>
      <w:r>
        <w:rPr>
          <w:rStyle w:val="Zkladntext"/>
        </w:rPr>
        <w:t>podezřeni</w:t>
      </w:r>
      <w:proofErr w:type="spellEnd"/>
      <w:r>
        <w:rPr>
          <w:rStyle w:val="Zkladntext"/>
        </w:rPr>
        <w:t xml:space="preserve">, že zpracováni osobních údajů je </w:t>
      </w:r>
      <w:r>
        <w:rPr>
          <w:rStyle w:val="Zkladntext"/>
        </w:rPr>
        <w:t xml:space="preserve">v rozporu s ochranou jeho soukromého a osobního života nebo v rozporu se zákonem či Nařízením EU, má právo požádat správce o vysvětlení a o </w:t>
      </w:r>
      <w:proofErr w:type="gramStart"/>
      <w:r>
        <w:rPr>
          <w:rStyle w:val="Zkladntext"/>
        </w:rPr>
        <w:t>odstraněni</w:t>
      </w:r>
      <w:proofErr w:type="gramEnd"/>
      <w:r>
        <w:rPr>
          <w:rStyle w:val="Zkladntext"/>
        </w:rPr>
        <w:t xml:space="preserve"> vzniklého stavu.</w:t>
      </w:r>
    </w:p>
    <w:p w:rsidR="00F94E07" w:rsidRDefault="00834E2E">
      <w:pPr>
        <w:pStyle w:val="Zkladntext1"/>
        <w:ind w:left="340" w:firstLine="20"/>
      </w:pPr>
      <w:r>
        <w:rPr>
          <w:rStyle w:val="Zkladntext"/>
        </w:rPr>
        <w:t>Poskytnutí údajů je smluvním požadavkem. Odmítnutí poskytnutí těchto údajů bude mít za n</w:t>
      </w:r>
      <w:r>
        <w:rPr>
          <w:rStyle w:val="Zkladntext"/>
        </w:rPr>
        <w:t>ásledek neumožnění vzniku, změny nebo ukončení smluvního vztahu.</w:t>
      </w:r>
    </w:p>
    <w:p w:rsidR="00F94E07" w:rsidRDefault="00834E2E">
      <w:pPr>
        <w:pStyle w:val="Zkladntext1"/>
        <w:ind w:left="340" w:firstLine="20"/>
      </w:pPr>
      <w:r>
        <w:rPr>
          <w:rStyle w:val="Zkladntext"/>
        </w:rPr>
        <w:t>Údaje manažera pro ochranu osobních údajů jsou Ing. Štouračová Ivana (</w:t>
      </w:r>
      <w:hyperlink r:id="rId31" w:history="1">
        <w:r>
          <w:rPr>
            <w:rStyle w:val="Zkladntext"/>
            <w:lang w:val="en-US" w:eastAsia="en-US" w:bidi="en-US"/>
          </w:rPr>
          <w:t>ivana.stouracova@vak-km.cz</w:t>
        </w:r>
      </w:hyperlink>
      <w:r>
        <w:rPr>
          <w:rStyle w:val="Zkladntext"/>
          <w:lang w:val="en-US" w:eastAsia="en-US" w:bidi="en-US"/>
        </w:rPr>
        <w:t xml:space="preserve">) </w:t>
      </w:r>
      <w:r>
        <w:rPr>
          <w:rStyle w:val="Zkladntext"/>
        </w:rPr>
        <w:t xml:space="preserve">a Ing. Eva </w:t>
      </w:r>
      <w:proofErr w:type="spellStart"/>
      <w:r>
        <w:rPr>
          <w:rStyle w:val="Zkladntext"/>
        </w:rPr>
        <w:t>Zádrapová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lang w:val="en-US" w:eastAsia="en-US" w:bidi="en-US"/>
        </w:rPr>
        <w:t>(</w:t>
      </w:r>
      <w:hyperlink r:id="rId32" w:history="1">
        <w:r>
          <w:rPr>
            <w:rStyle w:val="Zkladntext"/>
            <w:lang w:val="en-US" w:eastAsia="en-US" w:bidi="en-US"/>
          </w:rPr>
          <w:t>eva.zadrapova@vak-km.cz</w:t>
        </w:r>
      </w:hyperlink>
      <w:r>
        <w:rPr>
          <w:rStyle w:val="Zkladntext"/>
          <w:lang w:val="en-US" w:eastAsia="en-US" w:bidi="en-US"/>
        </w:rPr>
        <w:t>).</w:t>
      </w:r>
    </w:p>
    <w:p w:rsidR="00F94E07" w:rsidRDefault="00834E2E">
      <w:pPr>
        <w:pStyle w:val="Zkladntext1"/>
        <w:numPr>
          <w:ilvl w:val="0"/>
          <w:numId w:val="13"/>
        </w:numPr>
        <w:tabs>
          <w:tab w:val="left" w:pos="283"/>
        </w:tabs>
        <w:spacing w:line="233" w:lineRule="auto"/>
        <w:ind w:left="340" w:hanging="340"/>
      </w:pPr>
      <w:r>
        <w:rPr>
          <w:rStyle w:val="Zkladntext"/>
        </w:rPr>
        <w:t>V případě změny platných právních předpisů se budou právní vztahy vyplývající ze smluvního vztahu mezi odběratelem a dodavatelem řídit obdobnými ustanoveními nové právní úpravy.</w:t>
      </w:r>
    </w:p>
    <w:p w:rsidR="00F94E07" w:rsidRDefault="00834E2E">
      <w:pPr>
        <w:pStyle w:val="Zkladntext1"/>
        <w:numPr>
          <w:ilvl w:val="0"/>
          <w:numId w:val="13"/>
        </w:numPr>
        <w:tabs>
          <w:tab w:val="left" w:pos="278"/>
        </w:tabs>
        <w:spacing w:line="233" w:lineRule="auto"/>
        <w:ind w:left="340" w:hanging="340"/>
      </w:pPr>
      <w:r>
        <w:rPr>
          <w:rStyle w:val="Zkladntext"/>
        </w:rPr>
        <w:t xml:space="preserve">Smlouvu je možné změnit v </w:t>
      </w:r>
      <w:r>
        <w:rPr>
          <w:rStyle w:val="Zkladntext"/>
        </w:rPr>
        <w:t>případě, že dojde ke změně právních předpisů, podstatných ujednání nebo práv a povinností z této smlouvy a to písemnou formou se souhlasem smluvních stran.</w:t>
      </w:r>
    </w:p>
    <w:p w:rsidR="00F94E07" w:rsidRDefault="00834E2E">
      <w:pPr>
        <w:pStyle w:val="Zkladntext1"/>
        <w:numPr>
          <w:ilvl w:val="0"/>
          <w:numId w:val="13"/>
        </w:numPr>
        <w:tabs>
          <w:tab w:val="left" w:pos="274"/>
        </w:tabs>
        <w:spacing w:line="233" w:lineRule="auto"/>
        <w:ind w:left="340" w:hanging="340"/>
      </w:pPr>
      <w:r>
        <w:rPr>
          <w:rStyle w:val="Zkladntext"/>
        </w:rPr>
        <w:t xml:space="preserve">smlouva je vypracována ve třech stejnopisech s platnosti originálu, jedno </w:t>
      </w:r>
      <w:proofErr w:type="gramStart"/>
      <w:r>
        <w:rPr>
          <w:rStyle w:val="Zkladntext"/>
        </w:rPr>
        <w:t>vyhotoveni</w:t>
      </w:r>
      <w:proofErr w:type="gramEnd"/>
      <w:r>
        <w:rPr>
          <w:rStyle w:val="Zkladntext"/>
        </w:rPr>
        <w:t xml:space="preserve"> obdrží odběrate</w:t>
      </w:r>
      <w:r>
        <w:rPr>
          <w:rStyle w:val="Zkladntext"/>
        </w:rPr>
        <w:t>l, jedno dodavatel a jedno vlastník. Počet vyhotovení smluv lze upravit podle počtu účastníků.</w:t>
      </w:r>
    </w:p>
    <w:p w:rsidR="00F94E07" w:rsidRDefault="00834E2E">
      <w:pPr>
        <w:pStyle w:val="Zkladntext1"/>
        <w:numPr>
          <w:ilvl w:val="0"/>
          <w:numId w:val="13"/>
        </w:numPr>
        <w:tabs>
          <w:tab w:val="left" w:pos="278"/>
        </w:tabs>
        <w:rPr>
          <w:sz w:val="15"/>
          <w:szCs w:val="15"/>
        </w:rPr>
      </w:pPr>
      <w:r>
        <w:rPr>
          <w:rStyle w:val="Zkladntext"/>
        </w:rPr>
        <w:t xml:space="preserve">Tato smlouva v plném rozsahu ruší smlouvu číslo: </w:t>
      </w:r>
      <w:r>
        <w:rPr>
          <w:rStyle w:val="Zkladntext"/>
          <w:b/>
          <w:bCs/>
          <w:sz w:val="15"/>
          <w:szCs w:val="15"/>
        </w:rPr>
        <w:t>nová smlouva</w:t>
      </w:r>
    </w:p>
    <w:p w:rsidR="00F94E07" w:rsidRDefault="00834E2E">
      <w:pPr>
        <w:pStyle w:val="Zkladntext1"/>
        <w:numPr>
          <w:ilvl w:val="0"/>
          <w:numId w:val="13"/>
        </w:numPr>
        <w:tabs>
          <w:tab w:val="left" w:pos="283"/>
        </w:tabs>
        <w:spacing w:after="360"/>
        <w:ind w:left="340" w:hanging="340"/>
      </w:pPr>
      <w:r>
        <w:rPr>
          <w:rStyle w:val="Zkladntext"/>
        </w:rPr>
        <w:t xml:space="preserve">Smluvní strany prohlašují, že si smlouvu včetně všeobecných podmínek dodávky pitné vody a odvádění </w:t>
      </w:r>
      <w:r>
        <w:rPr>
          <w:rStyle w:val="Zkladntext"/>
        </w:rPr>
        <w:t>odpadních vod důkladně přečetly, že smlouva byla uzavřena dle jejich pravé a svobodné vůle, na důkaz čehož ji podepisují.</w:t>
      </w:r>
    </w:p>
    <w:p w:rsidR="00F94E07" w:rsidRDefault="00834E2E">
      <w:pPr>
        <w:pStyle w:val="Zkladntext50"/>
        <w:tabs>
          <w:tab w:val="left" w:pos="6350"/>
        </w:tabs>
        <w:spacing w:after="700" w:line="240" w:lineRule="auto"/>
        <w:ind w:left="340" w:hanging="340"/>
      </w:pPr>
      <w:r>
        <w:rPr>
          <w:rStyle w:val="Zkladntext5"/>
        </w:rPr>
        <w:t>Kroměříž dne:</w:t>
      </w:r>
      <w:r>
        <w:rPr>
          <w:rStyle w:val="Zkladntext5"/>
        </w:rPr>
        <w:tab/>
        <w:t>Kroměříž dne:</w:t>
      </w:r>
    </w:p>
    <w:p w:rsidR="00F94E07" w:rsidRDefault="00834E2E">
      <w:pPr>
        <w:pStyle w:val="Zkladntext1"/>
        <w:pBdr>
          <w:top w:val="single" w:sz="4" w:space="0" w:color="auto"/>
        </w:pBdr>
        <w:ind w:left="1720"/>
      </w:pPr>
      <w:proofErr w:type="spellStart"/>
      <w:r>
        <w:rPr>
          <w:rStyle w:val="Zkladntext"/>
        </w:rPr>
        <w:t>iměřížské</w:t>
      </w:r>
      <w:proofErr w:type="spellEnd"/>
      <w:r>
        <w:rPr>
          <w:rStyle w:val="Zkladntext"/>
        </w:rPr>
        <w:t xml:space="preserve"> technické služby, s.r.o.</w:t>
      </w:r>
      <w:bookmarkStart w:id="29" w:name="_GoBack"/>
      <w:bookmarkEnd w:id="29"/>
    </w:p>
    <w:sectPr w:rsidR="00F94E07" w:rsidSect="00880F70">
      <w:headerReference w:type="even" r:id="rId33"/>
      <w:headerReference w:type="default" r:id="rId34"/>
      <w:footerReference w:type="even" r:id="rId35"/>
      <w:footerReference w:type="default" r:id="rId36"/>
      <w:pgSz w:w="11900" w:h="16840"/>
      <w:pgMar w:top="1050" w:right="723" w:bottom="1060" w:left="598" w:header="62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E2E" w:rsidRDefault="00834E2E">
      <w:r>
        <w:separator/>
      </w:r>
    </w:p>
  </w:endnote>
  <w:endnote w:type="continuationSeparator" w:id="0">
    <w:p w:rsidR="00834E2E" w:rsidRDefault="0083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834E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372745</wp:posOffset>
              </wp:positionH>
              <wp:positionV relativeFrom="page">
                <wp:posOffset>10050780</wp:posOffset>
              </wp:positionV>
              <wp:extent cx="3733800" cy="7937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pStyle w:val="Zhlavnebozpat20"/>
                            <w:tabs>
                              <w:tab w:val="right" w:pos="58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>"Verze doc: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9.350000000000001pt;margin-top:791.39999999999998pt;width:294.pt;height:6.25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8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1"/>
                        <w:szCs w:val="11"/>
                      </w:rPr>
                      <w:t>"Verze doc:</w:t>
                      <w:tab/>
                    </w:r>
                    <w:r>
                      <w:rPr>
                        <w:rStyle w:val="CharStyle10"/>
                        <w:rFonts w:ascii="Arial" w:eastAsia="Arial" w:hAnsi="Arial" w:cs="Arial"/>
                        <w:sz w:val="16"/>
                        <w:szCs w:val="16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10"/>
                          <w:rFonts w:ascii="Arial" w:eastAsia="Arial" w:hAnsi="Arial" w:cs="Arial"/>
                          <w:sz w:val="16"/>
                          <w:szCs w:val="16"/>
                        </w:rPr>
                        <w:t>#</w:t>
                      </w:r>
                    </w:fldSimple>
                    <w:r>
                      <w:rPr>
                        <w:rStyle w:val="CharStyle10"/>
                        <w:rFonts w:ascii="Arial" w:eastAsia="Arial" w:hAnsi="Arial" w:cs="Arial"/>
                        <w:sz w:val="16"/>
                        <w:szCs w:val="16"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834E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3644265</wp:posOffset>
              </wp:positionH>
              <wp:positionV relativeFrom="page">
                <wp:posOffset>10066655</wp:posOffset>
              </wp:positionV>
              <wp:extent cx="438785" cy="67310"/>
              <wp:effectExtent l="0" t="0" r="0" b="0"/>
              <wp:wrapNone/>
              <wp:docPr id="124" name="Shape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Strana 1 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0" type="#_x0000_t202" style="position:absolute;margin-left:286.94999999999999pt;margin-top:792.64999999999998pt;width:34.550000000000004pt;height:5.2999999999999998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sz w:val="13"/>
                        <w:szCs w:val="13"/>
                      </w:rPr>
                      <w:t>Strana 1 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394970</wp:posOffset>
              </wp:positionH>
              <wp:positionV relativeFrom="page">
                <wp:posOffset>9984105</wp:posOffset>
              </wp:positionV>
              <wp:extent cx="6775450" cy="0"/>
              <wp:effectExtent l="0" t="0" r="0" b="0"/>
              <wp:wrapNone/>
              <wp:docPr id="126" name="Shape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54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1.100000000000001pt;margin-top:786.14999999999998pt;width:533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834E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0048" behindDoc="1" locked="0" layoutInCell="1" allowOverlap="1">
              <wp:simplePos x="0" y="0"/>
              <wp:positionH relativeFrom="page">
                <wp:posOffset>372745</wp:posOffset>
              </wp:positionH>
              <wp:positionV relativeFrom="page">
                <wp:posOffset>10050780</wp:posOffset>
              </wp:positionV>
              <wp:extent cx="3733800" cy="7937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pStyle w:val="Zhlavnebozpat20"/>
                            <w:tabs>
                              <w:tab w:val="right" w:pos="58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>"Verze doc: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80F70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49" type="#_x0000_t202" style="position:absolute;margin-left:29.35pt;margin-top:791.4pt;width:294pt;height:6.2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" filled="f" stroked="f">
              <v:textbox style="mso-fit-shape-to-text:t" inset="0,0,0,0">
                <w:txbxContent>
                  <w:p w:rsidR="00F94E07" w:rsidRDefault="00834E2E">
                    <w:pPr>
                      <w:pStyle w:val="Zhlavnebozpat20"/>
                      <w:tabs>
                        <w:tab w:val="right" w:pos="58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1"/>
                        <w:szCs w:val="11"/>
                      </w:rPr>
                      <w:t>"Verze doc: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1"/>
                        <w:szCs w:val="11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80F70">
                      <w:rPr>
                        <w:rStyle w:val="Zhlavnebozpat2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834E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382905</wp:posOffset>
              </wp:positionH>
              <wp:positionV relativeFrom="page">
                <wp:posOffset>10118725</wp:posOffset>
              </wp:positionV>
              <wp:extent cx="3721735" cy="8255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73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pStyle w:val="Zhlavnebozpat20"/>
                            <w:tabs>
                              <w:tab w:val="right" w:pos="586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>Verze doc: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80F70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/8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50" type="#_x0000_t202" style="position:absolute;margin-left:30.15pt;margin-top:796.75pt;width:293.05pt;height:6.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" filled="f" stroked="f">
              <v:textbox style="mso-fit-shape-to-text:t" inset="0,0,0,0">
                <w:txbxContent>
                  <w:p w:rsidR="00F94E07" w:rsidRDefault="00834E2E">
                    <w:pPr>
                      <w:pStyle w:val="Zhlavnebozpat20"/>
                      <w:tabs>
                        <w:tab w:val="right" w:pos="5861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1"/>
                        <w:szCs w:val="11"/>
                      </w:rPr>
                      <w:t>Verze doc: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1"/>
                        <w:szCs w:val="11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80F70">
                      <w:rPr>
                        <w:rStyle w:val="Zhlavnebozpat2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8784" behindDoc="1" locked="0" layoutInCell="1" allowOverlap="1">
              <wp:simplePos x="0" y="0"/>
              <wp:positionH relativeFrom="page">
                <wp:posOffset>404495</wp:posOffset>
              </wp:positionH>
              <wp:positionV relativeFrom="page">
                <wp:posOffset>10057765</wp:posOffset>
              </wp:positionV>
              <wp:extent cx="6744970" cy="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4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1.850000000000001pt;margin-top:791.95000000000005pt;width:531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834E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382905</wp:posOffset>
              </wp:positionH>
              <wp:positionV relativeFrom="page">
                <wp:posOffset>10042525</wp:posOffset>
              </wp:positionV>
              <wp:extent cx="3730625" cy="7937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062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pStyle w:val="Zhlavnebozpat20"/>
                            <w:tabs>
                              <w:tab w:val="right" w:pos="587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>Verze doc: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80F70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51" type="#_x0000_t202" style="position:absolute;margin-left:30.15pt;margin-top:790.75pt;width:293.75pt;height:6.2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" filled="f" stroked="f">
              <v:textbox style="mso-fit-shape-to-text:t" inset="0,0,0,0">
                <w:txbxContent>
                  <w:p w:rsidR="00F94E07" w:rsidRDefault="00834E2E">
                    <w:pPr>
                      <w:pStyle w:val="Zhlavnebozpat20"/>
                      <w:tabs>
                        <w:tab w:val="right" w:pos="587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1"/>
                        <w:szCs w:val="11"/>
                      </w:rPr>
                      <w:t>Verze doc: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1"/>
                        <w:szCs w:val="11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80F70">
                      <w:rPr>
                        <w:rStyle w:val="Zhlavnebozpat2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834E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372745</wp:posOffset>
              </wp:positionH>
              <wp:positionV relativeFrom="page">
                <wp:posOffset>10050780</wp:posOffset>
              </wp:positionV>
              <wp:extent cx="3733800" cy="79375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pStyle w:val="Zhlavnebozpat20"/>
                            <w:tabs>
                              <w:tab w:val="right" w:pos="58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>"Verze doc: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6" type="#_x0000_t202" style="position:absolute;margin-left:29.350000000000001pt;margin-top:791.39999999999998pt;width:294.pt;height:6.25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8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1"/>
                        <w:szCs w:val="11"/>
                      </w:rPr>
                      <w:t>"Verze doc:</w:t>
                      <w:tab/>
                    </w:r>
                    <w:r>
                      <w:rPr>
                        <w:rStyle w:val="CharStyle10"/>
                        <w:rFonts w:ascii="Arial" w:eastAsia="Arial" w:hAnsi="Arial" w:cs="Arial"/>
                        <w:sz w:val="16"/>
                        <w:szCs w:val="16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10"/>
                          <w:rFonts w:ascii="Arial" w:eastAsia="Arial" w:hAnsi="Arial" w:cs="Arial"/>
                          <w:sz w:val="16"/>
                          <w:szCs w:val="16"/>
                        </w:rPr>
                        <w:t>#</w:t>
                      </w:r>
                    </w:fldSimple>
                    <w:r>
                      <w:rPr>
                        <w:rStyle w:val="CharStyle10"/>
                        <w:rFonts w:ascii="Arial" w:eastAsia="Arial" w:hAnsi="Arial" w:cs="Arial"/>
                        <w:sz w:val="16"/>
                        <w:szCs w:val="16"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834E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372745</wp:posOffset>
              </wp:positionH>
              <wp:positionV relativeFrom="page">
                <wp:posOffset>10050780</wp:posOffset>
              </wp:positionV>
              <wp:extent cx="3733800" cy="79375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pStyle w:val="Zhlavnebozpat20"/>
                            <w:tabs>
                              <w:tab w:val="right" w:pos="58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>"Verze doc: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80F70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2" o:spid="_x0000_s1057" type="#_x0000_t202" style="position:absolute;margin-left:29.35pt;margin-top:791.4pt;width:294pt;height:6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" filled="f" stroked="f">
              <v:textbox style="mso-fit-shape-to-text:t" inset="0,0,0,0">
                <w:txbxContent>
                  <w:p w:rsidR="00F94E07" w:rsidRDefault="00834E2E">
                    <w:pPr>
                      <w:pStyle w:val="Zhlavnebozpat20"/>
                      <w:tabs>
                        <w:tab w:val="right" w:pos="58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1"/>
                        <w:szCs w:val="11"/>
                      </w:rPr>
                      <w:t>"Verze doc: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1"/>
                        <w:szCs w:val="11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80F70">
                      <w:rPr>
                        <w:rStyle w:val="Zhlavnebozpat2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834E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379730</wp:posOffset>
              </wp:positionH>
              <wp:positionV relativeFrom="page">
                <wp:posOffset>10127615</wp:posOffset>
              </wp:positionV>
              <wp:extent cx="3727450" cy="85090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745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pStyle w:val="Zhlavnebozpat20"/>
                            <w:tabs>
                              <w:tab w:val="right" w:pos="587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>Verze doc: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80F70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/8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7" o:spid="_x0000_s1060" type="#_x0000_t202" style="position:absolute;margin-left:29.9pt;margin-top:797.45pt;width:293.5pt;height:6.7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" filled="f" stroked="f">
              <v:textbox style="mso-fit-shape-to-text:t" inset="0,0,0,0">
                <w:txbxContent>
                  <w:p w:rsidR="00F94E07" w:rsidRDefault="00834E2E">
                    <w:pPr>
                      <w:pStyle w:val="Zhlavnebozpat20"/>
                      <w:tabs>
                        <w:tab w:val="right" w:pos="587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1"/>
                        <w:szCs w:val="11"/>
                      </w:rPr>
                      <w:t>Verze doc: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1"/>
                        <w:szCs w:val="11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80F70">
                      <w:rPr>
                        <w:rStyle w:val="Zhlavnebozpat2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9808" behindDoc="1" locked="0" layoutInCell="1" allowOverlap="1">
              <wp:simplePos x="0" y="0"/>
              <wp:positionH relativeFrom="page">
                <wp:posOffset>367665</wp:posOffset>
              </wp:positionH>
              <wp:positionV relativeFrom="page">
                <wp:posOffset>10095230</wp:posOffset>
              </wp:positionV>
              <wp:extent cx="6788150" cy="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81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949999999999999pt;margin-top:794.89999999999998pt;width:534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834E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379730</wp:posOffset>
              </wp:positionH>
              <wp:positionV relativeFrom="page">
                <wp:posOffset>10127615</wp:posOffset>
              </wp:positionV>
              <wp:extent cx="3727450" cy="85090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745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pStyle w:val="Zhlavnebozpat20"/>
                            <w:tabs>
                              <w:tab w:val="right" w:pos="587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>Verze doc: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/8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8" type="#_x0000_t202" style="position:absolute;margin-left:29.900000000000002pt;margin-top:797.45000000000005pt;width:293.5pt;height:6.7000000000000002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87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1"/>
                        <w:szCs w:val="11"/>
                      </w:rPr>
                      <w:t>Verze doc:</w:t>
                      <w:tab/>
                    </w:r>
                    <w:r>
                      <w:rPr>
                        <w:rStyle w:val="CharStyle10"/>
                        <w:rFonts w:ascii="Arial" w:eastAsia="Arial" w:hAnsi="Arial" w:cs="Arial"/>
                        <w:sz w:val="16"/>
                        <w:szCs w:val="16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10"/>
                          <w:rFonts w:ascii="Arial" w:eastAsia="Arial" w:hAnsi="Arial" w:cs="Arial"/>
                          <w:sz w:val="16"/>
                          <w:szCs w:val="16"/>
                        </w:rPr>
                        <w:t>#</w:t>
                      </w:r>
                    </w:fldSimple>
                    <w:r>
                      <w:rPr>
                        <w:rStyle w:val="CharStyle10"/>
                        <w:rFonts w:ascii="Arial" w:eastAsia="Arial" w:hAnsi="Arial" w:cs="Arial"/>
                        <w:sz w:val="16"/>
                        <w:szCs w:val="16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0832" behindDoc="1" locked="0" layoutInCell="1" allowOverlap="1">
              <wp:simplePos x="0" y="0"/>
              <wp:positionH relativeFrom="page">
                <wp:posOffset>367665</wp:posOffset>
              </wp:positionH>
              <wp:positionV relativeFrom="page">
                <wp:posOffset>10095230</wp:posOffset>
              </wp:positionV>
              <wp:extent cx="6788150" cy="0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81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949999999999999pt;margin-top:794.89999999999998pt;width:534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834E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3644265</wp:posOffset>
              </wp:positionH>
              <wp:positionV relativeFrom="page">
                <wp:posOffset>10066655</wp:posOffset>
              </wp:positionV>
              <wp:extent cx="438785" cy="67310"/>
              <wp:effectExtent l="0" t="0" r="0" b="0"/>
              <wp:wrapNone/>
              <wp:docPr id="127" name="Shape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Strana 1 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3" type="#_x0000_t202" style="position:absolute;margin-left:286.94999999999999pt;margin-top:792.64999999999998pt;width:34.550000000000004pt;height:5.2999999999999998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sz w:val="13"/>
                        <w:szCs w:val="13"/>
                      </w:rPr>
                      <w:t>Strana 1 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page">
                <wp:posOffset>394970</wp:posOffset>
              </wp:positionH>
              <wp:positionV relativeFrom="page">
                <wp:posOffset>9984105</wp:posOffset>
              </wp:positionV>
              <wp:extent cx="6775450" cy="0"/>
              <wp:effectExtent l="0" t="0" r="0" b="0"/>
              <wp:wrapNone/>
              <wp:docPr id="129" name="Shap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54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1.100000000000001pt;margin-top:786.14999999999998pt;width:533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E2E" w:rsidRDefault="00834E2E"/>
  </w:footnote>
  <w:footnote w:type="continuationSeparator" w:id="0">
    <w:p w:rsidR="00834E2E" w:rsidRDefault="00834E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834E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412115</wp:posOffset>
              </wp:positionH>
              <wp:positionV relativeFrom="page">
                <wp:posOffset>458470</wp:posOffset>
              </wp:positionV>
              <wp:extent cx="777240" cy="4178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417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780415" cy="420370"/>
                                <wp:effectExtent l="0" t="0" r="0" b="0"/>
                                <wp:docPr id="22" name="Picutre 2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Picture 2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80415" cy="420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32.450000000000003pt;margin-top:36.100000000000001pt;width:61.200000000000003pt;height:32.899999999999999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780415" cy="420370"/>
                          <wp:docPr id="24" name="Picutre 2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Picture 2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780415" cy="4203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519430</wp:posOffset>
              </wp:positionV>
              <wp:extent cx="4632960" cy="13398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296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 xml:space="preserve">Vodovody a kanalizace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>Kroměříž,a.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>s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 xml:space="preserve">.,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Kojetfnská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3666/64, 767 01 Kroměříž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119.60000000000001pt;margin-top:40.899999999999999pt;width:364.80000000000001pt;height:10.5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</w:rPr>
                      <w:t xml:space="preserve">Vodovody a kanalizace Kroměříž,a.s., </w:t>
                    </w:r>
                    <w:r>
                      <w:rPr>
                        <w:rStyle w:val="CharStyle10"/>
                        <w:rFonts w:ascii="Arial" w:eastAsia="Arial" w:hAnsi="Arial" w:cs="Arial"/>
                        <w:sz w:val="18"/>
                        <w:szCs w:val="18"/>
                      </w:rPr>
                      <w:t>Kojetfnská 3666/64, 767 01 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F94E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834E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8000" behindDoc="1" locked="0" layoutInCell="1" allowOverlap="1">
              <wp:simplePos x="0" y="0"/>
              <wp:positionH relativeFrom="page">
                <wp:posOffset>412115</wp:posOffset>
              </wp:positionH>
              <wp:positionV relativeFrom="page">
                <wp:posOffset>458470</wp:posOffset>
              </wp:positionV>
              <wp:extent cx="777240" cy="4178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417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780415" cy="420370"/>
                                <wp:effectExtent l="0" t="0" r="0" b="0"/>
                                <wp:docPr id="14" name="Picutre 1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80415" cy="420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32.450000000000003pt;margin-top:36.100000000000001pt;width:61.200000000000003pt;height:32.899999999999999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780415" cy="420370"/>
                          <wp:docPr id="16" name="Picutre 1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780415" cy="4203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49024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519430</wp:posOffset>
              </wp:positionV>
              <wp:extent cx="4632960" cy="13398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296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 xml:space="preserve">Vodovody a kanalizace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>Kroměříž,a.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>s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 xml:space="preserve">.,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Kojetfnská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3666/64, 767 01 Kroměříž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119.60000000000001pt;margin-top:40.899999999999999pt;width:364.80000000000001pt;height:10.5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</w:rPr>
                      <w:t xml:space="preserve">Vodovody a kanalizace Kroměříž,a.s., </w:t>
                    </w:r>
                    <w:r>
                      <w:rPr>
                        <w:rStyle w:val="CharStyle10"/>
                        <w:rFonts w:ascii="Arial" w:eastAsia="Arial" w:hAnsi="Arial" w:cs="Arial"/>
                        <w:sz w:val="18"/>
                        <w:szCs w:val="18"/>
                      </w:rPr>
                      <w:t>Kojetfnská 3666/64, 767 01 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F94E07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F94E07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834E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412115</wp:posOffset>
              </wp:positionH>
              <wp:positionV relativeFrom="page">
                <wp:posOffset>458470</wp:posOffset>
              </wp:positionV>
              <wp:extent cx="777240" cy="41783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417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780415" cy="420370"/>
                                <wp:effectExtent l="0" t="0" r="0" b="0"/>
                                <wp:docPr id="55" name="Picutre 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" name="Picture 5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80415" cy="420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32.450000000000003pt;margin-top:36.100000000000001pt;width:61.200000000000003pt;height:32.899999999999999pt;z-index:-18874404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780415" cy="420370"/>
                          <wp:docPr id="57" name="Picutre 57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7" name="Picture 57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780415" cy="4203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519430</wp:posOffset>
              </wp:positionV>
              <wp:extent cx="4632960" cy="133985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296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 xml:space="preserve">Vodovody a kanalizace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>Kroměříž,a.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>s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 xml:space="preserve">.,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Kojetfnská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3666/64, 767 01 Kroměříž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4" type="#_x0000_t202" style="position:absolute;margin-left:119.60000000000001pt;margin-top:40.899999999999999pt;width:364.80000000000001pt;height:10.550000000000001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</w:rPr>
                      <w:t xml:space="preserve">Vodovody a kanalizace Kroměříž,a.s., </w:t>
                    </w:r>
                    <w:r>
                      <w:rPr>
                        <w:rStyle w:val="CharStyle10"/>
                        <w:rFonts w:ascii="Arial" w:eastAsia="Arial" w:hAnsi="Arial" w:cs="Arial"/>
                        <w:sz w:val="18"/>
                        <w:szCs w:val="18"/>
                      </w:rPr>
                      <w:t>Kojetfnská 3666/64, 767 01 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834E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412115</wp:posOffset>
              </wp:positionH>
              <wp:positionV relativeFrom="page">
                <wp:posOffset>458470</wp:posOffset>
              </wp:positionV>
              <wp:extent cx="777240" cy="41783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417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780415" cy="420370"/>
                                <wp:effectExtent l="0" t="0" r="0" b="0"/>
                                <wp:docPr id="47" name="Picutre 4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" name="Picture 4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80415" cy="420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32.450000000000003pt;margin-top:36.100000000000001pt;width:61.200000000000003pt;height:32.899999999999999pt;z-index:-18874404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780415" cy="420370"/>
                          <wp:docPr id="49" name="Picutre 49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9" name="Picture 49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780415" cy="4203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519430</wp:posOffset>
              </wp:positionV>
              <wp:extent cx="4632960" cy="133985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296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 xml:space="preserve">Vodovody a kanalizace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>Kroměříž,a.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>s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 xml:space="preserve">.,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Kojetfnská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3666/64, 767 01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Kroměříž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119.60000000000001pt;margin-top:40.899999999999999pt;width:364.80000000000001pt;height:10.55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</w:rPr>
                      <w:t xml:space="preserve">Vodovody a kanalizace Kroměříž,a.s., </w:t>
                    </w:r>
                    <w:r>
                      <w:rPr>
                        <w:rStyle w:val="CharStyle10"/>
                        <w:rFonts w:ascii="Arial" w:eastAsia="Arial" w:hAnsi="Arial" w:cs="Arial"/>
                        <w:sz w:val="18"/>
                        <w:szCs w:val="18"/>
                      </w:rPr>
                      <w:t>Kojetfnská 3666/64, 767 01 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834E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1525905</wp:posOffset>
              </wp:positionH>
              <wp:positionV relativeFrom="page">
                <wp:posOffset>638810</wp:posOffset>
              </wp:positionV>
              <wp:extent cx="4629785" cy="13716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7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 xml:space="preserve">Vodovody a kanalizace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>Kroměříž,a.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>s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 xml:space="preserve">. ,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Kojetinská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3666/64, 767 01 K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120.15000000000001pt;margin-top:50.300000000000004pt;width:364.55000000000001pt;height:10.800000000000001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</w:rPr>
                      <w:t xml:space="preserve">Vodovody a kanalizace Kroměříž,a.s. , </w:t>
                    </w:r>
                    <w:r>
                      <w:rPr>
                        <w:rStyle w:val="CharStyle10"/>
                        <w:rFonts w:ascii="Arial" w:eastAsia="Arial" w:hAnsi="Arial" w:cs="Arial"/>
                        <w:sz w:val="18"/>
                        <w:szCs w:val="18"/>
                      </w:rPr>
                      <w:t>Kojetinská 3666/64, 767 01 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834E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1525905</wp:posOffset>
              </wp:positionH>
              <wp:positionV relativeFrom="page">
                <wp:posOffset>638810</wp:posOffset>
              </wp:positionV>
              <wp:extent cx="4629785" cy="137160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7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4E07" w:rsidRDefault="00834E2E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 xml:space="preserve">Vodovody a kanalizace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>Kroměříž,a.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>s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 xml:space="preserve">. ,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Kojetinská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3666/64, 767 01 Kroměříž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6" type="#_x0000_t202" style="position:absolute;margin-left:120.15000000000001pt;margin-top:50.300000000000004pt;width:364.55000000000001pt;height:10.800000000000001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</w:rPr>
                      <w:t xml:space="preserve">Vodovody a kanalizace Kroměříž,a.s. , </w:t>
                    </w:r>
                    <w:r>
                      <w:rPr>
                        <w:rStyle w:val="CharStyle10"/>
                        <w:rFonts w:ascii="Arial" w:eastAsia="Arial" w:hAnsi="Arial" w:cs="Arial"/>
                        <w:sz w:val="18"/>
                        <w:szCs w:val="18"/>
                      </w:rPr>
                      <w:t>Kojetinská 3666/64, 767 01 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07" w:rsidRDefault="00F94E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AE3"/>
    <w:multiLevelType w:val="multilevel"/>
    <w:tmpl w:val="1922A3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84BA3"/>
    <w:multiLevelType w:val="multilevel"/>
    <w:tmpl w:val="C7E06016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F32D5E"/>
    <w:multiLevelType w:val="multilevel"/>
    <w:tmpl w:val="55ACF9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81182"/>
    <w:multiLevelType w:val="multilevel"/>
    <w:tmpl w:val="C9DCA41A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980BED"/>
    <w:multiLevelType w:val="multilevel"/>
    <w:tmpl w:val="546E7E5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B06371"/>
    <w:multiLevelType w:val="multilevel"/>
    <w:tmpl w:val="80769DBE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9452E1"/>
    <w:multiLevelType w:val="multilevel"/>
    <w:tmpl w:val="7FB26E1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0A5E41"/>
    <w:multiLevelType w:val="multilevel"/>
    <w:tmpl w:val="3F8C3C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2F6DF1"/>
    <w:multiLevelType w:val="multilevel"/>
    <w:tmpl w:val="0B064D8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9F2A9C"/>
    <w:multiLevelType w:val="multilevel"/>
    <w:tmpl w:val="9DF69274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A10BD2"/>
    <w:multiLevelType w:val="multilevel"/>
    <w:tmpl w:val="6FFA291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B22F88"/>
    <w:multiLevelType w:val="multilevel"/>
    <w:tmpl w:val="725A43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EA487B"/>
    <w:multiLevelType w:val="multilevel"/>
    <w:tmpl w:val="A14C87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07"/>
    <w:rsid w:val="00834E2E"/>
    <w:rsid w:val="00880F70"/>
    <w:rsid w:val="00F9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2936E-409A-4C4B-B90B-6B70066B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66"/>
      <w:szCs w:val="6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100" w:line="233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150"/>
      <w:ind w:firstLine="19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pPr>
      <w:spacing w:after="40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color w:val="EBEBEB"/>
      <w:sz w:val="66"/>
      <w:szCs w:val="66"/>
    </w:rPr>
  </w:style>
  <w:style w:type="paragraph" w:customStyle="1" w:styleId="Nadpis20">
    <w:name w:val="Nadpis #2"/>
    <w:basedOn w:val="Normln"/>
    <w:link w:val="Nadpis2"/>
    <w:pPr>
      <w:spacing w:after="80"/>
      <w:ind w:left="880" w:firstLine="16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pacing w:line="247" w:lineRule="auto"/>
      <w:ind w:firstLine="250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pacing w:after="130" w:line="252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040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pacing w:after="120"/>
    </w:pPr>
    <w:rPr>
      <w:rFonts w:ascii="Verdana" w:eastAsia="Verdana" w:hAnsi="Verdana" w:cs="Verdan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k-km.cz" TargetMode="External"/><Relationship Id="rId13" Type="http://schemas.openxmlformats.org/officeDocument/2006/relationships/hyperlink" Target="http://www.vak-km.cz" TargetMode="Externa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header" Target="header10.xml"/><Relationship Id="rId7" Type="http://schemas.openxmlformats.org/officeDocument/2006/relationships/hyperlink" Target="http://www.vak-km.cz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9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yperlink" Target="http://www.vak-km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hyperlink" Target="mailto:eva.zadrapova@vak-km.cz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vak-km.cz" TargetMode="External"/><Relationship Id="rId23" Type="http://schemas.openxmlformats.org/officeDocument/2006/relationships/footer" Target="footer6.xml"/><Relationship Id="rId28" Type="http://schemas.openxmlformats.org/officeDocument/2006/relationships/hyperlink" Target="http://www.vak-km.cz" TargetMode="External"/><Relationship Id="rId36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hyperlink" Target="mailto:ivana.stouracova@vak-km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vak-km.cz" TargetMode="External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hyperlink" Target="mailto:vak.km@vak-km.cz" TargetMode="External"/><Relationship Id="rId35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5002</Words>
  <Characters>29515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S25C-0i25010812370</vt:lpstr>
    </vt:vector>
  </TitlesOfParts>
  <Company/>
  <LinksUpToDate>false</LinksUpToDate>
  <CharactersWithSpaces>34449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S25C-0i25010812370</dc:title>
  <dc:subject/>
  <dc:creator>Houstova</dc:creator>
  <cp:keywords/>
  <cp:lastModifiedBy>Ondřej Šabata</cp:lastModifiedBy>
  <cp:revision>2</cp:revision>
  <dcterms:created xsi:type="dcterms:W3CDTF">2025-03-21T06:31:00Z</dcterms:created>
  <dcterms:modified xsi:type="dcterms:W3CDTF">2025-03-21T06:31:00Z</dcterms:modified>
</cp:coreProperties>
</file>