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FD" w:rsidRDefault="008D3DBC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 xml:space="preserve">Dodatek </w:t>
      </w:r>
      <w:proofErr w:type="spellStart"/>
      <w:r>
        <w:rPr>
          <w:rStyle w:val="Nadpis1"/>
          <w:b/>
          <w:bCs/>
        </w:rPr>
        <w:t>č.l</w:t>
      </w:r>
      <w:proofErr w:type="spellEnd"/>
      <w:r>
        <w:rPr>
          <w:rStyle w:val="Nadpis1"/>
          <w:b/>
          <w:bCs/>
        </w:rPr>
        <w:t xml:space="preserve"> ke Smlouva o dílo ze dne </w:t>
      </w:r>
      <w:proofErr w:type="gramStart"/>
      <w:r>
        <w:rPr>
          <w:rStyle w:val="Nadpis1"/>
          <w:b/>
          <w:bCs/>
        </w:rPr>
        <w:t>9.9.2024</w:t>
      </w:r>
      <w:bookmarkEnd w:id="0"/>
      <w:proofErr w:type="gramEnd"/>
    </w:p>
    <w:p w:rsidR="00CD5FFD" w:rsidRDefault="008D3DBC">
      <w:pPr>
        <w:pStyle w:val="Zkladntext1"/>
        <w:spacing w:after="640" w:line="240" w:lineRule="auto"/>
        <w:jc w:val="center"/>
      </w:pPr>
      <w:r>
        <w:rPr>
          <w:rStyle w:val="Zkladntext"/>
          <w:b/>
          <w:bCs/>
        </w:rPr>
        <w:t>uzavřený podle § 2586 a násl. Zákona č. 89/2012 Sb. Občanského zákoníku</w:t>
      </w:r>
    </w:p>
    <w:p w:rsidR="00CD5FFD" w:rsidRDefault="008D3DBC">
      <w:pPr>
        <w:pStyle w:val="Zkladntext1"/>
        <w:spacing w:line="240" w:lineRule="auto"/>
        <w:jc w:val="center"/>
      </w:pPr>
      <w:r>
        <w:rPr>
          <w:rStyle w:val="Zkladntext"/>
          <w:b/>
          <w:bCs/>
        </w:rPr>
        <w:t>I.</w:t>
      </w:r>
    </w:p>
    <w:p w:rsidR="00CD5FFD" w:rsidRDefault="008D3DBC">
      <w:pPr>
        <w:pStyle w:val="Zkladntext1"/>
        <w:spacing w:after="280" w:line="240" w:lineRule="auto"/>
        <w:jc w:val="center"/>
      </w:pPr>
      <w:r>
        <w:rPr>
          <w:rStyle w:val="Zkladntext"/>
          <w:b/>
          <w:bCs/>
          <w:u w:val="single"/>
        </w:rPr>
        <w:t>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6840"/>
      </w:tblGrid>
      <w:tr w:rsidR="00CD5FFD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1190" w:type="dxa"/>
            <w:shd w:val="clear" w:color="auto" w:fill="auto"/>
          </w:tcPr>
          <w:p w:rsidR="00CD5FFD" w:rsidRDefault="008D3DBC">
            <w:pPr>
              <w:pStyle w:val="Jin0"/>
              <w:spacing w:after="0" w:line="240" w:lineRule="auto"/>
            </w:pPr>
            <w:r>
              <w:rPr>
                <w:rStyle w:val="Jin"/>
              </w:rPr>
              <w:t>Zadavatel:</w:t>
            </w:r>
          </w:p>
        </w:tc>
        <w:tc>
          <w:tcPr>
            <w:tcW w:w="6840" w:type="dxa"/>
            <w:shd w:val="clear" w:color="auto" w:fill="auto"/>
            <w:vAlign w:val="bottom"/>
          </w:tcPr>
          <w:p w:rsidR="00CD5FFD" w:rsidRDefault="008D3DBC">
            <w:pPr>
              <w:pStyle w:val="Jin0"/>
              <w:spacing w:after="0" w:line="240" w:lineRule="auto"/>
              <w:ind w:firstLine="220"/>
            </w:pPr>
            <w:r>
              <w:rPr>
                <w:rStyle w:val="Jin"/>
                <w:b/>
                <w:bCs/>
              </w:rPr>
              <w:t>Kroměřížské technické služby, s.r.o.</w:t>
            </w:r>
          </w:p>
          <w:p w:rsidR="00CD5FFD" w:rsidRDefault="008D3DBC">
            <w:pPr>
              <w:pStyle w:val="Jin0"/>
              <w:tabs>
                <w:tab w:val="left" w:pos="2279"/>
              </w:tabs>
              <w:spacing w:after="0" w:line="240" w:lineRule="auto"/>
              <w:ind w:firstLine="220"/>
            </w:pPr>
            <w:r>
              <w:rPr>
                <w:rStyle w:val="Jin"/>
              </w:rPr>
              <w:t>IČO:</w:t>
            </w:r>
            <w:r>
              <w:rPr>
                <w:rStyle w:val="Jin"/>
              </w:rPr>
              <w:tab/>
              <w:t>26276437</w:t>
            </w:r>
          </w:p>
          <w:p w:rsidR="00CD5FFD" w:rsidRDefault="008D3DBC">
            <w:pPr>
              <w:pStyle w:val="Jin0"/>
              <w:tabs>
                <w:tab w:val="left" w:pos="2289"/>
              </w:tabs>
              <w:spacing w:after="0" w:line="240" w:lineRule="auto"/>
              <w:ind w:firstLine="220"/>
            </w:pPr>
            <w:r>
              <w:rPr>
                <w:rStyle w:val="Jin"/>
              </w:rPr>
              <w:t>Se sídlem:</w:t>
            </w:r>
            <w:r>
              <w:rPr>
                <w:rStyle w:val="Jin"/>
              </w:rPr>
              <w:tab/>
              <w:t>Kaplanova 2959/6, Kroměříž, 767 01</w:t>
            </w:r>
          </w:p>
          <w:p w:rsidR="00CD5FFD" w:rsidRDefault="008D3DBC">
            <w:pPr>
              <w:pStyle w:val="Jin0"/>
              <w:tabs>
                <w:tab w:val="left" w:pos="2289"/>
              </w:tabs>
              <w:spacing w:after="0" w:line="240" w:lineRule="auto"/>
              <w:ind w:firstLine="220"/>
            </w:pPr>
            <w:r>
              <w:rPr>
                <w:rStyle w:val="Jin"/>
              </w:rPr>
              <w:t>Zastoupený:</w:t>
            </w:r>
            <w:r>
              <w:rPr>
                <w:rStyle w:val="Jin"/>
              </w:rPr>
              <w:tab/>
              <w:t>Ing. Mariánem Vítkem, BA</w:t>
            </w:r>
          </w:p>
          <w:p w:rsidR="00CD5FFD" w:rsidRDefault="008D3DBC">
            <w:pPr>
              <w:pStyle w:val="Jin0"/>
              <w:tabs>
                <w:tab w:val="left" w:pos="2274"/>
              </w:tabs>
              <w:spacing w:after="0" w:line="240" w:lineRule="auto"/>
              <w:ind w:firstLine="220"/>
            </w:pPr>
            <w:r>
              <w:rPr>
                <w:rStyle w:val="Jin"/>
              </w:rPr>
              <w:t>Registrace:</w:t>
            </w:r>
            <w:r>
              <w:rPr>
                <w:rStyle w:val="Jin"/>
              </w:rPr>
              <w:tab/>
              <w:t>Obchodní rejstřík KS v Brně, oddíl C, vložka 41059</w:t>
            </w:r>
          </w:p>
          <w:p w:rsidR="00CD5FFD" w:rsidRDefault="008D3DBC">
            <w:pPr>
              <w:pStyle w:val="Jin0"/>
              <w:tabs>
                <w:tab w:val="left" w:pos="2274"/>
              </w:tabs>
              <w:spacing w:after="0" w:line="240" w:lineRule="auto"/>
              <w:ind w:firstLine="220"/>
            </w:pPr>
            <w:r>
              <w:rPr>
                <w:rStyle w:val="Jin"/>
              </w:rPr>
              <w:t>Bankovní spojení:</w:t>
            </w:r>
            <w:r>
              <w:rPr>
                <w:rStyle w:val="Jin"/>
              </w:rPr>
              <w:tab/>
              <w:t xml:space="preserve">ČSOB,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: </w:t>
            </w:r>
          </w:p>
          <w:p w:rsidR="00CD5FFD" w:rsidRDefault="008D3DBC">
            <w:pPr>
              <w:pStyle w:val="Jin0"/>
              <w:tabs>
                <w:tab w:val="left" w:pos="2279"/>
              </w:tabs>
              <w:spacing w:after="0" w:line="240" w:lineRule="auto"/>
              <w:ind w:firstLine="220"/>
            </w:pPr>
            <w:r>
              <w:rPr>
                <w:rStyle w:val="Jin"/>
              </w:rPr>
              <w:t>DIČ:</w:t>
            </w:r>
            <w:r>
              <w:rPr>
                <w:rStyle w:val="Jin"/>
              </w:rPr>
              <w:tab/>
              <w:t>CZ26276437</w:t>
            </w:r>
          </w:p>
        </w:tc>
      </w:tr>
    </w:tbl>
    <w:p w:rsidR="00CD5FFD" w:rsidRDefault="008D3DBC">
      <w:pPr>
        <w:pStyle w:val="Titulektabulky0"/>
        <w:ind w:left="5"/>
      </w:pPr>
      <w:r>
        <w:rPr>
          <w:rStyle w:val="Titulektabulky"/>
        </w:rPr>
        <w:t>(dále jen „Objednatel")</w:t>
      </w:r>
    </w:p>
    <w:p w:rsidR="00CD5FFD" w:rsidRDefault="00CD5FFD">
      <w:pPr>
        <w:spacing w:after="27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7114"/>
      </w:tblGrid>
      <w:tr w:rsidR="00CD5FFD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1210" w:type="dxa"/>
            <w:shd w:val="clear" w:color="auto" w:fill="auto"/>
          </w:tcPr>
          <w:p w:rsidR="00CD5FFD" w:rsidRDefault="008D3DBC">
            <w:pPr>
              <w:pStyle w:val="Jin0"/>
              <w:spacing w:after="0" w:line="240" w:lineRule="auto"/>
            </w:pPr>
            <w:r>
              <w:rPr>
                <w:rStyle w:val="Jin"/>
              </w:rPr>
              <w:t>Zhotovitel:</w:t>
            </w:r>
          </w:p>
        </w:tc>
        <w:tc>
          <w:tcPr>
            <w:tcW w:w="7114" w:type="dxa"/>
            <w:shd w:val="clear" w:color="auto" w:fill="auto"/>
            <w:vAlign w:val="bottom"/>
          </w:tcPr>
          <w:p w:rsidR="00CD5FFD" w:rsidRDefault="008D3DBC">
            <w:pPr>
              <w:pStyle w:val="Jin0"/>
              <w:spacing w:after="0" w:line="240" w:lineRule="auto"/>
              <w:ind w:firstLine="200"/>
            </w:pPr>
            <w:r>
              <w:rPr>
                <w:rStyle w:val="Jin"/>
                <w:b/>
                <w:bCs/>
              </w:rPr>
              <w:t xml:space="preserve">CZECH </w:t>
            </w:r>
            <w:proofErr w:type="spellStart"/>
            <w:r>
              <w:rPr>
                <w:rStyle w:val="Jin"/>
                <w:b/>
                <w:bCs/>
              </w:rPr>
              <w:t>Consult</w:t>
            </w:r>
            <w:proofErr w:type="spellEnd"/>
            <w:r>
              <w:rPr>
                <w:rStyle w:val="Jin"/>
                <w:b/>
                <w:bCs/>
              </w:rPr>
              <w:t>®, spol. s r.o.</w:t>
            </w:r>
          </w:p>
          <w:p w:rsidR="00CD5FFD" w:rsidRDefault="008D3DBC">
            <w:pPr>
              <w:pStyle w:val="Jin0"/>
              <w:tabs>
                <w:tab w:val="left" w:pos="2245"/>
              </w:tabs>
              <w:spacing w:after="0" w:line="240" w:lineRule="auto"/>
              <w:ind w:firstLine="200"/>
            </w:pPr>
            <w:r>
              <w:rPr>
                <w:rStyle w:val="Jin"/>
              </w:rPr>
              <w:t>IČO:</w:t>
            </w:r>
            <w:r>
              <w:rPr>
                <w:rStyle w:val="Jin"/>
              </w:rPr>
              <w:tab/>
              <w:t>63073463</w:t>
            </w:r>
          </w:p>
          <w:p w:rsidR="00CD5FFD" w:rsidRDefault="008D3DBC">
            <w:pPr>
              <w:pStyle w:val="Jin0"/>
              <w:tabs>
                <w:tab w:val="left" w:pos="2322"/>
              </w:tabs>
              <w:spacing w:after="0" w:line="240" w:lineRule="auto"/>
              <w:ind w:firstLine="200"/>
            </w:pPr>
            <w:r>
              <w:rPr>
                <w:rStyle w:val="Jin"/>
              </w:rPr>
              <w:t>Se sídlem:</w:t>
            </w:r>
            <w:r>
              <w:rPr>
                <w:rStyle w:val="Jin"/>
              </w:rPr>
              <w:tab/>
            </w:r>
            <w:r>
              <w:rPr>
                <w:rStyle w:val="Jin"/>
              </w:rPr>
              <w:t>Zderazská 1625/65, Praha 16- Radotín, 153 00</w:t>
            </w:r>
          </w:p>
          <w:p w:rsidR="00CD5FFD" w:rsidRDefault="008D3DBC">
            <w:pPr>
              <w:pStyle w:val="Jin0"/>
              <w:tabs>
                <w:tab w:val="left" w:pos="2264"/>
                <w:tab w:val="left" w:pos="3915"/>
                <w:tab w:val="center" w:pos="6003"/>
              </w:tabs>
              <w:spacing w:after="0" w:line="240" w:lineRule="auto"/>
              <w:ind w:firstLine="200"/>
              <w:jc w:val="both"/>
            </w:pPr>
            <w:r>
              <w:rPr>
                <w:rStyle w:val="Jin"/>
              </w:rPr>
              <w:t>Zastoupený:</w:t>
            </w:r>
            <w:r>
              <w:rPr>
                <w:rStyle w:val="Jin"/>
              </w:rPr>
              <w:tab/>
              <w:t>Ing. arch. Bořkem</w:t>
            </w:r>
            <w:r>
              <w:rPr>
                <w:rStyle w:val="Jin"/>
              </w:rPr>
              <w:tab/>
              <w:t>Strádalem,</w:t>
            </w:r>
            <w:r>
              <w:rPr>
                <w:rStyle w:val="Jin"/>
              </w:rPr>
              <w:tab/>
              <w:t>jednatelem společnosti</w:t>
            </w:r>
          </w:p>
          <w:p w:rsidR="00CD5FFD" w:rsidRDefault="008D3DBC">
            <w:pPr>
              <w:pStyle w:val="Jin0"/>
              <w:tabs>
                <w:tab w:val="left" w:pos="2312"/>
              </w:tabs>
              <w:spacing w:after="0" w:line="240" w:lineRule="auto"/>
              <w:ind w:firstLine="200"/>
            </w:pPr>
            <w:r>
              <w:rPr>
                <w:rStyle w:val="Jin"/>
              </w:rPr>
              <w:t>Registrace:</w:t>
            </w:r>
            <w:r>
              <w:rPr>
                <w:rStyle w:val="Jin"/>
              </w:rPr>
              <w:tab/>
              <w:t>Obchodní rejstřík MS v Praze, oddíl C, vložka 36012</w:t>
            </w:r>
          </w:p>
          <w:p w:rsidR="00CD5FFD" w:rsidRDefault="008D3DBC">
            <w:pPr>
              <w:pStyle w:val="Jin0"/>
              <w:tabs>
                <w:tab w:val="left" w:pos="2250"/>
                <w:tab w:val="left" w:pos="3901"/>
              </w:tabs>
              <w:spacing w:after="0" w:line="240" w:lineRule="auto"/>
              <w:ind w:firstLine="200"/>
            </w:pPr>
            <w:r>
              <w:rPr>
                <w:rStyle w:val="Jin"/>
              </w:rPr>
              <w:t>Bankovní spojení:</w:t>
            </w:r>
            <w:r>
              <w:rPr>
                <w:rStyle w:val="Jin"/>
              </w:rPr>
              <w:tab/>
              <w:t xml:space="preserve">KB Praha 1,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>:</w:t>
            </w:r>
            <w:r>
              <w:rPr>
                <w:rStyle w:val="Jin"/>
              </w:rPr>
              <w:tab/>
            </w:r>
          </w:p>
          <w:p w:rsidR="00CD5FFD" w:rsidRDefault="008D3DBC">
            <w:pPr>
              <w:pStyle w:val="Jin0"/>
              <w:tabs>
                <w:tab w:val="left" w:pos="2250"/>
              </w:tabs>
              <w:spacing w:after="0" w:line="240" w:lineRule="auto"/>
              <w:ind w:firstLine="200"/>
            </w:pPr>
            <w:r>
              <w:rPr>
                <w:rStyle w:val="Jin"/>
              </w:rPr>
              <w:t>IČO:</w:t>
            </w:r>
            <w:r>
              <w:rPr>
                <w:rStyle w:val="Jin"/>
              </w:rPr>
              <w:tab/>
              <w:t>CZ63073463</w:t>
            </w:r>
          </w:p>
        </w:tc>
      </w:tr>
    </w:tbl>
    <w:p w:rsidR="00CD5FFD" w:rsidRDefault="008D3DBC">
      <w:pPr>
        <w:pStyle w:val="Titulektabulky0"/>
        <w:ind w:left="5"/>
      </w:pPr>
      <w:r>
        <w:rPr>
          <w:rStyle w:val="Titulektabulky"/>
        </w:rPr>
        <w:t xml:space="preserve">(dále jen </w:t>
      </w:r>
      <w:r>
        <w:rPr>
          <w:rStyle w:val="Titulektabulky"/>
        </w:rPr>
        <w:t>„Zhotovitel")</w:t>
      </w:r>
    </w:p>
    <w:p w:rsidR="00CD5FFD" w:rsidRDefault="00CD5FFD">
      <w:pPr>
        <w:spacing w:after="519" w:line="1" w:lineRule="exact"/>
      </w:pPr>
    </w:p>
    <w:p w:rsidR="00CD5FFD" w:rsidRDefault="008D3DBC">
      <w:pPr>
        <w:pStyle w:val="Zkladntext1"/>
        <w:jc w:val="both"/>
      </w:pPr>
      <w:r>
        <w:rPr>
          <w:rStyle w:val="Zkladntext"/>
          <w:b/>
          <w:bCs/>
        </w:rPr>
        <w:t xml:space="preserve">V souladu se Smlouvou o dílo na vypracování projektové dokumentace stavby </w:t>
      </w:r>
      <w:r>
        <w:rPr>
          <w:rStyle w:val="Zkladntext"/>
          <w:b/>
          <w:bCs/>
          <w:i/>
          <w:iCs/>
        </w:rPr>
        <w:t xml:space="preserve">„Stanoviště dobíjení </w:t>
      </w:r>
      <w:proofErr w:type="spellStart"/>
      <w:r>
        <w:rPr>
          <w:rStyle w:val="Zkladntext"/>
          <w:b/>
          <w:bCs/>
          <w:i/>
          <w:iCs/>
        </w:rPr>
        <w:t>elektrobusů</w:t>
      </w:r>
      <w:proofErr w:type="spellEnd"/>
      <w:r>
        <w:rPr>
          <w:rStyle w:val="Zkladntext"/>
          <w:b/>
          <w:bCs/>
          <w:i/>
          <w:iCs/>
        </w:rPr>
        <w:t xml:space="preserve"> Kaplanova ul., Kroměříž"</w:t>
      </w:r>
      <w:r>
        <w:rPr>
          <w:rStyle w:val="Zkladntext"/>
          <w:b/>
          <w:bCs/>
        </w:rPr>
        <w:t xml:space="preserve"> přikládané k žádosti pro vydání povolení stavby uzavřené dne 9.9.2024 se dne, měsíce a roku níže uvedeného Za</w:t>
      </w:r>
      <w:r>
        <w:rPr>
          <w:rStyle w:val="Zkladntext"/>
          <w:b/>
          <w:bCs/>
        </w:rPr>
        <w:t xml:space="preserve">davatel a Zhotovitel dohodli na tomto Dodatku </w:t>
      </w:r>
      <w:proofErr w:type="spellStart"/>
      <w:proofErr w:type="gramStart"/>
      <w:r>
        <w:rPr>
          <w:rStyle w:val="Zkladntext"/>
          <w:b/>
          <w:bCs/>
        </w:rPr>
        <w:t>č.l</w:t>
      </w:r>
      <w:proofErr w:type="spellEnd"/>
      <w:r>
        <w:rPr>
          <w:rStyle w:val="Zkladntext"/>
          <w:b/>
          <w:bCs/>
        </w:rPr>
        <w:t>:</w:t>
      </w:r>
      <w:proofErr w:type="gramEnd"/>
    </w:p>
    <w:p w:rsidR="00CD5FFD" w:rsidRDefault="008D3DBC">
      <w:pPr>
        <w:pStyle w:val="Zkladntext1"/>
        <w:numPr>
          <w:ilvl w:val="0"/>
          <w:numId w:val="1"/>
        </w:numPr>
        <w:tabs>
          <w:tab w:val="left" w:pos="686"/>
        </w:tabs>
        <w:spacing w:after="180" w:line="259" w:lineRule="auto"/>
        <w:ind w:left="700" w:hanging="700"/>
        <w:jc w:val="both"/>
      </w:pPr>
      <w:r>
        <w:rPr>
          <w:rStyle w:val="Zkladntext"/>
        </w:rPr>
        <w:lastRenderedPageBreak/>
        <w:t xml:space="preserve">Objednatel na základě požadavku Zadavatele upraví již předanou projektovou dokumentaci stavby </w:t>
      </w:r>
      <w:r>
        <w:rPr>
          <w:rStyle w:val="Zkladntext"/>
          <w:i/>
          <w:iCs/>
        </w:rPr>
        <w:t xml:space="preserve">„Stanoviště dobíjení </w:t>
      </w:r>
      <w:proofErr w:type="spellStart"/>
      <w:r>
        <w:rPr>
          <w:rStyle w:val="Zkladntext"/>
          <w:i/>
          <w:iCs/>
        </w:rPr>
        <w:t>elektrobusů</w:t>
      </w:r>
      <w:proofErr w:type="spellEnd"/>
      <w:r>
        <w:rPr>
          <w:rStyle w:val="Zkladntext"/>
          <w:i/>
          <w:iCs/>
        </w:rPr>
        <w:t xml:space="preserve"> Kaplanova ul., Kroměříž"</w:t>
      </w:r>
      <w:r>
        <w:rPr>
          <w:rStyle w:val="Zkladntext"/>
        </w:rPr>
        <w:t xml:space="preserve"> přikládané k žádosti pro vydání povolení stavby tak, že provede přesun třetího </w:t>
      </w:r>
      <w:proofErr w:type="spellStart"/>
      <w:r>
        <w:rPr>
          <w:rStyle w:val="Zkladntext"/>
        </w:rPr>
        <w:t>dvoustojanu</w:t>
      </w:r>
      <w:proofErr w:type="spellEnd"/>
      <w:r>
        <w:rPr>
          <w:rStyle w:val="Zkladntext"/>
        </w:rPr>
        <w:t xml:space="preserve"> dobíjení v rámci již definovaných funkčních ploch tak, aby jednotlivá dobíječi místa </w:t>
      </w:r>
      <w:proofErr w:type="spellStart"/>
      <w:r>
        <w:rPr>
          <w:rStyle w:val="Zkladntext"/>
        </w:rPr>
        <w:t>elektrobusů</w:t>
      </w:r>
      <w:proofErr w:type="spellEnd"/>
      <w:r>
        <w:rPr>
          <w:rStyle w:val="Zkladntext"/>
        </w:rPr>
        <w:t xml:space="preserve"> na sebe navazovala. Současně s touto změnou provede Zhotovitel úpra</w:t>
      </w:r>
      <w:r>
        <w:rPr>
          <w:rStyle w:val="Zkladntext"/>
        </w:rPr>
        <w:t>vu podkladů pro žádost o dotaci na výstavbu dobíječích stanovišť v rozsahu cca 28 hodin.</w:t>
      </w:r>
    </w:p>
    <w:p w:rsidR="00CD5FFD" w:rsidRDefault="008D3DBC">
      <w:pPr>
        <w:pStyle w:val="Zkladntext1"/>
        <w:numPr>
          <w:ilvl w:val="0"/>
          <w:numId w:val="1"/>
        </w:numPr>
        <w:tabs>
          <w:tab w:val="left" w:pos="686"/>
        </w:tabs>
        <w:ind w:left="700" w:hanging="700"/>
        <w:jc w:val="both"/>
      </w:pPr>
      <w:r>
        <w:rPr>
          <w:rStyle w:val="Zkladntext"/>
        </w:rPr>
        <w:t xml:space="preserve">Cena díla v rozsahu odst. 1 se sjednává dohodou smluvních stran jako cena pevná, obsahuje veškeré náklady na celý předmět díla dle tohoto dodatku ke smlouvě, zahrnuje </w:t>
      </w:r>
      <w:r>
        <w:rPr>
          <w:rStyle w:val="Zkladntext"/>
        </w:rPr>
        <w:t>veškerá rizika, vlivy, činnosti a náklady zhotovitele a je stanovena jako cena nejvýše přípustná ve výši:</w:t>
      </w:r>
    </w:p>
    <w:p w:rsidR="00CD5FFD" w:rsidRDefault="008D3DBC">
      <w:pPr>
        <w:pStyle w:val="Zkladntext1"/>
        <w:numPr>
          <w:ilvl w:val="1"/>
          <w:numId w:val="2"/>
        </w:numPr>
        <w:tabs>
          <w:tab w:val="left" w:pos="835"/>
        </w:tabs>
        <w:spacing w:after="0"/>
        <w:jc w:val="center"/>
      </w:pPr>
      <w:r>
        <w:rPr>
          <w:rStyle w:val="Zkladntext"/>
          <w:b/>
          <w:bCs/>
        </w:rPr>
        <w:t>- Kč bez DPH</w:t>
      </w:r>
    </w:p>
    <w:p w:rsidR="00CD5FFD" w:rsidRDefault="008D3DBC">
      <w:pPr>
        <w:pStyle w:val="Zkladntext1"/>
        <w:jc w:val="center"/>
      </w:pPr>
      <w:r>
        <w:rPr>
          <w:rStyle w:val="Zkladntext"/>
        </w:rPr>
        <w:t xml:space="preserve">(slovy </w:t>
      </w:r>
      <w:proofErr w:type="spellStart"/>
      <w:r>
        <w:rPr>
          <w:rStyle w:val="Zkladntext"/>
        </w:rPr>
        <w:t>dvacetdvatisícečtyřistakorunčeských</w:t>
      </w:r>
      <w:proofErr w:type="spellEnd"/>
      <w:r>
        <w:rPr>
          <w:rStyle w:val="Zkladntext"/>
        </w:rPr>
        <w:t xml:space="preserve"> bez DPH)</w:t>
      </w:r>
    </w:p>
    <w:p w:rsidR="00CD5FFD" w:rsidRDefault="008D3DBC">
      <w:pPr>
        <w:pStyle w:val="Zkladntext1"/>
        <w:ind w:firstLine="700"/>
        <w:jc w:val="both"/>
      </w:pPr>
      <w:r>
        <w:rPr>
          <w:rStyle w:val="Zkladntext"/>
        </w:rPr>
        <w:t>V této ceně není zahrnuta DPH ve výši 21%, celková cena včetně DPH tedy činí:</w:t>
      </w:r>
    </w:p>
    <w:p w:rsidR="00CD5FFD" w:rsidRDefault="008D3DBC">
      <w:pPr>
        <w:pStyle w:val="Zkladntext1"/>
        <w:numPr>
          <w:ilvl w:val="1"/>
          <w:numId w:val="3"/>
        </w:numPr>
        <w:tabs>
          <w:tab w:val="left" w:pos="830"/>
        </w:tabs>
        <w:spacing w:after="180"/>
        <w:jc w:val="center"/>
      </w:pPr>
      <w:r>
        <w:rPr>
          <w:rStyle w:val="Zkladntext"/>
          <w:b/>
          <w:bCs/>
        </w:rPr>
        <w:t>- Kč vč</w:t>
      </w:r>
      <w:r>
        <w:rPr>
          <w:rStyle w:val="Zkladntext"/>
          <w:b/>
          <w:bCs/>
        </w:rPr>
        <w:t>etně DPH</w:t>
      </w:r>
      <w:r>
        <w:br w:type="page"/>
      </w:r>
    </w:p>
    <w:p w:rsidR="00CD5FFD" w:rsidRDefault="008D3DBC">
      <w:pPr>
        <w:pStyle w:val="Zkladntext1"/>
        <w:numPr>
          <w:ilvl w:val="0"/>
          <w:numId w:val="4"/>
        </w:numPr>
        <w:tabs>
          <w:tab w:val="left" w:pos="691"/>
        </w:tabs>
        <w:spacing w:after="160"/>
        <w:jc w:val="both"/>
      </w:pPr>
      <w:r>
        <w:rPr>
          <w:rStyle w:val="Zkladntext"/>
        </w:rPr>
        <w:lastRenderedPageBreak/>
        <w:t>Termínem plnění je 14. březen 2025.</w:t>
      </w:r>
    </w:p>
    <w:p w:rsidR="00CD5FFD" w:rsidRDefault="008D3DBC">
      <w:pPr>
        <w:pStyle w:val="Zkladntext1"/>
        <w:numPr>
          <w:ilvl w:val="0"/>
          <w:numId w:val="4"/>
        </w:numPr>
        <w:tabs>
          <w:tab w:val="left" w:pos="691"/>
        </w:tabs>
        <w:spacing w:after="160"/>
        <w:ind w:left="700" w:hanging="700"/>
        <w:jc w:val="both"/>
      </w:pPr>
      <w:r>
        <w:rPr>
          <w:rStyle w:val="Zkladntext"/>
        </w:rPr>
        <w:t xml:space="preserve">Upravená projektová dokumentace a podklady dle odst. 1 tohoto Dodatku ke smlouvě budou předány v elektronické podobě zasláním na emailovou adresu Zadavatele </w:t>
      </w:r>
      <w:hyperlink r:id="rId7" w:history="1">
        <w:r>
          <w:rPr>
            <w:rStyle w:val="Zkladntext"/>
            <w:i/>
            <w:iCs/>
            <w:lang w:val="en-US" w:eastAsia="en-US" w:bidi="en-US"/>
          </w:rPr>
          <w:t>precanova@kmts.cz</w:t>
        </w:r>
      </w:hyperlink>
    </w:p>
    <w:p w:rsidR="00CD5FFD" w:rsidRDefault="008D3DBC">
      <w:pPr>
        <w:pStyle w:val="Zkladntext1"/>
        <w:spacing w:after="160"/>
        <w:jc w:val="both"/>
      </w:pPr>
      <w:r>
        <w:rPr>
          <w:rStyle w:val="Zkladntext"/>
        </w:rPr>
        <w:t>Tento dodatek ke smlouvě o dílo vyhotoven ve čtyřech stejnopisech, všechny s platností originálu, z nichž dva stejnopisy ob</w:t>
      </w:r>
      <w:r>
        <w:rPr>
          <w:rStyle w:val="Zkladntext"/>
        </w:rPr>
        <w:t>drží Objednatel a dva stejnopisy Zhotovitel.</w:t>
      </w:r>
    </w:p>
    <w:p w:rsidR="00CD5FFD" w:rsidRDefault="00CD5FFD">
      <w:pPr>
        <w:spacing w:line="240" w:lineRule="exact"/>
        <w:rPr>
          <w:sz w:val="19"/>
          <w:szCs w:val="19"/>
        </w:rPr>
      </w:pPr>
      <w:bookmarkStart w:id="1" w:name="_GoBack"/>
      <w:bookmarkEnd w:id="1"/>
    </w:p>
    <w:p w:rsidR="00CD5FFD" w:rsidRDefault="00CD5FFD">
      <w:pPr>
        <w:spacing w:line="240" w:lineRule="exact"/>
        <w:rPr>
          <w:sz w:val="19"/>
          <w:szCs w:val="19"/>
        </w:rPr>
      </w:pPr>
    </w:p>
    <w:p w:rsidR="00CD5FFD" w:rsidRDefault="00CD5FFD">
      <w:pPr>
        <w:spacing w:before="112" w:after="112" w:line="240" w:lineRule="exact"/>
        <w:rPr>
          <w:sz w:val="19"/>
          <w:szCs w:val="19"/>
        </w:rPr>
      </w:pPr>
    </w:p>
    <w:p w:rsidR="00CD5FFD" w:rsidRDefault="00CD5FFD">
      <w:pPr>
        <w:spacing w:line="1" w:lineRule="exact"/>
        <w:sectPr w:rsidR="00CD5FFD">
          <w:footerReference w:type="default" r:id="rId8"/>
          <w:type w:val="continuous"/>
          <w:pgSz w:w="11900" w:h="16840"/>
          <w:pgMar w:top="1808" w:right="0" w:bottom="6696" w:left="0" w:header="0" w:footer="3" w:gutter="0"/>
          <w:cols w:space="720"/>
          <w:noEndnote/>
          <w:docGrid w:linePitch="360"/>
        </w:sectPr>
      </w:pPr>
    </w:p>
    <w:p w:rsidR="00CD5FFD" w:rsidRDefault="00CD5FFD" w:rsidP="00F8526D">
      <w:pPr>
        <w:pStyle w:val="Zkladntext1"/>
        <w:spacing w:after="0" w:line="240" w:lineRule="auto"/>
      </w:pPr>
    </w:p>
    <w:sectPr w:rsidR="00CD5FFD" w:rsidSect="00F8526D">
      <w:type w:val="continuous"/>
      <w:pgSz w:w="11900" w:h="16840"/>
      <w:pgMar w:top="1808" w:right="2489" w:bottom="6696" w:left="1347" w:header="0" w:footer="3" w:gutter="0"/>
      <w:cols w:num="2" w:space="720" w:equalWidth="0">
        <w:col w:w="2947" w:space="2578"/>
        <w:col w:w="2539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DBC" w:rsidRDefault="008D3DBC">
      <w:r>
        <w:separator/>
      </w:r>
    </w:p>
  </w:endnote>
  <w:endnote w:type="continuationSeparator" w:id="0">
    <w:p w:rsidR="008D3DBC" w:rsidRDefault="008D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FD" w:rsidRDefault="008D3D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5956935</wp:posOffset>
              </wp:positionH>
              <wp:positionV relativeFrom="page">
                <wp:posOffset>9984105</wp:posOffset>
              </wp:positionV>
              <wp:extent cx="643255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5FFD" w:rsidRDefault="008D3DBC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F8526D">
                            <w:rPr>
                              <w:rStyle w:val="Zhlavnebozpat2"/>
                              <w:rFonts w:ascii="Calibri" w:eastAsia="Calibri" w:hAnsi="Calibri" w:cs="Calibri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69.05pt;margin-top:786.15pt;width:50.65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" filled="f" stroked="f">
              <v:textbox style="mso-fit-shape-to-text:t" inset="0,0,0,0">
                <w:txbxContent>
                  <w:p w:rsidR="00CD5FFD" w:rsidRDefault="008D3DBC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19"/>
                        <w:szCs w:val="19"/>
                      </w:rPr>
                      <w:t xml:space="preserve">Stránka 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19"/>
                        <w:szCs w:val="19"/>
                      </w:rPr>
                      <w:fldChar w:fldCharType="separate"/>
                    </w:r>
                    <w:r w:rsidR="00F8526D">
                      <w:rPr>
                        <w:rStyle w:val="Zhlavnebozpat2"/>
                        <w:rFonts w:ascii="Calibri" w:eastAsia="Calibri" w:hAnsi="Calibri" w:cs="Calibri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19"/>
                        <w:szCs w:val="19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DBC" w:rsidRDefault="008D3DBC"/>
  </w:footnote>
  <w:footnote w:type="continuationSeparator" w:id="0">
    <w:p w:rsidR="008D3DBC" w:rsidRDefault="008D3D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93434"/>
    <w:multiLevelType w:val="multilevel"/>
    <w:tmpl w:val="FDDEB7CE"/>
    <w:lvl w:ilvl="0">
      <w:start w:val="22"/>
      <w:numFmt w:val="decimal"/>
      <w:lvlText w:val="%1,"/>
      <w:lvlJc w:val="left"/>
    </w:lvl>
    <w:lvl w:ilvl="1">
      <w:start w:val="400"/>
      <w:numFmt w:val="decimal"/>
      <w:lvlText w:val="%1.%2,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8B07E8"/>
    <w:multiLevelType w:val="multilevel"/>
    <w:tmpl w:val="0EEE25D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36373D"/>
    <w:multiLevelType w:val="multilevel"/>
    <w:tmpl w:val="983CD8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B4751A"/>
    <w:multiLevelType w:val="multilevel"/>
    <w:tmpl w:val="6352B078"/>
    <w:lvl w:ilvl="0">
      <w:start w:val="27"/>
      <w:numFmt w:val="decimal"/>
      <w:lvlText w:val="%1,"/>
      <w:lvlJc w:val="left"/>
    </w:lvl>
    <w:lvl w:ilvl="1">
      <w:start w:val="104"/>
      <w:numFmt w:val="decimal"/>
      <w:lvlText w:val="%1.%2,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FD"/>
    <w:rsid w:val="008D3DBC"/>
    <w:rsid w:val="00CD5FFD"/>
    <w:rsid w:val="00F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752BA-7100-4485-A200-FE9A3C30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77BC9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A5C4F9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pacing w:after="180"/>
      <w:jc w:val="center"/>
      <w:outlineLvl w:val="0"/>
    </w:pPr>
    <w:rPr>
      <w:rFonts w:ascii="Calibri" w:eastAsia="Calibri" w:hAnsi="Calibri" w:cs="Calibri"/>
      <w:b/>
      <w:bCs/>
      <w:sz w:val="32"/>
      <w:szCs w:val="32"/>
      <w:u w:val="singl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20"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pacing w:after="120"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180" w:lineRule="auto"/>
    </w:pPr>
    <w:rPr>
      <w:rFonts w:ascii="Times New Roman" w:eastAsia="Times New Roman" w:hAnsi="Times New Roman" w:cs="Times New Roman"/>
      <w:color w:val="877BC9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A5C4F9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canova@kmt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S25C-0i25032013160</dc:title>
  <dc:subject/>
  <dc:creator>Precanova</dc:creator>
  <cp:keywords/>
  <cp:lastModifiedBy>Ondřej Šabata</cp:lastModifiedBy>
  <cp:revision>2</cp:revision>
  <dcterms:created xsi:type="dcterms:W3CDTF">2025-03-21T04:53:00Z</dcterms:created>
  <dcterms:modified xsi:type="dcterms:W3CDTF">2025-03-21T04:53:00Z</dcterms:modified>
</cp:coreProperties>
</file>