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AF" w:rsidRDefault="00C70141">
      <w:pPr>
        <w:spacing w:before="63"/>
        <w:ind w:left="3348" w:right="371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Dodatek č. 9</w:t>
      </w:r>
    </w:p>
    <w:p w:rsidR="00B37EAF" w:rsidRDefault="00C70141">
      <w:pPr>
        <w:pStyle w:val="Nadpis2"/>
        <w:spacing w:before="183"/>
        <w:ind w:left="3348" w:right="3718"/>
        <w:jc w:val="center"/>
      </w:pPr>
      <w:r>
        <w:t>k Rámcové kupní smlouvě</w:t>
      </w:r>
    </w:p>
    <w:p w:rsidR="00B37EAF" w:rsidRDefault="00B37EAF">
      <w:pPr>
        <w:pStyle w:val="Zkladntext"/>
        <w:spacing w:before="1"/>
        <w:rPr>
          <w:b/>
          <w:sz w:val="28"/>
        </w:rPr>
      </w:pPr>
    </w:p>
    <w:p w:rsidR="00B37EAF" w:rsidRDefault="00C70141">
      <w:pPr>
        <w:tabs>
          <w:tab w:val="left" w:pos="1891"/>
        </w:tabs>
        <w:spacing w:line="253" w:lineRule="exact"/>
        <w:ind w:left="190"/>
        <w:rPr>
          <w:rFonts w:ascii="Arial" w:hAnsi="Arial"/>
          <w:b/>
        </w:rPr>
      </w:pPr>
      <w:bookmarkStart w:id="0" w:name="Kupující:_Oblastní_nemocnice_Mladá_Boles"/>
      <w:bookmarkEnd w:id="0"/>
      <w:r>
        <w:rPr>
          <w:rFonts w:ascii="Arial" w:hAnsi="Arial"/>
          <w:b/>
        </w:rPr>
        <w:t>Kupující:</w:t>
      </w:r>
      <w:r>
        <w:rPr>
          <w:rFonts w:ascii="Arial" w:hAnsi="Arial"/>
          <w:b/>
        </w:rPr>
        <w:tab/>
        <w:t>Oblastní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nemocnice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Mladá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Boleslav,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a.s.,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nemocnice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Středočeského</w:t>
      </w:r>
    </w:p>
    <w:p w:rsidR="00B37EAF" w:rsidRDefault="00C70141">
      <w:pPr>
        <w:spacing w:line="253" w:lineRule="exact"/>
        <w:ind w:left="1891"/>
        <w:rPr>
          <w:rFonts w:ascii="Arial"/>
          <w:b/>
        </w:rPr>
      </w:pPr>
      <w:bookmarkStart w:id="1" w:name="Sídlo:_Mladá_Boleslav,_třída_Václava_Kle"/>
      <w:bookmarkEnd w:id="1"/>
      <w:r>
        <w:rPr>
          <w:rFonts w:ascii="Arial"/>
          <w:b/>
        </w:rPr>
        <w:t>kraje</w:t>
      </w:r>
    </w:p>
    <w:p w:rsidR="00B37EAF" w:rsidRDefault="00C70141">
      <w:pPr>
        <w:pStyle w:val="Zkladntext"/>
        <w:tabs>
          <w:tab w:val="left" w:pos="1891"/>
        </w:tabs>
        <w:ind w:left="189"/>
      </w:pPr>
      <w:r>
        <w:rPr>
          <w:b/>
        </w:rPr>
        <w:t>Sídlo:</w:t>
      </w:r>
      <w:r>
        <w:rPr>
          <w:b/>
        </w:rPr>
        <w:tab/>
      </w:r>
      <w:r>
        <w:t>Mladá Boleslav, třída Václava Klementa 147, PSČ 293</w:t>
      </w:r>
      <w:r>
        <w:rPr>
          <w:spacing w:val="-4"/>
        </w:rPr>
        <w:t xml:space="preserve"> </w:t>
      </w:r>
      <w:r>
        <w:t>01</w:t>
      </w:r>
    </w:p>
    <w:p w:rsidR="00B37EAF" w:rsidRDefault="00C70141">
      <w:pPr>
        <w:pStyle w:val="Zkladntext"/>
        <w:tabs>
          <w:tab w:val="left" w:pos="1891"/>
        </w:tabs>
        <w:ind w:left="189"/>
      </w:pPr>
      <w:r>
        <w:rPr>
          <w:b/>
        </w:rPr>
        <w:t>Registrace:</w:t>
      </w:r>
      <w:r>
        <w:rPr>
          <w:b/>
        </w:rPr>
        <w:tab/>
      </w:r>
      <w:proofErr w:type="spellStart"/>
      <w:r>
        <w:t>sp</w:t>
      </w:r>
      <w:proofErr w:type="spellEnd"/>
      <w:r>
        <w:t>. zn. B 10019 vedená u Městského soudu v</w:t>
      </w:r>
      <w:r>
        <w:rPr>
          <w:spacing w:val="-4"/>
        </w:rPr>
        <w:t xml:space="preserve"> </w:t>
      </w:r>
      <w:r>
        <w:t>Praze</w:t>
      </w:r>
    </w:p>
    <w:p w:rsidR="00B37EAF" w:rsidRDefault="00C70141">
      <w:pPr>
        <w:tabs>
          <w:tab w:val="left" w:pos="1891"/>
        </w:tabs>
        <w:ind w:left="189"/>
        <w:rPr>
          <w:rFonts w:ascii="Arial" w:hAnsi="Arial"/>
          <w:b/>
        </w:rPr>
      </w:pPr>
      <w:r>
        <w:rPr>
          <w:rFonts w:ascii="Arial" w:hAnsi="Arial"/>
          <w:b/>
        </w:rPr>
        <w:t>Zastoupený:</w:t>
      </w:r>
      <w:r>
        <w:rPr>
          <w:rFonts w:ascii="Arial" w:hAnsi="Arial"/>
          <w:b/>
        </w:rPr>
        <w:tab/>
        <w:t>JUDr. Ladislavem Řípou</w:t>
      </w:r>
      <w:r>
        <w:rPr>
          <w:rFonts w:ascii="Arial" w:hAnsi="Arial"/>
        </w:rPr>
        <w:t xml:space="preserve">, předsedou představenstva, a </w:t>
      </w:r>
      <w:r>
        <w:rPr>
          <w:rFonts w:ascii="Arial" w:hAnsi="Arial"/>
          <w:b/>
        </w:rPr>
        <w:t>Mgr.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Danielem</w:t>
      </w:r>
    </w:p>
    <w:p w:rsidR="00B37EAF" w:rsidRDefault="00C70141">
      <w:pPr>
        <w:tabs>
          <w:tab w:val="left" w:pos="1890"/>
          <w:tab w:val="right" w:pos="2869"/>
        </w:tabs>
        <w:spacing w:before="1"/>
        <w:ind w:left="189" w:right="3204" w:firstLine="1701"/>
        <w:rPr>
          <w:rFonts w:ascii="Arial" w:hAnsi="Arial"/>
        </w:rPr>
      </w:pPr>
      <w:r>
        <w:rPr>
          <w:rFonts w:ascii="Arial" w:hAnsi="Arial"/>
          <w:b/>
        </w:rPr>
        <w:t>Markem</w:t>
      </w:r>
      <w:r>
        <w:rPr>
          <w:rFonts w:ascii="Arial" w:hAnsi="Arial"/>
        </w:rPr>
        <w:t xml:space="preserve">, místopředsedou představenstva </w:t>
      </w:r>
      <w:proofErr w:type="spellStart"/>
      <w:r>
        <w:rPr>
          <w:rFonts w:ascii="Arial" w:hAnsi="Arial"/>
          <w:b/>
        </w:rPr>
        <w:t>Bank.spojení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Komerční banka, a.s., </w:t>
      </w: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 xml:space="preserve">.: 35-3525450227/0100 </w:t>
      </w:r>
      <w:r>
        <w:rPr>
          <w:rFonts w:ascii="Arial" w:hAnsi="Arial"/>
          <w:b/>
        </w:rPr>
        <w:t>IČO: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27256456</w:t>
      </w:r>
    </w:p>
    <w:p w:rsidR="00B37EAF" w:rsidRDefault="00C70141">
      <w:pPr>
        <w:tabs>
          <w:tab w:val="left" w:pos="1891"/>
        </w:tabs>
        <w:spacing w:line="253" w:lineRule="exact"/>
        <w:ind w:left="189"/>
        <w:rPr>
          <w:rFonts w:ascii="Arial" w:hAnsi="Arial"/>
        </w:rPr>
      </w:pPr>
      <w:r>
        <w:rPr>
          <w:rFonts w:ascii="Arial" w:hAnsi="Arial"/>
          <w:b/>
        </w:rPr>
        <w:t>DIČ:</w:t>
      </w:r>
      <w:r>
        <w:rPr>
          <w:rFonts w:ascii="Arial" w:hAnsi="Arial"/>
          <w:b/>
        </w:rPr>
        <w:tab/>
      </w:r>
      <w:r>
        <w:rPr>
          <w:rFonts w:ascii="Arial" w:hAnsi="Arial"/>
        </w:rPr>
        <w:t>CZ27256456</w:t>
      </w:r>
    </w:p>
    <w:p w:rsidR="00B37EAF" w:rsidRDefault="00B37EAF">
      <w:pPr>
        <w:pStyle w:val="Zkladntext"/>
      </w:pPr>
    </w:p>
    <w:p w:rsidR="00B37EAF" w:rsidRDefault="00C70141">
      <w:pPr>
        <w:spacing w:line="480" w:lineRule="auto"/>
        <w:ind w:left="189" w:right="7704"/>
        <w:rPr>
          <w:rFonts w:ascii="Arial" w:hAnsi="Arial"/>
        </w:rPr>
      </w:pPr>
      <w:r>
        <w:rPr>
          <w:rFonts w:ascii="Arial" w:hAnsi="Arial"/>
        </w:rPr>
        <w:t>(dále jen „</w:t>
      </w:r>
      <w:r>
        <w:rPr>
          <w:rFonts w:ascii="Arial" w:hAnsi="Arial"/>
          <w:b/>
        </w:rPr>
        <w:t>kupující</w:t>
      </w:r>
      <w:r>
        <w:rPr>
          <w:rFonts w:ascii="Arial" w:hAnsi="Arial"/>
        </w:rPr>
        <w:t>“) a</w:t>
      </w:r>
    </w:p>
    <w:p w:rsidR="00B37EAF" w:rsidRDefault="00C70141">
      <w:pPr>
        <w:pStyle w:val="Nadpis2"/>
        <w:tabs>
          <w:tab w:val="left" w:pos="1891"/>
        </w:tabs>
        <w:spacing w:before="22"/>
      </w:pPr>
      <w:r>
        <w:t>Prodávající:</w:t>
      </w:r>
      <w:r>
        <w:tab/>
        <w:t xml:space="preserve">Boston </w:t>
      </w:r>
      <w:proofErr w:type="spellStart"/>
      <w:r>
        <w:t>Scientific</w:t>
      </w:r>
      <w:proofErr w:type="spellEnd"/>
      <w:r>
        <w:t xml:space="preserve"> Česká republika</w:t>
      </w:r>
      <w:r>
        <w:rPr>
          <w:spacing w:val="-1"/>
        </w:rPr>
        <w:t xml:space="preserve"> </w:t>
      </w:r>
      <w:r>
        <w:t>s.r.o.</w:t>
      </w:r>
    </w:p>
    <w:p w:rsidR="00B37EAF" w:rsidRDefault="00C70141">
      <w:pPr>
        <w:pStyle w:val="Zkladntext"/>
        <w:tabs>
          <w:tab w:val="left" w:pos="1891"/>
        </w:tabs>
        <w:spacing w:before="1"/>
        <w:ind w:left="189" w:right="2689"/>
      </w:pPr>
      <w:r>
        <w:rPr>
          <w:b/>
        </w:rPr>
        <w:t>Sídlo:</w:t>
      </w:r>
      <w:r>
        <w:rPr>
          <w:b/>
        </w:rPr>
        <w:tab/>
      </w:r>
      <w:r>
        <w:t xml:space="preserve">Praha 5 - Smíchov, Karla Engliše 3219/4, PSČ 150 00 </w:t>
      </w:r>
      <w:r>
        <w:rPr>
          <w:b/>
        </w:rPr>
        <w:t>Registrace:</w:t>
      </w:r>
      <w:r>
        <w:rPr>
          <w:b/>
        </w:rPr>
        <w:tab/>
      </w:r>
      <w:proofErr w:type="spellStart"/>
      <w:r>
        <w:t>sp</w:t>
      </w:r>
      <w:proofErr w:type="spellEnd"/>
      <w:r>
        <w:t xml:space="preserve">. zn. C 56799 vedená u Městského soudu v Praze </w:t>
      </w:r>
      <w:r>
        <w:rPr>
          <w:b/>
        </w:rPr>
        <w:t>Zastoupený:</w:t>
      </w:r>
      <w:r>
        <w:rPr>
          <w:b/>
        </w:rPr>
        <w:tab/>
      </w:r>
      <w:r>
        <w:t>Matějem Sahulou,</w:t>
      </w:r>
      <w:r>
        <w:rPr>
          <w:spacing w:val="-2"/>
        </w:rPr>
        <w:t xml:space="preserve"> </w:t>
      </w:r>
      <w:r>
        <w:t>prokuristou</w:t>
      </w:r>
    </w:p>
    <w:p w:rsidR="00B37EAF" w:rsidRDefault="00C70141">
      <w:pPr>
        <w:pStyle w:val="Zkladntext"/>
        <w:tabs>
          <w:tab w:val="left" w:pos="1890"/>
        </w:tabs>
        <w:spacing w:line="253" w:lineRule="exact"/>
        <w:ind w:left="189"/>
      </w:pPr>
      <w:proofErr w:type="spellStart"/>
      <w:r>
        <w:rPr>
          <w:b/>
        </w:rPr>
        <w:t>Bank.spojení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PLC, Praha 5, Organizační složka; č. ú:</w:t>
      </w:r>
      <w:r>
        <w:rPr>
          <w:spacing w:val="-10"/>
        </w:rPr>
        <w:t xml:space="preserve"> </w:t>
      </w:r>
      <w:r>
        <w:t>2551700205/2600</w:t>
      </w:r>
    </w:p>
    <w:p w:rsidR="00B37EAF" w:rsidRDefault="00C70141">
      <w:pPr>
        <w:tabs>
          <w:tab w:val="left" w:pos="1891"/>
        </w:tabs>
        <w:ind w:left="190"/>
        <w:rPr>
          <w:rFonts w:ascii="Arial" w:hAnsi="Arial"/>
        </w:rPr>
      </w:pPr>
      <w:r>
        <w:rPr>
          <w:rFonts w:ascii="Arial" w:hAnsi="Arial"/>
          <w:b/>
        </w:rPr>
        <w:t>IČO:</w:t>
      </w:r>
      <w:r>
        <w:rPr>
          <w:rFonts w:ascii="Arial" w:hAnsi="Arial"/>
          <w:b/>
        </w:rPr>
        <w:tab/>
      </w:r>
      <w:r>
        <w:rPr>
          <w:rFonts w:ascii="Arial" w:hAnsi="Arial"/>
        </w:rPr>
        <w:t>25635972</w:t>
      </w:r>
    </w:p>
    <w:p w:rsidR="00B37EAF" w:rsidRDefault="00C70141">
      <w:pPr>
        <w:tabs>
          <w:tab w:val="left" w:pos="1891"/>
        </w:tabs>
        <w:ind w:left="190"/>
        <w:rPr>
          <w:rFonts w:ascii="Arial" w:hAnsi="Arial"/>
        </w:rPr>
      </w:pPr>
      <w:r>
        <w:rPr>
          <w:rFonts w:ascii="Arial" w:hAnsi="Arial"/>
          <w:b/>
        </w:rPr>
        <w:t>DIČ:</w:t>
      </w:r>
      <w:r>
        <w:rPr>
          <w:rFonts w:ascii="Arial" w:hAnsi="Arial"/>
          <w:b/>
        </w:rPr>
        <w:tab/>
      </w:r>
      <w:r>
        <w:rPr>
          <w:rFonts w:ascii="Arial" w:hAnsi="Arial"/>
        </w:rPr>
        <w:t>CZ25635972</w:t>
      </w:r>
    </w:p>
    <w:p w:rsidR="00B37EAF" w:rsidRDefault="00B37EAF">
      <w:pPr>
        <w:pStyle w:val="Zkladntext"/>
      </w:pPr>
    </w:p>
    <w:p w:rsidR="00B37EAF" w:rsidRDefault="00C70141">
      <w:pPr>
        <w:ind w:left="190"/>
        <w:rPr>
          <w:rFonts w:ascii="Arial" w:hAnsi="Arial"/>
        </w:rPr>
      </w:pPr>
      <w:r>
        <w:rPr>
          <w:rFonts w:ascii="Arial" w:hAnsi="Arial"/>
        </w:rPr>
        <w:t>(dále jen „</w:t>
      </w:r>
      <w:r>
        <w:rPr>
          <w:rFonts w:ascii="Arial" w:hAnsi="Arial"/>
          <w:b/>
        </w:rPr>
        <w:t>prodávající</w:t>
      </w:r>
      <w:r>
        <w:rPr>
          <w:rFonts w:ascii="Arial" w:hAnsi="Arial"/>
        </w:rPr>
        <w:t>“)</w:t>
      </w:r>
    </w:p>
    <w:p w:rsidR="00B37EAF" w:rsidRDefault="00B37EAF">
      <w:pPr>
        <w:pStyle w:val="Zkladntext"/>
      </w:pPr>
    </w:p>
    <w:p w:rsidR="00B37EAF" w:rsidRDefault="00C70141">
      <w:pPr>
        <w:ind w:left="190"/>
        <w:rPr>
          <w:rFonts w:ascii="Arial" w:hAnsi="Arial"/>
        </w:rPr>
      </w:pPr>
      <w:r>
        <w:rPr>
          <w:rFonts w:ascii="Arial" w:hAnsi="Arial"/>
        </w:rPr>
        <w:t>(dále společně jen jako „</w:t>
      </w:r>
      <w:r>
        <w:rPr>
          <w:rFonts w:ascii="Arial" w:hAnsi="Arial"/>
          <w:b/>
        </w:rPr>
        <w:t>smluvní strany</w:t>
      </w:r>
      <w:r>
        <w:rPr>
          <w:rFonts w:ascii="Arial" w:hAnsi="Arial"/>
        </w:rPr>
        <w:t>“)</w:t>
      </w:r>
    </w:p>
    <w:p w:rsidR="00B37EAF" w:rsidRDefault="00B37EAF">
      <w:pPr>
        <w:pStyle w:val="Zkladntext"/>
      </w:pPr>
    </w:p>
    <w:p w:rsidR="00B37EAF" w:rsidRDefault="00C70141">
      <w:pPr>
        <w:pStyle w:val="Zkladntext"/>
        <w:ind w:left="189" w:right="557"/>
        <w:jc w:val="both"/>
      </w:pPr>
      <w:r>
        <w:t>Smluvní strany se dnešního dne, měsíce a roku dohodly na tomto doplnění Rámcové kupní smlouvy mezi kupujícím a prodávajícím ze dne 24. 10. 2013, ve znění pozdějších dodatků, naposledy Dodatku č. 8 ze dne 14. 3. 2024 (dále jen „</w:t>
      </w:r>
      <w:r>
        <w:rPr>
          <w:b/>
        </w:rPr>
        <w:t>Smlouva</w:t>
      </w:r>
      <w:r>
        <w:t>“):</w:t>
      </w:r>
    </w:p>
    <w:p w:rsidR="00B37EAF" w:rsidRDefault="00B37EAF">
      <w:pPr>
        <w:pStyle w:val="Zkladntext"/>
      </w:pPr>
    </w:p>
    <w:p w:rsidR="00B37EAF" w:rsidRDefault="00C70141">
      <w:pPr>
        <w:pStyle w:val="Nadpis2"/>
        <w:ind w:left="3348" w:right="3716"/>
        <w:jc w:val="center"/>
      </w:pPr>
      <w:r>
        <w:t>Článek 1.</w:t>
      </w:r>
    </w:p>
    <w:p w:rsidR="00B37EAF" w:rsidRDefault="00B37EAF">
      <w:pPr>
        <w:pStyle w:val="Zkladntext"/>
        <w:rPr>
          <w:b/>
          <w:sz w:val="24"/>
        </w:rPr>
      </w:pPr>
    </w:p>
    <w:p w:rsidR="00B37EAF" w:rsidRDefault="00B37EAF">
      <w:pPr>
        <w:pStyle w:val="Zkladntext"/>
        <w:rPr>
          <w:b/>
          <w:sz w:val="20"/>
        </w:rPr>
      </w:pPr>
    </w:p>
    <w:p w:rsidR="00B37EAF" w:rsidRDefault="00C70141">
      <w:pPr>
        <w:pStyle w:val="Odstavecseseznamem"/>
        <w:numPr>
          <w:ilvl w:val="0"/>
          <w:numId w:val="2"/>
        </w:numPr>
        <w:tabs>
          <w:tab w:val="left" w:pos="911"/>
        </w:tabs>
        <w:spacing w:before="1"/>
        <w:ind w:right="557" w:hanging="361"/>
        <w:jc w:val="both"/>
      </w:pPr>
      <w:r>
        <w:t>Původní znění Přílohy č. 1 Rámcové kupní smlouvy (které bylo mimo jiné uvedeno     v rámci předešlého dodatku č. 8) se tímto dodatkem zcela ruší a nahrazuje novým zněním Přílohy č. 1 – Ceník a specifikace produktů, která je nedílnou součástí tohoto dodatku č.</w:t>
      </w:r>
      <w:r>
        <w:rPr>
          <w:spacing w:val="-1"/>
        </w:rPr>
        <w:t xml:space="preserve"> </w:t>
      </w:r>
      <w:r>
        <w:t>9.</w:t>
      </w:r>
    </w:p>
    <w:p w:rsidR="00B37EAF" w:rsidRDefault="00B37EAF">
      <w:pPr>
        <w:pStyle w:val="Zkladntext"/>
        <w:spacing w:before="11"/>
        <w:rPr>
          <w:sz w:val="19"/>
        </w:rPr>
      </w:pPr>
    </w:p>
    <w:p w:rsidR="00B37EAF" w:rsidRDefault="00C70141">
      <w:pPr>
        <w:pStyle w:val="Odstavecseseznamem"/>
        <w:numPr>
          <w:ilvl w:val="0"/>
          <w:numId w:val="2"/>
        </w:numPr>
        <w:tabs>
          <w:tab w:val="left" w:pos="910"/>
        </w:tabs>
        <w:ind w:right="559"/>
        <w:jc w:val="both"/>
        <w:rPr>
          <w:i/>
          <w:sz w:val="20"/>
        </w:rPr>
      </w:pPr>
      <w:r>
        <w:t>V Příloze č. 2 Smlouvy – Podmínky finančního bonusu se první odstavec nahrazuje následujícím</w:t>
      </w:r>
      <w:r>
        <w:rPr>
          <w:spacing w:val="19"/>
        </w:rPr>
        <w:t xml:space="preserve"> </w:t>
      </w:r>
      <w:r>
        <w:t>zněním:</w:t>
      </w:r>
      <w:r>
        <w:rPr>
          <w:spacing w:val="20"/>
        </w:rPr>
        <w:t xml:space="preserve"> </w:t>
      </w:r>
      <w:r>
        <w:t>„</w:t>
      </w:r>
      <w:r>
        <w:rPr>
          <w:i/>
        </w:rPr>
        <w:t>Referenčním</w:t>
      </w:r>
      <w:r>
        <w:rPr>
          <w:i/>
          <w:spacing w:val="19"/>
        </w:rPr>
        <w:t xml:space="preserve"> </w:t>
      </w:r>
      <w:r>
        <w:rPr>
          <w:i/>
        </w:rPr>
        <w:t>obdobím</w:t>
      </w:r>
      <w:r>
        <w:rPr>
          <w:i/>
          <w:spacing w:val="21"/>
        </w:rPr>
        <w:t xml:space="preserve"> </w:t>
      </w:r>
      <w:r>
        <w:rPr>
          <w:i/>
        </w:rPr>
        <w:t>je</w:t>
      </w:r>
      <w:r>
        <w:rPr>
          <w:i/>
          <w:spacing w:val="19"/>
        </w:rPr>
        <w:t xml:space="preserve"> </w:t>
      </w:r>
      <w:r>
        <w:rPr>
          <w:i/>
        </w:rPr>
        <w:t>časové</w:t>
      </w:r>
      <w:r>
        <w:rPr>
          <w:i/>
          <w:spacing w:val="20"/>
        </w:rPr>
        <w:t xml:space="preserve"> </w:t>
      </w:r>
      <w:r>
        <w:rPr>
          <w:i/>
        </w:rPr>
        <w:t>období</w:t>
      </w:r>
      <w:r>
        <w:rPr>
          <w:i/>
          <w:spacing w:val="19"/>
        </w:rPr>
        <w:t xml:space="preserve"> </w:t>
      </w:r>
      <w:r>
        <w:rPr>
          <w:i/>
        </w:rPr>
        <w:t>od</w:t>
      </w:r>
      <w:r>
        <w:rPr>
          <w:i/>
          <w:spacing w:val="20"/>
        </w:rPr>
        <w:t xml:space="preserve"> </w:t>
      </w:r>
      <w:r>
        <w:rPr>
          <w:i/>
        </w:rPr>
        <w:t>1.</w:t>
      </w:r>
      <w:r>
        <w:rPr>
          <w:i/>
          <w:spacing w:val="19"/>
        </w:rPr>
        <w:t xml:space="preserve"> </w:t>
      </w:r>
      <w:r>
        <w:rPr>
          <w:i/>
        </w:rPr>
        <w:t>1.</w:t>
      </w:r>
      <w:r>
        <w:rPr>
          <w:i/>
          <w:spacing w:val="20"/>
        </w:rPr>
        <w:t xml:space="preserve"> </w:t>
      </w:r>
      <w:r>
        <w:rPr>
          <w:i/>
        </w:rPr>
        <w:t>2025</w:t>
      </w:r>
      <w:r>
        <w:rPr>
          <w:i/>
          <w:spacing w:val="22"/>
        </w:rPr>
        <w:t xml:space="preserve"> </w:t>
      </w:r>
      <w:r>
        <w:rPr>
          <w:i/>
        </w:rPr>
        <w:t>do</w:t>
      </w:r>
      <w:r>
        <w:rPr>
          <w:i/>
          <w:spacing w:val="20"/>
        </w:rPr>
        <w:t xml:space="preserve"> </w:t>
      </w:r>
      <w:r>
        <w:rPr>
          <w:i/>
        </w:rPr>
        <w:t>31.</w:t>
      </w:r>
    </w:p>
    <w:p w:rsidR="00B37EAF" w:rsidRDefault="00C70141">
      <w:pPr>
        <w:spacing w:line="252" w:lineRule="exact"/>
        <w:ind w:left="909"/>
        <w:rPr>
          <w:rFonts w:ascii="Arial" w:hAnsi="Arial"/>
        </w:rPr>
      </w:pPr>
      <w:r>
        <w:rPr>
          <w:rFonts w:ascii="Arial" w:hAnsi="Arial"/>
          <w:i/>
        </w:rPr>
        <w:t>12. 2025. Datum, od kterého Referenční období počíná plynout, je 1. 1. 2025.</w:t>
      </w:r>
      <w:r>
        <w:rPr>
          <w:rFonts w:ascii="Arial" w:hAnsi="Arial"/>
        </w:rPr>
        <w:t>“</w:t>
      </w:r>
    </w:p>
    <w:p w:rsidR="00B37EAF" w:rsidRDefault="00B37EAF">
      <w:pPr>
        <w:pStyle w:val="Zkladntext"/>
        <w:spacing w:before="1"/>
        <w:rPr>
          <w:sz w:val="20"/>
        </w:rPr>
      </w:pPr>
    </w:p>
    <w:p w:rsidR="00B37EAF" w:rsidRDefault="00C70141">
      <w:pPr>
        <w:pStyle w:val="Nadpis2"/>
        <w:ind w:left="3348" w:right="3717"/>
        <w:jc w:val="center"/>
      </w:pPr>
      <w:r>
        <w:t>Článek 2.</w:t>
      </w:r>
    </w:p>
    <w:p w:rsidR="00B37EAF" w:rsidRDefault="00B37EAF">
      <w:pPr>
        <w:pStyle w:val="Zkladntext"/>
        <w:spacing w:before="10"/>
        <w:rPr>
          <w:b/>
          <w:sz w:val="21"/>
        </w:rPr>
      </w:pPr>
    </w:p>
    <w:p w:rsidR="00B37EAF" w:rsidRDefault="00C70141">
      <w:pPr>
        <w:pStyle w:val="Odstavecseseznamem"/>
        <w:numPr>
          <w:ilvl w:val="0"/>
          <w:numId w:val="1"/>
        </w:numPr>
        <w:tabs>
          <w:tab w:val="left" w:pos="910"/>
        </w:tabs>
        <w:spacing w:before="1"/>
        <w:ind w:hanging="361"/>
      </w:pPr>
      <w:r>
        <w:rPr>
          <w:spacing w:val="-6"/>
        </w:rPr>
        <w:t xml:space="preserve">Veškerá ustanovení Smlouvy, </w:t>
      </w:r>
      <w:r>
        <w:rPr>
          <w:spacing w:val="-5"/>
        </w:rPr>
        <w:t xml:space="preserve">která </w:t>
      </w:r>
      <w:r>
        <w:rPr>
          <w:spacing w:val="-6"/>
        </w:rPr>
        <w:t xml:space="preserve">nejsou </w:t>
      </w:r>
      <w:r>
        <w:rPr>
          <w:spacing w:val="-5"/>
        </w:rPr>
        <w:t xml:space="preserve">tímto </w:t>
      </w:r>
      <w:r>
        <w:rPr>
          <w:spacing w:val="-6"/>
        </w:rPr>
        <w:t xml:space="preserve">dodatkem dotčena, zůstávají </w:t>
      </w:r>
      <w:r>
        <w:t xml:space="preserve">v </w:t>
      </w:r>
      <w:r>
        <w:rPr>
          <w:spacing w:val="-6"/>
        </w:rPr>
        <w:t>platnosti</w:t>
      </w:r>
      <w:r>
        <w:rPr>
          <w:spacing w:val="39"/>
        </w:rPr>
        <w:t xml:space="preserve"> </w:t>
      </w:r>
      <w:r>
        <w:t>a</w:t>
      </w:r>
    </w:p>
    <w:p w:rsidR="00B37EAF" w:rsidRDefault="00C70141">
      <w:pPr>
        <w:pStyle w:val="Zkladntext"/>
        <w:ind w:left="909"/>
      </w:pPr>
      <w:r>
        <w:t>beze změn.</w:t>
      </w:r>
    </w:p>
    <w:p w:rsidR="00B37EAF" w:rsidRDefault="00B37EAF">
      <w:pPr>
        <w:pStyle w:val="Zkladntext"/>
      </w:pPr>
    </w:p>
    <w:p w:rsidR="00B37EAF" w:rsidRDefault="00C70141">
      <w:pPr>
        <w:pStyle w:val="Odstavecseseznamem"/>
        <w:numPr>
          <w:ilvl w:val="0"/>
          <w:numId w:val="1"/>
        </w:numPr>
        <w:tabs>
          <w:tab w:val="left" w:pos="910"/>
        </w:tabs>
        <w:ind w:right="553"/>
        <w:jc w:val="both"/>
      </w:pPr>
      <w:r>
        <w:rPr>
          <w:spacing w:val="-5"/>
        </w:rPr>
        <w:t xml:space="preserve">Tento </w:t>
      </w:r>
      <w:r>
        <w:rPr>
          <w:spacing w:val="-6"/>
        </w:rPr>
        <w:t xml:space="preserve">dodatek </w:t>
      </w:r>
      <w:r>
        <w:rPr>
          <w:spacing w:val="-5"/>
        </w:rPr>
        <w:t xml:space="preserve">nabývá </w:t>
      </w:r>
      <w:r>
        <w:rPr>
          <w:spacing w:val="-6"/>
        </w:rPr>
        <w:t xml:space="preserve">platnosti </w:t>
      </w:r>
      <w:r>
        <w:rPr>
          <w:spacing w:val="-5"/>
        </w:rPr>
        <w:t xml:space="preserve">dnem jeho </w:t>
      </w:r>
      <w:r>
        <w:rPr>
          <w:spacing w:val="-6"/>
        </w:rPr>
        <w:t xml:space="preserve">podpisu </w:t>
      </w:r>
      <w:r>
        <w:rPr>
          <w:spacing w:val="-5"/>
        </w:rPr>
        <w:t xml:space="preserve">oběma </w:t>
      </w:r>
      <w:r>
        <w:rPr>
          <w:spacing w:val="-6"/>
        </w:rPr>
        <w:t xml:space="preserve">smluvními stranami </w:t>
      </w:r>
      <w:r>
        <w:t xml:space="preserve">a </w:t>
      </w:r>
      <w:r>
        <w:rPr>
          <w:spacing w:val="-6"/>
        </w:rPr>
        <w:t xml:space="preserve">účinnosti </w:t>
      </w:r>
      <w:r>
        <w:t xml:space="preserve">v </w:t>
      </w:r>
      <w:r>
        <w:rPr>
          <w:spacing w:val="-6"/>
        </w:rPr>
        <w:t xml:space="preserve">souladu </w:t>
      </w:r>
      <w:r>
        <w:rPr>
          <w:spacing w:val="-3"/>
        </w:rPr>
        <w:t xml:space="preserve">se </w:t>
      </w:r>
      <w:r>
        <w:rPr>
          <w:spacing w:val="-6"/>
        </w:rPr>
        <w:t xml:space="preserve">zákonem </w:t>
      </w:r>
      <w:r>
        <w:rPr>
          <w:spacing w:val="-3"/>
        </w:rPr>
        <w:t xml:space="preserve">č. </w:t>
      </w:r>
      <w:r>
        <w:rPr>
          <w:spacing w:val="-6"/>
        </w:rPr>
        <w:t xml:space="preserve">340/2015 </w:t>
      </w:r>
      <w:r>
        <w:rPr>
          <w:spacing w:val="-5"/>
        </w:rPr>
        <w:t xml:space="preserve">Sb., </w:t>
      </w:r>
      <w:r>
        <w:t xml:space="preserve">o </w:t>
      </w:r>
      <w:r>
        <w:rPr>
          <w:spacing w:val="-6"/>
        </w:rPr>
        <w:t xml:space="preserve">registru smluv, </w:t>
      </w:r>
      <w:r>
        <w:t xml:space="preserve">v </w:t>
      </w:r>
      <w:r>
        <w:rPr>
          <w:spacing w:val="-6"/>
        </w:rPr>
        <w:t xml:space="preserve">platném </w:t>
      </w:r>
      <w:r>
        <w:rPr>
          <w:spacing w:val="-5"/>
        </w:rPr>
        <w:t xml:space="preserve">znění. </w:t>
      </w:r>
      <w:r>
        <w:rPr>
          <w:spacing w:val="-6"/>
        </w:rPr>
        <w:t xml:space="preserve">Smluvní strany </w:t>
      </w:r>
      <w:r>
        <w:rPr>
          <w:spacing w:val="-3"/>
        </w:rPr>
        <w:t xml:space="preserve">se </w:t>
      </w:r>
      <w:r>
        <w:rPr>
          <w:spacing w:val="-6"/>
        </w:rPr>
        <w:t xml:space="preserve">výslovně dohodly, </w:t>
      </w:r>
      <w:r>
        <w:rPr>
          <w:spacing w:val="-3"/>
        </w:rPr>
        <w:t xml:space="preserve">že </w:t>
      </w:r>
      <w:r>
        <w:rPr>
          <w:spacing w:val="-4"/>
        </w:rPr>
        <w:t xml:space="preserve">bez </w:t>
      </w:r>
      <w:r>
        <w:rPr>
          <w:spacing w:val="-5"/>
        </w:rPr>
        <w:t xml:space="preserve">ohledu </w:t>
      </w:r>
      <w:r>
        <w:rPr>
          <w:spacing w:val="-3"/>
        </w:rPr>
        <w:t xml:space="preserve">na </w:t>
      </w:r>
      <w:r>
        <w:rPr>
          <w:spacing w:val="-5"/>
        </w:rPr>
        <w:t xml:space="preserve">nabytí </w:t>
      </w:r>
      <w:r>
        <w:rPr>
          <w:spacing w:val="-6"/>
        </w:rPr>
        <w:t xml:space="preserve">platnosti </w:t>
      </w:r>
      <w:r>
        <w:t xml:space="preserve">a </w:t>
      </w:r>
      <w:r>
        <w:rPr>
          <w:spacing w:val="-6"/>
        </w:rPr>
        <w:t>účinnosti tohoto dodatku</w:t>
      </w:r>
      <w:r>
        <w:rPr>
          <w:spacing w:val="2"/>
        </w:rPr>
        <w:t xml:space="preserve"> </w:t>
      </w:r>
      <w:r>
        <w:rPr>
          <w:spacing w:val="-4"/>
        </w:rPr>
        <w:t>se</w:t>
      </w:r>
    </w:p>
    <w:p w:rsidR="00B37EAF" w:rsidRDefault="00B37EAF">
      <w:pPr>
        <w:jc w:val="both"/>
        <w:sectPr w:rsidR="00B37EAF">
          <w:footerReference w:type="default" r:id="rId7"/>
          <w:type w:val="continuous"/>
          <w:pgSz w:w="11910" w:h="16840"/>
          <w:pgMar w:top="1360" w:right="880" w:bottom="1180" w:left="1160" w:header="708" w:footer="989" w:gutter="0"/>
          <w:pgNumType w:start="1"/>
          <w:cols w:space="708"/>
        </w:sectPr>
      </w:pPr>
    </w:p>
    <w:p w:rsidR="00B37EAF" w:rsidRDefault="00C70141">
      <w:pPr>
        <w:pStyle w:val="Zkladntext"/>
        <w:spacing w:before="63"/>
        <w:ind w:left="910" w:right="552"/>
        <w:jc w:val="both"/>
      </w:pPr>
      <w:r>
        <w:rPr>
          <w:spacing w:val="-6"/>
        </w:rPr>
        <w:lastRenderedPageBreak/>
        <w:t xml:space="preserve">ujednání </w:t>
      </w:r>
      <w:r>
        <w:rPr>
          <w:spacing w:val="-5"/>
        </w:rPr>
        <w:t xml:space="preserve">tohoto </w:t>
      </w:r>
      <w:r>
        <w:rPr>
          <w:spacing w:val="-6"/>
        </w:rPr>
        <w:t xml:space="preserve">dodatku použijí </w:t>
      </w:r>
      <w:r>
        <w:rPr>
          <w:spacing w:val="-3"/>
        </w:rPr>
        <w:t xml:space="preserve">na </w:t>
      </w:r>
      <w:r>
        <w:rPr>
          <w:spacing w:val="-5"/>
        </w:rPr>
        <w:t xml:space="preserve">právní </w:t>
      </w:r>
      <w:r>
        <w:rPr>
          <w:spacing w:val="-6"/>
        </w:rPr>
        <w:t xml:space="preserve">poměry vzniklé </w:t>
      </w:r>
      <w:r>
        <w:rPr>
          <w:spacing w:val="-5"/>
        </w:rPr>
        <w:t xml:space="preserve">mezi </w:t>
      </w:r>
      <w:r>
        <w:rPr>
          <w:spacing w:val="-6"/>
        </w:rPr>
        <w:t xml:space="preserve">smluvními stranami </w:t>
      </w:r>
      <w:r>
        <w:t xml:space="preserve">v </w:t>
      </w:r>
      <w:r>
        <w:rPr>
          <w:spacing w:val="-5"/>
        </w:rPr>
        <w:t xml:space="preserve">rámci celého </w:t>
      </w:r>
      <w:r>
        <w:rPr>
          <w:spacing w:val="-6"/>
        </w:rPr>
        <w:t xml:space="preserve">referenčního </w:t>
      </w:r>
      <w:r>
        <w:rPr>
          <w:spacing w:val="-5"/>
        </w:rPr>
        <w:t xml:space="preserve">období tak, </w:t>
      </w:r>
      <w:r>
        <w:rPr>
          <w:spacing w:val="-4"/>
        </w:rPr>
        <w:t xml:space="preserve">jak je </w:t>
      </w:r>
      <w:r>
        <w:rPr>
          <w:spacing w:val="-6"/>
        </w:rPr>
        <w:t xml:space="preserve">uvedeno </w:t>
      </w:r>
      <w:r>
        <w:t xml:space="preserve">v </w:t>
      </w:r>
      <w:r>
        <w:rPr>
          <w:spacing w:val="-6"/>
        </w:rPr>
        <w:t xml:space="preserve">Příloze </w:t>
      </w:r>
      <w:r>
        <w:rPr>
          <w:spacing w:val="-3"/>
        </w:rPr>
        <w:t xml:space="preserve">č. </w:t>
      </w:r>
      <w:r>
        <w:t xml:space="preserve">2 Smlouvy, </w:t>
      </w:r>
      <w:r>
        <w:rPr>
          <w:spacing w:val="-5"/>
        </w:rPr>
        <w:t xml:space="preserve">tedy </w:t>
      </w:r>
      <w:r>
        <w:rPr>
          <w:spacing w:val="-4"/>
        </w:rPr>
        <w:t xml:space="preserve">již </w:t>
      </w:r>
      <w:r>
        <w:rPr>
          <w:spacing w:val="-3"/>
        </w:rPr>
        <w:t xml:space="preserve">od 1. </w:t>
      </w:r>
      <w:r>
        <w:rPr>
          <w:spacing w:val="-6"/>
        </w:rPr>
        <w:t xml:space="preserve">1. </w:t>
      </w:r>
      <w:r>
        <w:rPr>
          <w:spacing w:val="-5"/>
        </w:rPr>
        <w:t>2025.</w:t>
      </w:r>
    </w:p>
    <w:p w:rsidR="00B37EAF" w:rsidRDefault="00B37EAF">
      <w:pPr>
        <w:pStyle w:val="Zkladntext"/>
        <w:spacing w:before="11"/>
        <w:rPr>
          <w:sz w:val="21"/>
        </w:rPr>
      </w:pPr>
    </w:p>
    <w:p w:rsidR="00B37EAF" w:rsidRDefault="00C70141">
      <w:pPr>
        <w:pStyle w:val="Odstavecseseznamem"/>
        <w:numPr>
          <w:ilvl w:val="0"/>
          <w:numId w:val="1"/>
        </w:numPr>
        <w:tabs>
          <w:tab w:val="left" w:pos="910"/>
        </w:tabs>
        <w:ind w:right="552"/>
        <w:jc w:val="both"/>
      </w:pPr>
      <w:r>
        <w:rPr>
          <w:spacing w:val="-6"/>
        </w:rPr>
        <w:t xml:space="preserve">Smluvní </w:t>
      </w:r>
      <w:r>
        <w:rPr>
          <w:spacing w:val="-5"/>
        </w:rPr>
        <w:t xml:space="preserve">strany </w:t>
      </w:r>
      <w:r>
        <w:rPr>
          <w:spacing w:val="-3"/>
        </w:rPr>
        <w:t xml:space="preserve">se </w:t>
      </w:r>
      <w:r>
        <w:rPr>
          <w:spacing w:val="-6"/>
        </w:rPr>
        <w:t xml:space="preserve">dohodly, </w:t>
      </w:r>
      <w:r>
        <w:rPr>
          <w:spacing w:val="-3"/>
        </w:rPr>
        <w:t xml:space="preserve">že </w:t>
      </w:r>
      <w:r>
        <w:rPr>
          <w:spacing w:val="-6"/>
        </w:rPr>
        <w:t xml:space="preserve">zveřejnění </w:t>
      </w:r>
      <w:r>
        <w:rPr>
          <w:spacing w:val="-5"/>
        </w:rPr>
        <w:t xml:space="preserve">tohoto </w:t>
      </w:r>
      <w:r>
        <w:rPr>
          <w:spacing w:val="-6"/>
        </w:rPr>
        <w:t xml:space="preserve">dodatku </w:t>
      </w:r>
      <w:r>
        <w:t xml:space="preserve">v </w:t>
      </w:r>
      <w:r>
        <w:rPr>
          <w:spacing w:val="-6"/>
        </w:rPr>
        <w:t xml:space="preserve">registru </w:t>
      </w:r>
      <w:r>
        <w:rPr>
          <w:spacing w:val="-5"/>
        </w:rPr>
        <w:t xml:space="preserve">smluv </w:t>
      </w:r>
      <w:r>
        <w:rPr>
          <w:spacing w:val="-6"/>
        </w:rPr>
        <w:t xml:space="preserve">provede kupující </w:t>
      </w:r>
      <w:r>
        <w:rPr>
          <w:spacing w:val="-4"/>
        </w:rPr>
        <w:t xml:space="preserve">bez </w:t>
      </w:r>
      <w:r>
        <w:rPr>
          <w:spacing w:val="-6"/>
        </w:rPr>
        <w:t xml:space="preserve">zbytečného odkladu </w:t>
      </w:r>
      <w:r>
        <w:rPr>
          <w:spacing w:val="-3"/>
        </w:rPr>
        <w:t xml:space="preserve">po </w:t>
      </w:r>
      <w:r>
        <w:rPr>
          <w:spacing w:val="-6"/>
        </w:rPr>
        <w:t xml:space="preserve">uzavření tohoto dodatku </w:t>
      </w:r>
      <w:r>
        <w:t xml:space="preserve">s </w:t>
      </w:r>
      <w:r>
        <w:rPr>
          <w:spacing w:val="-5"/>
        </w:rPr>
        <w:t xml:space="preserve">tím, </w:t>
      </w:r>
      <w:r>
        <w:rPr>
          <w:spacing w:val="-3"/>
        </w:rPr>
        <w:t xml:space="preserve">že </w:t>
      </w:r>
      <w:r>
        <w:rPr>
          <w:spacing w:val="-6"/>
        </w:rPr>
        <w:t xml:space="preserve">informace, které představují obchodní tajemství (zejména informace </w:t>
      </w:r>
      <w:r>
        <w:t xml:space="preserve">o </w:t>
      </w:r>
      <w:r>
        <w:rPr>
          <w:spacing w:val="-5"/>
        </w:rPr>
        <w:t xml:space="preserve">výši </w:t>
      </w:r>
      <w:r>
        <w:rPr>
          <w:spacing w:val="-6"/>
        </w:rPr>
        <w:t xml:space="preserve">bonusu </w:t>
      </w:r>
      <w:r>
        <w:t xml:space="preserve">a </w:t>
      </w:r>
      <w:r>
        <w:rPr>
          <w:spacing w:val="-6"/>
        </w:rPr>
        <w:t xml:space="preserve">pravidlech </w:t>
      </w:r>
      <w:r>
        <w:rPr>
          <w:spacing w:val="-4"/>
        </w:rPr>
        <w:t xml:space="preserve">pro </w:t>
      </w:r>
      <w:r>
        <w:rPr>
          <w:spacing w:val="-5"/>
        </w:rPr>
        <w:t xml:space="preserve">jeho </w:t>
      </w:r>
      <w:r>
        <w:rPr>
          <w:spacing w:val="-6"/>
        </w:rPr>
        <w:t xml:space="preserve">určení, </w:t>
      </w:r>
      <w:r>
        <w:rPr>
          <w:spacing w:val="-5"/>
        </w:rPr>
        <w:t xml:space="preserve">jakož </w:t>
      </w:r>
      <w:r>
        <w:t xml:space="preserve">i </w:t>
      </w:r>
      <w:r>
        <w:rPr>
          <w:spacing w:val="-6"/>
        </w:rPr>
        <w:t xml:space="preserve">informace </w:t>
      </w:r>
      <w:r>
        <w:t xml:space="preserve">o </w:t>
      </w:r>
      <w:r>
        <w:rPr>
          <w:spacing w:val="-6"/>
        </w:rPr>
        <w:t xml:space="preserve">příslušném </w:t>
      </w:r>
      <w:r>
        <w:rPr>
          <w:spacing w:val="-5"/>
        </w:rPr>
        <w:t xml:space="preserve">zboží </w:t>
      </w:r>
      <w:r>
        <w:t>a</w:t>
      </w:r>
      <w:r>
        <w:rPr>
          <w:spacing w:val="-42"/>
        </w:rPr>
        <w:t xml:space="preserve"> </w:t>
      </w:r>
      <w:r>
        <w:rPr>
          <w:spacing w:val="-5"/>
        </w:rPr>
        <w:t xml:space="preserve">jeho </w:t>
      </w:r>
      <w:r>
        <w:rPr>
          <w:spacing w:val="-6"/>
        </w:rPr>
        <w:t xml:space="preserve">cenách), </w:t>
      </w:r>
      <w:r>
        <w:rPr>
          <w:spacing w:val="-5"/>
        </w:rPr>
        <w:t xml:space="preserve">nebo osobní </w:t>
      </w:r>
      <w:r>
        <w:rPr>
          <w:spacing w:val="-6"/>
        </w:rPr>
        <w:t xml:space="preserve">údaje </w:t>
      </w:r>
      <w:r>
        <w:rPr>
          <w:spacing w:val="-5"/>
        </w:rPr>
        <w:t xml:space="preserve">budou </w:t>
      </w:r>
      <w:r>
        <w:rPr>
          <w:spacing w:val="-6"/>
        </w:rPr>
        <w:t xml:space="preserve">anonymizovány </w:t>
      </w:r>
      <w:r>
        <w:rPr>
          <w:spacing w:val="-5"/>
        </w:rPr>
        <w:t xml:space="preserve">(tj. </w:t>
      </w:r>
      <w:r>
        <w:rPr>
          <w:spacing w:val="-6"/>
        </w:rPr>
        <w:t xml:space="preserve">znečitelněny). </w:t>
      </w:r>
      <w:r>
        <w:t xml:space="preserve">O </w:t>
      </w:r>
      <w:r>
        <w:rPr>
          <w:spacing w:val="-6"/>
        </w:rPr>
        <w:t xml:space="preserve">zveřejnění </w:t>
      </w:r>
      <w:r>
        <w:rPr>
          <w:spacing w:val="-3"/>
        </w:rPr>
        <w:t xml:space="preserve">je </w:t>
      </w:r>
      <w:r>
        <w:rPr>
          <w:spacing w:val="-6"/>
        </w:rPr>
        <w:t xml:space="preserve">kupující povinen </w:t>
      </w:r>
      <w:r>
        <w:rPr>
          <w:spacing w:val="-4"/>
        </w:rPr>
        <w:t xml:space="preserve">bez </w:t>
      </w:r>
      <w:r>
        <w:rPr>
          <w:spacing w:val="-6"/>
        </w:rPr>
        <w:t xml:space="preserve">zbytečného odkladu </w:t>
      </w:r>
      <w:r>
        <w:rPr>
          <w:spacing w:val="-7"/>
        </w:rPr>
        <w:t xml:space="preserve">informovat </w:t>
      </w:r>
      <w:r>
        <w:rPr>
          <w:spacing w:val="-6"/>
        </w:rPr>
        <w:t xml:space="preserve">prodávajícího </w:t>
      </w:r>
      <w:r>
        <w:t xml:space="preserve">a </w:t>
      </w:r>
      <w:r>
        <w:rPr>
          <w:spacing w:val="-6"/>
        </w:rPr>
        <w:t xml:space="preserve">poskytnout </w:t>
      </w:r>
      <w:r>
        <w:rPr>
          <w:spacing w:val="-4"/>
        </w:rPr>
        <w:t xml:space="preserve">mu </w:t>
      </w:r>
      <w:r>
        <w:t xml:space="preserve">k </w:t>
      </w:r>
      <w:r>
        <w:rPr>
          <w:spacing w:val="-5"/>
        </w:rPr>
        <w:t xml:space="preserve">tomu </w:t>
      </w:r>
      <w:r>
        <w:rPr>
          <w:spacing w:val="-6"/>
        </w:rPr>
        <w:t xml:space="preserve">odpovídající důkazy </w:t>
      </w:r>
      <w:r>
        <w:rPr>
          <w:spacing w:val="-5"/>
        </w:rPr>
        <w:t xml:space="preserve">(např. </w:t>
      </w:r>
      <w:r>
        <w:rPr>
          <w:spacing w:val="-6"/>
        </w:rPr>
        <w:t xml:space="preserve">identifikační číslo záznamu </w:t>
      </w:r>
      <w:r>
        <w:t xml:space="preserve">v </w:t>
      </w:r>
      <w:r>
        <w:rPr>
          <w:spacing w:val="-6"/>
        </w:rPr>
        <w:t xml:space="preserve">registru smluv </w:t>
      </w:r>
      <w:r>
        <w:rPr>
          <w:spacing w:val="-5"/>
        </w:rPr>
        <w:t xml:space="preserve">nebo </w:t>
      </w:r>
      <w:r>
        <w:rPr>
          <w:spacing w:val="-6"/>
        </w:rPr>
        <w:t xml:space="preserve">automaticky vygenerovanou </w:t>
      </w:r>
      <w:r>
        <w:rPr>
          <w:spacing w:val="-5"/>
        </w:rPr>
        <w:t xml:space="preserve">zprávu </w:t>
      </w:r>
      <w:r>
        <w:t xml:space="preserve">z </w:t>
      </w:r>
      <w:r>
        <w:rPr>
          <w:spacing w:val="-6"/>
        </w:rPr>
        <w:t>registru smluv zasílanou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13"/>
        </w:rPr>
        <w:t xml:space="preserve"> </w:t>
      </w:r>
      <w:r>
        <w:rPr>
          <w:spacing w:val="-6"/>
        </w:rPr>
        <w:t>uvedený</w:t>
      </w:r>
      <w:r>
        <w:rPr>
          <w:spacing w:val="-11"/>
        </w:rPr>
        <w:t xml:space="preserve"> </w:t>
      </w:r>
      <w:r>
        <w:rPr>
          <w:spacing w:val="-6"/>
        </w:rPr>
        <w:t>„email</w:t>
      </w:r>
      <w:r>
        <w:rPr>
          <w:spacing w:val="-12"/>
        </w:rPr>
        <w:t xml:space="preserve"> </w:t>
      </w:r>
      <w:r>
        <w:rPr>
          <w:spacing w:val="-4"/>
        </w:rPr>
        <w:t>pro</w:t>
      </w:r>
      <w:r>
        <w:rPr>
          <w:spacing w:val="-12"/>
        </w:rPr>
        <w:t xml:space="preserve"> </w:t>
      </w:r>
      <w:r>
        <w:rPr>
          <w:spacing w:val="-6"/>
        </w:rPr>
        <w:t>zaslání</w:t>
      </w:r>
      <w:r>
        <w:rPr>
          <w:spacing w:val="-11"/>
        </w:rPr>
        <w:t xml:space="preserve"> </w:t>
      </w:r>
      <w:r>
        <w:rPr>
          <w:spacing w:val="-6"/>
        </w:rPr>
        <w:t>potvrzení“:</w:t>
      </w:r>
      <w:r>
        <w:rPr>
          <w:spacing w:val="-12"/>
        </w:rPr>
        <w:t xml:space="preserve"> </w:t>
      </w:r>
      <w:hyperlink r:id="rId8">
        <w:r>
          <w:rPr>
            <w:spacing w:val="-6"/>
          </w:rPr>
          <w:t>contractsczech@bsci.com.</w:t>
        </w:r>
      </w:hyperlink>
    </w:p>
    <w:p w:rsidR="00B37EAF" w:rsidRDefault="00B37EAF">
      <w:pPr>
        <w:pStyle w:val="Zkladntext"/>
        <w:spacing w:before="11"/>
        <w:rPr>
          <w:sz w:val="21"/>
        </w:rPr>
      </w:pPr>
    </w:p>
    <w:p w:rsidR="00B37EAF" w:rsidRDefault="00C70141">
      <w:pPr>
        <w:pStyle w:val="Odstavecseseznamem"/>
        <w:numPr>
          <w:ilvl w:val="0"/>
          <w:numId w:val="1"/>
        </w:numPr>
        <w:tabs>
          <w:tab w:val="left" w:pos="909"/>
        </w:tabs>
        <w:ind w:left="908" w:right="555"/>
        <w:jc w:val="both"/>
      </w:pPr>
      <w:r>
        <w:rPr>
          <w:spacing w:val="-6"/>
        </w:rPr>
        <w:t xml:space="preserve">Smluvní </w:t>
      </w:r>
      <w:r>
        <w:rPr>
          <w:spacing w:val="-5"/>
        </w:rPr>
        <w:t xml:space="preserve">strany </w:t>
      </w:r>
      <w:r>
        <w:rPr>
          <w:spacing w:val="-3"/>
        </w:rPr>
        <w:t xml:space="preserve">si </w:t>
      </w:r>
      <w:r>
        <w:rPr>
          <w:spacing w:val="-5"/>
        </w:rPr>
        <w:t xml:space="preserve">tento </w:t>
      </w:r>
      <w:r>
        <w:rPr>
          <w:spacing w:val="-6"/>
        </w:rPr>
        <w:t xml:space="preserve">dodatek přečetly </w:t>
      </w:r>
      <w:r>
        <w:t xml:space="preserve">a s </w:t>
      </w:r>
      <w:r>
        <w:rPr>
          <w:spacing w:val="-5"/>
        </w:rPr>
        <w:t xml:space="preserve">jeho </w:t>
      </w:r>
      <w:r>
        <w:rPr>
          <w:spacing w:val="-6"/>
        </w:rPr>
        <w:t xml:space="preserve">obsahem souhlasí, </w:t>
      </w:r>
      <w:r>
        <w:rPr>
          <w:spacing w:val="-5"/>
        </w:rPr>
        <w:t xml:space="preserve">což </w:t>
      </w:r>
      <w:r>
        <w:rPr>
          <w:spacing w:val="-6"/>
        </w:rPr>
        <w:t>stvrzují svými podpisy.</w:t>
      </w:r>
    </w:p>
    <w:p w:rsidR="00B37EAF" w:rsidRDefault="00B37EAF">
      <w:pPr>
        <w:pStyle w:val="Zkladntext"/>
        <w:rPr>
          <w:sz w:val="24"/>
        </w:rPr>
      </w:pPr>
    </w:p>
    <w:p w:rsidR="00B37EAF" w:rsidRDefault="00B37EAF">
      <w:pPr>
        <w:pStyle w:val="Zkladntext"/>
        <w:spacing w:before="1"/>
        <w:rPr>
          <w:sz w:val="20"/>
        </w:rPr>
      </w:pPr>
    </w:p>
    <w:p w:rsidR="00B37EAF" w:rsidRDefault="00C70141">
      <w:pPr>
        <w:pStyle w:val="Zkladntext"/>
        <w:ind w:left="189"/>
      </w:pPr>
      <w:r>
        <w:t>Příloha č.1 – Ceník a specifikace produktů</w:t>
      </w:r>
    </w:p>
    <w:p w:rsidR="00B37EAF" w:rsidRDefault="00B37EAF">
      <w:pPr>
        <w:pStyle w:val="Zkladntext"/>
        <w:rPr>
          <w:sz w:val="24"/>
        </w:rPr>
      </w:pPr>
    </w:p>
    <w:p w:rsidR="00B37EAF" w:rsidRDefault="00B37EAF">
      <w:pPr>
        <w:pStyle w:val="Zkladntext"/>
        <w:rPr>
          <w:sz w:val="24"/>
        </w:rPr>
      </w:pPr>
    </w:p>
    <w:p w:rsidR="00B37EAF" w:rsidRDefault="00C70141">
      <w:pPr>
        <w:pStyle w:val="Zkladntext"/>
        <w:tabs>
          <w:tab w:val="left" w:pos="4724"/>
        </w:tabs>
        <w:spacing w:before="207"/>
        <w:ind w:left="189"/>
      </w:pPr>
      <w:r>
        <w:t>V Praze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tab/>
        <w:t>V Mladé Boleslavi dne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:rsidR="00B37EAF" w:rsidRDefault="00B37EAF">
      <w:pPr>
        <w:pStyle w:val="Zkladntext"/>
        <w:rPr>
          <w:sz w:val="24"/>
        </w:rPr>
      </w:pPr>
    </w:p>
    <w:p w:rsidR="00B37EAF" w:rsidRDefault="00B37EAF">
      <w:pPr>
        <w:pStyle w:val="Zkladntext"/>
        <w:spacing w:before="11"/>
        <w:rPr>
          <w:sz w:val="19"/>
        </w:rPr>
      </w:pPr>
      <w:bookmarkStart w:id="2" w:name="_GoBack"/>
      <w:bookmarkEnd w:id="2"/>
    </w:p>
    <w:p w:rsidR="00B37EAF" w:rsidRDefault="00C70141">
      <w:pPr>
        <w:pStyle w:val="Zkladntext"/>
        <w:tabs>
          <w:tab w:val="left" w:pos="4724"/>
        </w:tabs>
        <w:ind w:left="188"/>
      </w:pPr>
      <w:r>
        <w:t>Za</w:t>
      </w:r>
      <w:r>
        <w:rPr>
          <w:spacing w:val="-2"/>
        </w:rPr>
        <w:t xml:space="preserve"> </w:t>
      </w:r>
      <w:r>
        <w:t>prodávajícího:</w:t>
      </w:r>
      <w:r>
        <w:tab/>
        <w:t>Za kupujícího:</w:t>
      </w:r>
    </w:p>
    <w:p w:rsidR="00B37EAF" w:rsidRDefault="00B37EAF">
      <w:pPr>
        <w:pStyle w:val="Zkladntext"/>
        <w:rPr>
          <w:sz w:val="16"/>
        </w:rPr>
      </w:pPr>
    </w:p>
    <w:p w:rsidR="00B37EAF" w:rsidRDefault="00B37EAF">
      <w:pPr>
        <w:rPr>
          <w:sz w:val="16"/>
        </w:rPr>
        <w:sectPr w:rsidR="00B37EAF">
          <w:pgSz w:w="11910" w:h="16840"/>
          <w:pgMar w:top="1360" w:right="880" w:bottom="1260" w:left="1160" w:header="0" w:footer="989" w:gutter="0"/>
          <w:cols w:space="708"/>
        </w:sectPr>
      </w:pPr>
    </w:p>
    <w:p w:rsidR="00B37EAF" w:rsidRDefault="00C70141" w:rsidP="00C70141">
      <w:pPr>
        <w:spacing w:before="2" w:line="158" w:lineRule="exact"/>
        <w:ind w:left="1698"/>
      </w:pPr>
      <w:r>
        <w:br w:type="column"/>
      </w:r>
    </w:p>
    <w:p w:rsidR="00C70141" w:rsidRDefault="00C70141" w:rsidP="00C70141">
      <w:pPr>
        <w:spacing w:before="2" w:line="158" w:lineRule="exact"/>
        <w:ind w:left="1698"/>
        <w:rPr>
          <w:sz w:val="13"/>
        </w:rPr>
      </w:pPr>
    </w:p>
    <w:p w:rsidR="00C70141" w:rsidRDefault="00C70141" w:rsidP="00C70141">
      <w:pPr>
        <w:spacing w:before="2" w:line="158" w:lineRule="exact"/>
        <w:ind w:left="1698"/>
        <w:rPr>
          <w:sz w:val="13"/>
        </w:rPr>
      </w:pPr>
    </w:p>
    <w:p w:rsidR="00C70141" w:rsidRDefault="00C70141" w:rsidP="00C70141">
      <w:pPr>
        <w:spacing w:before="2" w:line="158" w:lineRule="exact"/>
        <w:ind w:left="1698"/>
        <w:rPr>
          <w:sz w:val="13"/>
        </w:rPr>
      </w:pPr>
    </w:p>
    <w:p w:rsidR="00C70141" w:rsidRDefault="00C70141" w:rsidP="00C70141">
      <w:pPr>
        <w:spacing w:before="2" w:line="158" w:lineRule="exact"/>
        <w:ind w:left="1698"/>
        <w:rPr>
          <w:sz w:val="13"/>
        </w:rPr>
      </w:pPr>
    </w:p>
    <w:p w:rsidR="00C70141" w:rsidRDefault="00C70141" w:rsidP="00C70141">
      <w:pPr>
        <w:spacing w:before="2" w:line="158" w:lineRule="exact"/>
        <w:ind w:left="1698"/>
        <w:rPr>
          <w:sz w:val="13"/>
        </w:rPr>
      </w:pPr>
    </w:p>
    <w:p w:rsidR="00B37EAF" w:rsidRDefault="00B37EAF">
      <w:pPr>
        <w:spacing w:line="126" w:lineRule="exact"/>
        <w:rPr>
          <w:sz w:val="13"/>
        </w:rPr>
        <w:sectPr w:rsidR="00B37EAF">
          <w:type w:val="continuous"/>
          <w:pgSz w:w="11910" w:h="16840"/>
          <w:pgMar w:top="1360" w:right="880" w:bottom="1180" w:left="1160" w:header="708" w:footer="708" w:gutter="0"/>
          <w:cols w:num="2" w:space="708" w:equalWidth="0">
            <w:col w:w="4114" w:space="40"/>
            <w:col w:w="5716"/>
          </w:cols>
        </w:sectPr>
      </w:pPr>
    </w:p>
    <w:p w:rsidR="00B37EAF" w:rsidRDefault="00B37EAF">
      <w:pPr>
        <w:spacing w:before="10"/>
        <w:rPr>
          <w:sz w:val="7"/>
        </w:rPr>
      </w:pPr>
    </w:p>
    <w:p w:rsidR="00B37EAF" w:rsidRDefault="007A0092">
      <w:pPr>
        <w:tabs>
          <w:tab w:val="left" w:pos="4717"/>
        </w:tabs>
        <w:spacing w:line="20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7" style="width:128.45pt;height:.7pt;mso-position-horizontal-relative:char;mso-position-vertical-relative:line" coordsize="2569,14">
            <v:line id="_x0000_s2058" style="position:absolute" from="0,7" to="2569,7" strokeweight=".24403mm"/>
            <w10:anchorlock/>
          </v:group>
        </w:pict>
      </w:r>
      <w:r w:rsidR="00C7014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55" style="width:128.4pt;height:.7pt;mso-position-horizontal-relative:char;mso-position-vertical-relative:line" coordsize="2568,14">
            <v:line id="_x0000_s2056" style="position:absolute" from="0,7" to="2568,7" strokeweight=".24403mm"/>
            <w10:anchorlock/>
          </v:group>
        </w:pict>
      </w:r>
    </w:p>
    <w:p w:rsidR="00B37EAF" w:rsidRDefault="007A0092">
      <w:pPr>
        <w:pStyle w:val="Nadpis2"/>
        <w:tabs>
          <w:tab w:val="left" w:pos="4724"/>
        </w:tabs>
        <w:ind w:left="188"/>
      </w:pPr>
      <w:r>
        <w:pict>
          <v:shape id="_x0000_s2054" style="position:absolute;left:0;text-align:left;margin-left:332.5pt;margin-top:-46.75pt;width:34.4pt;height:34.15pt;z-index:-252505088;mso-position-horizontal-relative:page" coordorigin="6650,-935" coordsize="688,683" o:spt="100" adj="0,,0" path="m6774,-397r-60,39l6676,-320r-20,33l6650,-263r,11l6702,-252r4,-2l6663,-254r6,-25l6691,-315r36,-41l6774,-397xm6944,-935r-14,9l6923,-904r-3,22l6920,-877r,14l6920,-848r2,17l6924,-814r3,18l6930,-777r4,19l6939,-739r5,19l6936,-689r-22,58l6881,-556r-41,84l6795,-391r-47,70l6703,-272r-40,18l6706,-254r3,l6745,-286r44,-56l6841,-425r7,-2l6841,-427r49,-91l6923,-587r21,-54l6956,-681r25,l6965,-722r5,-36l6956,-758r-8,-30l6943,-818r-3,-28l6939,-871r,-11l6941,-900r4,-18l6953,-931r18,l6962,-934r-18,-1xm7330,-428r-19,l7303,-421r,19l7311,-395r19,l7334,-399r-21,l7306,-404r,-15l7313,-425r21,l7330,-428xm7334,-425r-6,l7333,-419r,15l7328,-399r6,l7337,-402r,-19l7334,-425xm7325,-422r-12,l7313,-402r4,l7317,-410r9,l7325,-411r-2,l7327,-413r-10,l7317,-418r10,l7327,-420r-2,-2xm7326,-410r-5,l7322,-408r1,2l7324,-402r3,l7327,-406r,-2l7326,-410xm7327,-418r-5,l7323,-418r,5l7321,-413r6,l7327,-415r,-3xm6981,-681r-25,l6994,-606r39,52l7070,-521r30,19l7037,-489r-66,17l6905,-452r-64,25l6848,-427r58,-18l6978,-461r74,-14l7126,-484r52,l7167,-489r47,-2l7323,-491r-18,-10l7279,-506r-143,l7120,-516r-16,-10l7088,-536r-15,-11l7038,-582r-29,-43l6984,-672r-3,-9xm7178,-484r-52,l7172,-463r45,15l7259,-438r35,4l7315,-434r12,-5l7329,-446r-21,l7281,-449r-35,-9l7208,-471r-30,-13xm7330,-450r-5,2l7318,-446r11,l7330,-450xm7323,-491r-109,l7270,-490r45,10l7333,-458r2,-5l7337,-465r,-5l7329,-488r-6,-3xm7220,-511r-19,l7181,-510r-45,4l7279,-506r-11,-3l7220,-511xm6977,-877r-3,20l6969,-830r-5,33l6956,-758r14,l6971,-762r3,-39l6976,-839r1,-38xm6971,-931r-18,l6961,-926r7,8l6974,-907r3,17l6980,-916r-6,-13l6971,-931xe" fillcolor="#ffd8d8" stroked="f">
            <v:stroke joinstyle="round"/>
            <v:formulas/>
            <v:path arrowok="t" o:connecttype="segments"/>
            <w10:wrap anchorx="page"/>
          </v:shape>
        </w:pict>
      </w:r>
      <w:r w:rsidR="00C70141">
        <w:t xml:space="preserve">Boston </w:t>
      </w:r>
      <w:proofErr w:type="spellStart"/>
      <w:r w:rsidR="00C70141">
        <w:t>Scientific</w:t>
      </w:r>
      <w:proofErr w:type="spellEnd"/>
      <w:r w:rsidR="00C70141">
        <w:t xml:space="preserve"> Česká</w:t>
      </w:r>
      <w:r w:rsidR="00C70141">
        <w:rPr>
          <w:spacing w:val="-6"/>
        </w:rPr>
        <w:t xml:space="preserve"> </w:t>
      </w:r>
      <w:r w:rsidR="00C70141">
        <w:t>republika</w:t>
      </w:r>
      <w:r w:rsidR="00C70141">
        <w:rPr>
          <w:spacing w:val="-2"/>
        </w:rPr>
        <w:t xml:space="preserve"> </w:t>
      </w:r>
      <w:r w:rsidR="00C70141">
        <w:t>s.r.o.</w:t>
      </w:r>
      <w:r w:rsidR="00C70141">
        <w:tab/>
        <w:t>Oblastní nemocnice Mladá Boleslav,</w:t>
      </w:r>
      <w:r w:rsidR="00C70141">
        <w:rPr>
          <w:spacing w:val="-3"/>
        </w:rPr>
        <w:t xml:space="preserve"> </w:t>
      </w:r>
      <w:r w:rsidR="00C70141">
        <w:t>a.s.,</w:t>
      </w:r>
    </w:p>
    <w:p w:rsidR="00B37EAF" w:rsidRDefault="00C70141">
      <w:pPr>
        <w:tabs>
          <w:tab w:val="left" w:pos="4724"/>
        </w:tabs>
        <w:ind w:left="188"/>
        <w:rPr>
          <w:rFonts w:ascii="Arial" w:hAnsi="Arial"/>
          <w:b/>
        </w:rPr>
      </w:pPr>
      <w:r>
        <w:rPr>
          <w:rFonts w:ascii="Arial" w:hAnsi="Arial"/>
        </w:rPr>
        <w:t>Matěj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Sahula,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prokurista</w:t>
      </w:r>
      <w:r>
        <w:rPr>
          <w:rFonts w:ascii="Arial" w:hAnsi="Arial"/>
        </w:rPr>
        <w:tab/>
      </w:r>
      <w:r>
        <w:rPr>
          <w:rFonts w:ascii="Arial" w:hAnsi="Arial"/>
          <w:b/>
        </w:rPr>
        <w:t>nemocnice Středočeského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kraje</w:t>
      </w:r>
    </w:p>
    <w:p w:rsidR="00B37EAF" w:rsidRDefault="00C70141">
      <w:pPr>
        <w:pStyle w:val="Zkladntext"/>
        <w:ind w:left="4724"/>
      </w:pPr>
      <w:r>
        <w:t>JUDr. Ladislav Řípa, předseda představenstva</w:t>
      </w:r>
    </w:p>
    <w:p w:rsidR="00B37EAF" w:rsidRDefault="00B37EAF">
      <w:pPr>
        <w:pStyle w:val="Zkladntext"/>
        <w:spacing w:before="10"/>
        <w:rPr>
          <w:sz w:val="23"/>
        </w:rPr>
      </w:pPr>
    </w:p>
    <w:p w:rsidR="00B37EAF" w:rsidRDefault="007A0092">
      <w:pPr>
        <w:spacing w:before="106" w:line="254" w:lineRule="auto"/>
        <w:ind w:left="5933" w:right="2689"/>
        <w:rPr>
          <w:w w:val="105"/>
          <w:sz w:val="14"/>
        </w:rPr>
      </w:pPr>
      <w:r>
        <w:pict>
          <v:shape id="_x0000_s2053" style="position:absolute;left:0;text-align:left;margin-left:333.85pt;margin-top:3.8pt;width:39.6pt;height:39.3pt;z-index:-252504064;mso-position-horizontal-relative:page" coordorigin="6677,76" coordsize="792,786" o:spt="100" adj="0,,0" path="m6819,695r-69,45l6707,783r-24,38l6677,848r5,11l6686,861r51,l6742,860r-50,l6699,830r26,-41l6766,742r53,-47xm7015,76r-16,10l6991,111r-3,27l6988,158r,18l6990,195r2,20l6996,236r4,21l7004,279r5,22l7015,323r-7,30l6987,409r-30,73l6918,565r-45,86l6826,730r-47,67l6733,843r-41,17l6742,860r2,-1l6786,822r51,-64l6897,663r8,-2l6897,661r57,-105l6992,476r24,-62l7030,367r28,l7040,321r6,-42l7030,279r-10,-35l7014,210r-3,-32l7009,149r1,-12l7012,116r5,-21l7026,80r20,l7036,76r-21,xm7460,659r-23,l7429,667r,22l7437,697r23,l7464,693r-24,l7433,686r,-17l7440,663r24,l7460,659xm7464,663r-6,l7463,669r,17l7458,693r6,l7468,689r,-22l7464,663xm7454,665r-13,l7441,689r4,l7445,680r10,l7454,679r-2,-1l7457,677r-12,l7445,670r11,l7456,669r-2,-4xm7455,680r-5,l7451,682r1,3l7453,689r4,l7456,685r,-3l7455,680xm7456,670r-6,l7452,671r,5l7450,677r7,l7457,674r-1,-4xm7058,367r-28,l7073,455r45,59l7160,552r35,22l7122,589r-75,19l6971,632r-74,29l6905,661r67,-21l7055,621r85,-16l7225,595r60,l7272,589r55,-3l7452,586r-21,-11l7401,569r-164,l7218,558r-18,-11l7182,535r-18,-13l7124,481r-34,-49l7062,378r-4,-11xm7285,595r-60,l7278,618r52,18l7378,648r40,4l7435,651r12,-4l7456,642r1,-3l7435,639r-32,-4l7364,625r-45,-16l7285,595xm7460,633r-6,3l7445,639r12,l7460,633xm7452,586r-125,l7390,588r53,11l7463,624r3,-5l7468,616r,-5l7458,590r-6,-4xm7333,563r-21,1l7288,565r-51,4l7401,569r-13,-3l7333,563xm7054,142r-5,23l7044,196r-6,38l7030,279r16,l7047,274r3,-44l7052,186r2,-44xm7046,80r-20,l7035,86r8,9l7050,108r4,19l7057,97r-7,-15l7046,80xe" fillcolor="#ffd8d8" stroked="f">
            <v:stroke joinstyle="round"/>
            <v:formulas/>
            <v:path arrowok="t" o:connecttype="segments"/>
            <w10:wrap anchorx="page"/>
          </v:shape>
        </w:pict>
      </w:r>
      <w:r w:rsidR="00C70141">
        <w:rPr>
          <w:w w:val="105"/>
          <w:sz w:val="14"/>
        </w:rPr>
        <w:t xml:space="preserve"> </w:t>
      </w:r>
    </w:p>
    <w:p w:rsidR="00C70141" w:rsidRDefault="00C70141">
      <w:pPr>
        <w:spacing w:before="106" w:line="254" w:lineRule="auto"/>
        <w:ind w:left="5933" w:right="2689"/>
        <w:rPr>
          <w:sz w:val="14"/>
        </w:rPr>
      </w:pPr>
    </w:p>
    <w:p w:rsidR="00C70141" w:rsidRDefault="00C70141">
      <w:pPr>
        <w:spacing w:before="106" w:line="254" w:lineRule="auto"/>
        <w:ind w:left="5933" w:right="2689"/>
        <w:rPr>
          <w:sz w:val="14"/>
        </w:rPr>
      </w:pPr>
    </w:p>
    <w:p w:rsidR="00B37EAF" w:rsidRDefault="00B37EAF">
      <w:pPr>
        <w:spacing w:line="254" w:lineRule="auto"/>
        <w:rPr>
          <w:sz w:val="14"/>
        </w:rPr>
        <w:sectPr w:rsidR="00B37EAF">
          <w:type w:val="continuous"/>
          <w:pgSz w:w="11910" w:h="16840"/>
          <w:pgMar w:top="1360" w:right="880" w:bottom="1180" w:left="1160" w:header="708" w:footer="708" w:gutter="0"/>
          <w:cols w:space="708"/>
        </w:sectPr>
      </w:pPr>
    </w:p>
    <w:p w:rsidR="00B37EAF" w:rsidRDefault="00B37EAF">
      <w:pPr>
        <w:spacing w:before="7"/>
        <w:rPr>
          <w:sz w:val="13"/>
        </w:rPr>
      </w:pPr>
    </w:p>
    <w:p w:rsidR="00B37EAF" w:rsidRDefault="007A0092">
      <w:pPr>
        <w:spacing w:line="20" w:lineRule="exact"/>
        <w:ind w:left="47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128.45pt;height:.7pt;mso-position-horizontal-relative:char;mso-position-vertical-relative:line" coordsize="2569,14">
            <v:line id="_x0000_s2051" style="position:absolute" from="0,7" to="2569,7" strokeweight=".24403mm"/>
            <w10:anchorlock/>
          </v:group>
        </w:pict>
      </w:r>
    </w:p>
    <w:p w:rsidR="00B37EAF" w:rsidRDefault="00C70141">
      <w:pPr>
        <w:pStyle w:val="Nadpis2"/>
        <w:ind w:left="4724" w:right="834"/>
      </w:pPr>
      <w:r>
        <w:t>Oblastní nemocnice Mladá Boleslav, a.s., nemocnice Středočeského kraje</w:t>
      </w:r>
    </w:p>
    <w:p w:rsidR="00B37EAF" w:rsidRDefault="00C70141" w:rsidP="00BF3094">
      <w:pPr>
        <w:pStyle w:val="Zkladntext"/>
        <w:ind w:left="4724" w:right="1751"/>
        <w:sectPr w:rsidR="00B37EAF">
          <w:type w:val="continuous"/>
          <w:pgSz w:w="11910" w:h="16840"/>
          <w:pgMar w:top="1360" w:right="880" w:bottom="1180" w:left="1160" w:header="708" w:footer="708" w:gutter="0"/>
          <w:cols w:space="708"/>
        </w:sectPr>
      </w:pPr>
      <w:r>
        <w:t>Mgr. Daniel Marek, místopředseda představe</w:t>
      </w:r>
      <w:r w:rsidR="007A0092">
        <w:t>nstva</w:t>
      </w:r>
    </w:p>
    <w:p w:rsidR="00AC5E7C" w:rsidRDefault="00AC5E7C" w:rsidP="00BF3094">
      <w:pPr>
        <w:pStyle w:val="Nadpis2"/>
        <w:spacing w:before="63"/>
        <w:ind w:left="0"/>
      </w:pPr>
    </w:p>
    <w:sectPr w:rsidR="00AC5E7C" w:rsidSect="00BF3094">
      <w:pgSz w:w="11910" w:h="16840"/>
      <w:pgMar w:top="1360" w:right="880" w:bottom="1260" w:left="1160" w:header="0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7C" w:rsidRDefault="00C70141">
      <w:r>
        <w:separator/>
      </w:r>
    </w:p>
  </w:endnote>
  <w:endnote w:type="continuationSeparator" w:id="0">
    <w:p w:rsidR="00AC5E7C" w:rsidRDefault="00C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AF" w:rsidRDefault="007A009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85pt;margin-top:777.4pt;width:444.9pt;height:22.3pt;z-index:-251658752;mso-position-horizontal-relative:page;mso-position-vertical-relative:page" filled="f" stroked="f">
          <v:textbox inset="0,0,0,0">
            <w:txbxContent>
              <w:p w:rsidR="00B37EAF" w:rsidRDefault="00C70141">
                <w:pPr>
                  <w:spacing w:before="12"/>
                  <w:ind w:left="2"/>
                  <w:jc w:val="center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  <w:p w:rsidR="00B37EAF" w:rsidRDefault="00C70141">
                <w:pPr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G:\Contracts\Customers\_Contracts </w:t>
                </w:r>
                <w:proofErr w:type="spellStart"/>
                <w:r>
                  <w:rPr>
                    <w:rFonts w:ascii="Arial"/>
                    <w:sz w:val="16"/>
                  </w:rPr>
                  <w:t>since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 2018\Hospitals\Oblastni_nemocnice_Mlada_Boleslav\2025\ENDO_obchodni_1945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7C" w:rsidRDefault="00C70141">
      <w:r>
        <w:separator/>
      </w:r>
    </w:p>
  </w:footnote>
  <w:footnote w:type="continuationSeparator" w:id="0">
    <w:p w:rsidR="00AC5E7C" w:rsidRDefault="00C7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BCA"/>
    <w:multiLevelType w:val="hybridMultilevel"/>
    <w:tmpl w:val="74BA7CFC"/>
    <w:lvl w:ilvl="0" w:tplc="702E0778">
      <w:start w:val="1"/>
      <w:numFmt w:val="decimal"/>
      <w:lvlText w:val="%1."/>
      <w:lvlJc w:val="left"/>
      <w:pPr>
        <w:ind w:left="910" w:hanging="360"/>
        <w:jc w:val="left"/>
      </w:pPr>
      <w:rPr>
        <w:rFonts w:hint="default"/>
        <w:w w:val="99"/>
        <w:lang w:val="cs-CZ" w:eastAsia="cs-CZ" w:bidi="cs-CZ"/>
      </w:rPr>
    </w:lvl>
    <w:lvl w:ilvl="1" w:tplc="05AAC194">
      <w:numFmt w:val="bullet"/>
      <w:lvlText w:val="•"/>
      <w:lvlJc w:val="left"/>
      <w:pPr>
        <w:ind w:left="1280" w:hanging="360"/>
      </w:pPr>
      <w:rPr>
        <w:rFonts w:hint="default"/>
        <w:lang w:val="cs-CZ" w:eastAsia="cs-CZ" w:bidi="cs-CZ"/>
      </w:rPr>
    </w:lvl>
    <w:lvl w:ilvl="2" w:tplc="F2D68A5C">
      <w:numFmt w:val="bullet"/>
      <w:lvlText w:val="•"/>
      <w:lvlJc w:val="left"/>
      <w:pPr>
        <w:ind w:left="2233" w:hanging="360"/>
      </w:pPr>
      <w:rPr>
        <w:rFonts w:hint="default"/>
        <w:lang w:val="cs-CZ" w:eastAsia="cs-CZ" w:bidi="cs-CZ"/>
      </w:rPr>
    </w:lvl>
    <w:lvl w:ilvl="3" w:tplc="5C5A3C92">
      <w:numFmt w:val="bullet"/>
      <w:lvlText w:val="•"/>
      <w:lvlJc w:val="left"/>
      <w:pPr>
        <w:ind w:left="3187" w:hanging="360"/>
      </w:pPr>
      <w:rPr>
        <w:rFonts w:hint="default"/>
        <w:lang w:val="cs-CZ" w:eastAsia="cs-CZ" w:bidi="cs-CZ"/>
      </w:rPr>
    </w:lvl>
    <w:lvl w:ilvl="4" w:tplc="18B66EDE">
      <w:numFmt w:val="bullet"/>
      <w:lvlText w:val="•"/>
      <w:lvlJc w:val="left"/>
      <w:pPr>
        <w:ind w:left="4141" w:hanging="360"/>
      </w:pPr>
      <w:rPr>
        <w:rFonts w:hint="default"/>
        <w:lang w:val="cs-CZ" w:eastAsia="cs-CZ" w:bidi="cs-CZ"/>
      </w:rPr>
    </w:lvl>
    <w:lvl w:ilvl="5" w:tplc="DBA8419E">
      <w:numFmt w:val="bullet"/>
      <w:lvlText w:val="•"/>
      <w:lvlJc w:val="left"/>
      <w:pPr>
        <w:ind w:left="5095" w:hanging="360"/>
      </w:pPr>
      <w:rPr>
        <w:rFonts w:hint="default"/>
        <w:lang w:val="cs-CZ" w:eastAsia="cs-CZ" w:bidi="cs-CZ"/>
      </w:rPr>
    </w:lvl>
    <w:lvl w:ilvl="6" w:tplc="97E25D5E">
      <w:numFmt w:val="bullet"/>
      <w:lvlText w:val="•"/>
      <w:lvlJc w:val="left"/>
      <w:pPr>
        <w:ind w:left="6049" w:hanging="360"/>
      </w:pPr>
      <w:rPr>
        <w:rFonts w:hint="default"/>
        <w:lang w:val="cs-CZ" w:eastAsia="cs-CZ" w:bidi="cs-CZ"/>
      </w:rPr>
    </w:lvl>
    <w:lvl w:ilvl="7" w:tplc="4D4CF012">
      <w:numFmt w:val="bullet"/>
      <w:lvlText w:val="•"/>
      <w:lvlJc w:val="left"/>
      <w:pPr>
        <w:ind w:left="7003" w:hanging="360"/>
      </w:pPr>
      <w:rPr>
        <w:rFonts w:hint="default"/>
        <w:lang w:val="cs-CZ" w:eastAsia="cs-CZ" w:bidi="cs-CZ"/>
      </w:rPr>
    </w:lvl>
    <w:lvl w:ilvl="8" w:tplc="89948CD6">
      <w:numFmt w:val="bullet"/>
      <w:lvlText w:val="•"/>
      <w:lvlJc w:val="left"/>
      <w:pPr>
        <w:ind w:left="795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9DC595B"/>
    <w:multiLevelType w:val="hybridMultilevel"/>
    <w:tmpl w:val="75B06EF4"/>
    <w:lvl w:ilvl="0" w:tplc="DE2CBFB0">
      <w:start w:val="1"/>
      <w:numFmt w:val="decimal"/>
      <w:lvlText w:val="%1."/>
      <w:lvlJc w:val="left"/>
      <w:pPr>
        <w:ind w:left="909" w:hanging="360"/>
        <w:jc w:val="left"/>
      </w:pPr>
      <w:rPr>
        <w:rFonts w:ascii="Arial" w:eastAsia="Arial" w:hAnsi="Arial" w:cs="Arial" w:hint="default"/>
        <w:spacing w:val="-6"/>
        <w:w w:val="99"/>
        <w:sz w:val="22"/>
        <w:szCs w:val="22"/>
        <w:lang w:val="cs-CZ" w:eastAsia="cs-CZ" w:bidi="cs-CZ"/>
      </w:rPr>
    </w:lvl>
    <w:lvl w:ilvl="1" w:tplc="32D2F3BE">
      <w:numFmt w:val="bullet"/>
      <w:lvlText w:val="•"/>
      <w:lvlJc w:val="left"/>
      <w:pPr>
        <w:ind w:left="1796" w:hanging="360"/>
      </w:pPr>
      <w:rPr>
        <w:rFonts w:hint="default"/>
        <w:lang w:val="cs-CZ" w:eastAsia="cs-CZ" w:bidi="cs-CZ"/>
      </w:rPr>
    </w:lvl>
    <w:lvl w:ilvl="2" w:tplc="6BF8827E">
      <w:numFmt w:val="bullet"/>
      <w:lvlText w:val="•"/>
      <w:lvlJc w:val="left"/>
      <w:pPr>
        <w:ind w:left="2693" w:hanging="360"/>
      </w:pPr>
      <w:rPr>
        <w:rFonts w:hint="default"/>
        <w:lang w:val="cs-CZ" w:eastAsia="cs-CZ" w:bidi="cs-CZ"/>
      </w:rPr>
    </w:lvl>
    <w:lvl w:ilvl="3" w:tplc="99AAB9C8">
      <w:numFmt w:val="bullet"/>
      <w:lvlText w:val="•"/>
      <w:lvlJc w:val="left"/>
      <w:pPr>
        <w:ind w:left="3589" w:hanging="360"/>
      </w:pPr>
      <w:rPr>
        <w:rFonts w:hint="default"/>
        <w:lang w:val="cs-CZ" w:eastAsia="cs-CZ" w:bidi="cs-CZ"/>
      </w:rPr>
    </w:lvl>
    <w:lvl w:ilvl="4" w:tplc="E5243BE8">
      <w:numFmt w:val="bullet"/>
      <w:lvlText w:val="•"/>
      <w:lvlJc w:val="left"/>
      <w:pPr>
        <w:ind w:left="4486" w:hanging="360"/>
      </w:pPr>
      <w:rPr>
        <w:rFonts w:hint="default"/>
        <w:lang w:val="cs-CZ" w:eastAsia="cs-CZ" w:bidi="cs-CZ"/>
      </w:rPr>
    </w:lvl>
    <w:lvl w:ilvl="5" w:tplc="90F8FDF2">
      <w:numFmt w:val="bullet"/>
      <w:lvlText w:val="•"/>
      <w:lvlJc w:val="left"/>
      <w:pPr>
        <w:ind w:left="5382" w:hanging="360"/>
      </w:pPr>
      <w:rPr>
        <w:rFonts w:hint="default"/>
        <w:lang w:val="cs-CZ" w:eastAsia="cs-CZ" w:bidi="cs-CZ"/>
      </w:rPr>
    </w:lvl>
    <w:lvl w:ilvl="6" w:tplc="D5BC4D9E">
      <w:numFmt w:val="bullet"/>
      <w:lvlText w:val="•"/>
      <w:lvlJc w:val="left"/>
      <w:pPr>
        <w:ind w:left="6279" w:hanging="360"/>
      </w:pPr>
      <w:rPr>
        <w:rFonts w:hint="default"/>
        <w:lang w:val="cs-CZ" w:eastAsia="cs-CZ" w:bidi="cs-CZ"/>
      </w:rPr>
    </w:lvl>
    <w:lvl w:ilvl="7" w:tplc="2856F592">
      <w:numFmt w:val="bullet"/>
      <w:lvlText w:val="•"/>
      <w:lvlJc w:val="left"/>
      <w:pPr>
        <w:ind w:left="7175" w:hanging="360"/>
      </w:pPr>
      <w:rPr>
        <w:rFonts w:hint="default"/>
        <w:lang w:val="cs-CZ" w:eastAsia="cs-CZ" w:bidi="cs-CZ"/>
      </w:rPr>
    </w:lvl>
    <w:lvl w:ilvl="8" w:tplc="89CCC4DE">
      <w:numFmt w:val="bullet"/>
      <w:lvlText w:val="•"/>
      <w:lvlJc w:val="left"/>
      <w:pPr>
        <w:ind w:left="8072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EAF"/>
    <w:rsid w:val="007A0092"/>
    <w:rsid w:val="00AC5E7C"/>
    <w:rsid w:val="00B37EAF"/>
    <w:rsid w:val="00BF3094"/>
    <w:rsid w:val="00C7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19F7490"/>
  <w15:docId w15:val="{292E9ADC-5006-4C75-A54E-9F28D730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85" w:lineRule="exact"/>
      <w:outlineLvl w:val="0"/>
    </w:pPr>
    <w:rPr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90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  <w:pPr>
      <w:ind w:left="909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before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czech@bsci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3039</Characters>
  <Application>Microsoft Office Word</Application>
  <DocSecurity>0</DocSecurity>
  <Lines>25</Lines>
  <Paragraphs>7</Paragraphs>
  <ScaleCrop>false</ScaleCrop>
  <Company>ONMB a.s.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Faltova, Iva</dc:creator>
  <cp:lastModifiedBy>Kučera Ondřej | ONMB</cp:lastModifiedBy>
  <cp:revision>4</cp:revision>
  <dcterms:created xsi:type="dcterms:W3CDTF">2025-03-20T09:37:00Z</dcterms:created>
  <dcterms:modified xsi:type="dcterms:W3CDTF">2025-03-20T10:43:00Z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2025-03-20T00:00:00Z</vt:filetime>
  </property>
</Properties>
</file>