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668" w:right="39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1240700078</w:t>
      </w:r>
    </w:p>
    <w:p>
      <w:pPr>
        <w:spacing w:line="425" w:lineRule="exact" w:before="2"/>
        <w:ind w:left="662" w:right="39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59" w:right="39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Nezvěstice</w:t>
      </w:r>
    </w:p>
    <w:p>
      <w:pPr>
        <w:pStyle w:val="BodyText"/>
        <w:tabs>
          <w:tab w:pos="3262" w:val="left" w:leader="none"/>
        </w:tabs>
        <w:spacing w:line="237" w:lineRule="auto" w:before="2"/>
        <w:ind w:left="382" w:right="1445"/>
        <w:jc w:val="left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Nezvěstice,</w:t>
      </w:r>
      <w:r>
        <w:rPr>
          <w:spacing w:val="-7"/>
        </w:rPr>
        <w:t> </w:t>
      </w:r>
      <w:r>
        <w:rPr/>
        <w:t>Nezvěstice</w:t>
      </w:r>
      <w:r>
        <w:rPr>
          <w:spacing w:val="-7"/>
        </w:rPr>
        <w:t> </w:t>
      </w:r>
      <w:r>
        <w:rPr/>
        <w:t>277,</w:t>
      </w:r>
      <w:r>
        <w:rPr>
          <w:spacing w:val="-7"/>
        </w:rPr>
        <w:t> </w:t>
      </w:r>
      <w:r>
        <w:rPr/>
        <w:t>332</w:t>
      </w:r>
      <w:r>
        <w:rPr>
          <w:spacing w:val="-3"/>
        </w:rPr>
        <w:t> </w:t>
      </w:r>
      <w:r>
        <w:rPr/>
        <w:t>04</w:t>
      </w:r>
      <w:r>
        <w:rPr>
          <w:spacing w:val="-5"/>
        </w:rPr>
        <w:t> </w:t>
      </w:r>
      <w:r>
        <w:rPr/>
        <w:t>Nezvěstice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00257028</w:t>
      </w:r>
    </w:p>
    <w:p>
      <w:pPr>
        <w:pStyle w:val="BodyText"/>
        <w:tabs>
          <w:tab w:pos="3262" w:val="left" w:leader="none"/>
        </w:tabs>
        <w:spacing w:before="2"/>
        <w:ind w:left="382"/>
        <w:jc w:val="left"/>
      </w:pPr>
      <w:r>
        <w:rPr>
          <w:spacing w:val="-2"/>
        </w:rPr>
        <w:t>zastoupená:</w:t>
      </w:r>
      <w:r>
        <w:rPr/>
        <w:tab/>
        <w:t>Lukášem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r</w:t>
      </w:r>
      <w:r>
        <w:rPr>
          <w:spacing w:val="-2"/>
        </w:rPr>
        <w:t> </w:t>
      </w:r>
      <w:r>
        <w:rPr/>
        <w:t>k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š 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1411311/0710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  <w:ind w:left="663"/>
      </w:pPr>
      <w:r>
        <w:rPr>
          <w:spacing w:val="-5"/>
        </w:rPr>
        <w:t>I.</w:t>
      </w:r>
    </w:p>
    <w:p>
      <w:pPr>
        <w:pStyle w:val="Heading2"/>
        <w:ind w:left="659" w:right="395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1"/>
      </w:pPr>
      <w:r>
        <w:rPr/>
        <w:t>„Smlouva“) se uzavírá na základě Rozhodnutí ministra životního prostředí č. 1240700078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4.</w:t>
      </w:r>
      <w:r>
        <w:rPr>
          <w:spacing w:val="-3"/>
        </w:rPr>
        <w:t> </w:t>
      </w:r>
      <w:r>
        <w:rPr/>
        <w:t>7.</w:t>
      </w:r>
      <w:r>
        <w:rPr>
          <w:spacing w:val="-3"/>
        </w:rPr>
        <w:t> </w:t>
      </w:r>
      <w:r>
        <w:rPr/>
        <w:t>2024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6/2024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7/2024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2582"/>
        <w:jc w:val="both"/>
      </w:pPr>
      <w:r>
        <w:rPr/>
        <w:t>„Nezvěstice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odkanalizování</w:t>
      </w:r>
      <w:r>
        <w:rPr>
          <w:spacing w:val="-7"/>
        </w:rPr>
        <w:t> </w:t>
      </w:r>
      <w:r>
        <w:rPr/>
        <w:t>obce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ČOV,</w:t>
      </w:r>
      <w:r>
        <w:rPr>
          <w:spacing w:val="-6"/>
        </w:rPr>
        <w:t> </w:t>
      </w:r>
      <w:r>
        <w:rPr/>
        <w:t>III.</w:t>
      </w:r>
      <w:r>
        <w:rPr>
          <w:spacing w:val="-6"/>
        </w:rPr>
        <w:t> </w:t>
      </w:r>
      <w:r>
        <w:rPr>
          <w:spacing w:val="-2"/>
        </w:rPr>
        <w:t>etapa“</w:t>
      </w:r>
    </w:p>
    <w:p>
      <w:pPr>
        <w:pStyle w:val="BodyText"/>
        <w:spacing w:before="12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  <w:spacing w:before="73"/>
        <w:ind w:left="663"/>
      </w:pPr>
      <w:r>
        <w:rPr>
          <w:spacing w:val="-5"/>
        </w:rPr>
        <w:t>II.</w:t>
      </w:r>
    </w:p>
    <w:p>
      <w:pPr>
        <w:pStyle w:val="Heading2"/>
        <w:ind w:left="660" w:right="395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42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700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974,30 Kč </w:t>
      </w:r>
      <w:r>
        <w:rPr>
          <w:sz w:val="20"/>
        </w:rPr>
        <w:t>(slovy: čtyřicet dva miliony sedm set tisíc devět set sedmdesát čtyři koruny české a třicet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71 168 290,51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limitována</w:t>
      </w:r>
      <w:r>
        <w:rPr>
          <w:spacing w:val="21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0"/>
          <w:sz w:val="20"/>
        </w:rPr>
        <w:t> </w:t>
      </w:r>
      <w:r>
        <w:rPr>
          <w:sz w:val="20"/>
        </w:rPr>
        <w:t>Pokud</w:t>
      </w:r>
      <w:r>
        <w:rPr>
          <w:spacing w:val="22"/>
          <w:sz w:val="20"/>
        </w:rPr>
        <w:t> </w:t>
      </w:r>
      <w:r>
        <w:rPr>
          <w:sz w:val="20"/>
        </w:rPr>
        <w:t>skutečné</w:t>
      </w:r>
      <w:r>
        <w:rPr>
          <w:spacing w:val="21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(a</w:t>
      </w:r>
      <w:r>
        <w:rPr>
          <w:spacing w:val="21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9"/>
          <w:sz w:val="20"/>
        </w:rPr>
        <w:t> </w:t>
      </w:r>
      <w:r>
        <w:rPr>
          <w:sz w:val="20"/>
        </w:rPr>
        <w:t>výdaje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8"/>
          <w:sz w:val="20"/>
        </w:rPr>
        <w:t> </w:t>
      </w:r>
      <w:r>
        <w:rPr>
          <w:sz w:val="20"/>
        </w:rPr>
        <w:t>lze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poskytované</w:t>
      </w:r>
      <w:r>
        <w:rPr>
          <w:spacing w:val="-9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hradit</w:t>
      </w:r>
      <w:r>
        <w:rPr>
          <w:spacing w:val="-9"/>
          <w:sz w:val="20"/>
        </w:rPr>
        <w:t> </w:t>
      </w:r>
      <w:r>
        <w:rPr>
          <w:sz w:val="20"/>
        </w:rPr>
        <w:t>pouze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práce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přímé</w:t>
      </w:r>
      <w:r>
        <w:rPr>
          <w:spacing w:val="-6"/>
        </w:rPr>
        <w:t> </w:t>
      </w:r>
      <w:r>
        <w:rPr/>
        <w:t>vazbě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daný</w:t>
      </w:r>
      <w:r>
        <w:rPr>
          <w:spacing w:val="-6"/>
        </w:rPr>
        <w:t> </w:t>
      </w:r>
      <w:r>
        <w:rPr/>
        <w:t>projekt,</w:t>
      </w:r>
      <w:r>
        <w:rPr>
          <w:spacing w:val="-6"/>
        </w:rPr>
        <w:t> </w:t>
      </w:r>
      <w:r>
        <w:rPr/>
        <w:t>které</w:t>
      </w:r>
      <w:r>
        <w:rPr>
          <w:spacing w:val="-6"/>
        </w:rPr>
        <w:t> </w:t>
      </w:r>
      <w:r>
        <w:rPr/>
        <w:t>jsou</w:t>
      </w:r>
      <w:r>
        <w:rPr>
          <w:spacing w:val="-4"/>
        </w:rPr>
        <w:t> </w:t>
      </w:r>
      <w:r>
        <w:rPr/>
        <w:t>nezbytné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jeho</w:t>
      </w:r>
      <w:r>
        <w:rPr>
          <w:spacing w:val="-4"/>
        </w:rPr>
        <w:t> </w:t>
      </w:r>
      <w:r>
        <w:rPr/>
        <w:t>úspěšnou</w:t>
      </w:r>
      <w:r>
        <w:rPr>
          <w:spacing w:val="-5"/>
        </w:rPr>
        <w:t> </w:t>
      </w:r>
      <w:r>
        <w:rPr>
          <w:spacing w:val="-2"/>
        </w:rPr>
        <w:t>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ind w:left="659"/>
      </w:pPr>
      <w:r>
        <w:rPr>
          <w:spacing w:val="-4"/>
        </w:rPr>
        <w:t>III.</w:t>
      </w:r>
    </w:p>
    <w:p>
      <w:pPr>
        <w:pStyle w:val="Heading2"/>
        <w:spacing w:before="1"/>
        <w:ind w:left="659" w:right="395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poskytnuta</w:t>
      </w:r>
      <w:r>
        <w:rPr>
          <w:spacing w:val="52"/>
          <w:sz w:val="20"/>
        </w:rPr>
        <w:t> </w:t>
      </w:r>
      <w:r>
        <w:rPr>
          <w:sz w:val="20"/>
        </w:rPr>
        <w:t>bankovním</w:t>
      </w:r>
      <w:r>
        <w:rPr>
          <w:spacing w:val="50"/>
          <w:sz w:val="20"/>
        </w:rPr>
        <w:t> </w:t>
      </w:r>
      <w:r>
        <w:rPr>
          <w:sz w:val="20"/>
        </w:rPr>
        <w:t>převodem</w:t>
      </w:r>
      <w:r>
        <w:rPr>
          <w:spacing w:val="49"/>
          <w:sz w:val="20"/>
        </w:rPr>
        <w:t> </w:t>
      </w:r>
      <w:r>
        <w:rPr>
          <w:sz w:val="20"/>
        </w:rPr>
        <w:t>peněžních</w:t>
      </w:r>
      <w:r>
        <w:rPr>
          <w:spacing w:val="50"/>
          <w:sz w:val="20"/>
        </w:rPr>
        <w:t> </w:t>
      </w:r>
      <w:r>
        <w:rPr>
          <w:sz w:val="20"/>
        </w:rPr>
        <w:t>prostředků</w:t>
      </w:r>
      <w:r>
        <w:rPr>
          <w:spacing w:val="49"/>
          <w:sz w:val="20"/>
        </w:rPr>
        <w:t> </w:t>
      </w:r>
      <w:r>
        <w:rPr>
          <w:sz w:val="20"/>
        </w:rPr>
        <w:t>z</w:t>
      </w:r>
      <w:r>
        <w:rPr>
          <w:spacing w:val="49"/>
          <w:sz w:val="20"/>
        </w:rPr>
        <w:t> </w:t>
      </w:r>
      <w:r>
        <w:rPr>
          <w:sz w:val="20"/>
        </w:rPr>
        <w:t>bankovního</w:t>
      </w:r>
      <w:r>
        <w:rPr>
          <w:spacing w:val="50"/>
          <w:sz w:val="20"/>
        </w:rPr>
        <w:t> </w:t>
      </w:r>
      <w:r>
        <w:rPr>
          <w:sz w:val="20"/>
        </w:rPr>
        <w:t>účtu</w:t>
      </w:r>
      <w:r>
        <w:rPr>
          <w:spacing w:val="48"/>
          <w:sz w:val="20"/>
        </w:rPr>
        <w:t> </w:t>
      </w:r>
      <w:r>
        <w:rPr>
          <w:spacing w:val="-2"/>
          <w:sz w:val="20"/>
        </w:rPr>
        <w:t>Fondu</w:t>
      </w:r>
    </w:p>
    <w:p>
      <w:pPr>
        <w:pStyle w:val="BodyText"/>
      </w:pPr>
      <w:r>
        <w:rPr/>
        <w:t>na</w:t>
      </w:r>
      <w:r>
        <w:rPr>
          <w:spacing w:val="-7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6"/>
        </w:rPr>
        <w:t> </w:t>
      </w:r>
      <w:r>
        <w:rPr/>
        <w:t>příjemce</w:t>
      </w:r>
      <w:r>
        <w:rPr>
          <w:spacing w:val="-4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682" w:right="2408"/>
        <w:jc w:val="center"/>
      </w:pPr>
      <w:r>
        <w:rPr/>
        <w:t>o</w:t>
      </w:r>
      <w:r>
        <w:rPr>
          <w:spacing w:val="-7"/>
        </w:rPr>
        <w:t> </w:t>
      </w:r>
      <w:r>
        <w:rPr/>
        <w:t>platbu</w:t>
      </w:r>
      <w:r>
        <w:rPr>
          <w:spacing w:val="-7"/>
        </w:rPr>
        <w:t> </w:t>
      </w:r>
      <w:r>
        <w:rPr/>
        <w:t>doručených</w:t>
      </w:r>
      <w:r>
        <w:rPr>
          <w:spacing w:val="-7"/>
        </w:rPr>
        <w:t> </w:t>
      </w:r>
      <w:r>
        <w:rPr/>
        <w:t>Fondu</w:t>
      </w:r>
      <w:r>
        <w:rPr>
          <w:spacing w:val="-6"/>
        </w:rPr>
        <w:t> </w:t>
      </w:r>
      <w:r>
        <w:rPr/>
        <w:t>příjemcem</w:t>
      </w:r>
      <w:r>
        <w:rPr>
          <w:spacing w:val="-4"/>
        </w:rPr>
        <w:t> </w:t>
      </w:r>
      <w:r>
        <w:rPr/>
        <w:t>podpory</w:t>
      </w:r>
      <w:r>
        <w:rPr>
          <w:spacing w:val="-8"/>
        </w:rPr>
        <w:t> </w:t>
      </w:r>
      <w:r>
        <w:rPr/>
        <w:t>prostřednictvím</w:t>
      </w:r>
      <w:r>
        <w:rPr>
          <w:spacing w:val="-6"/>
        </w:rPr>
        <w:t> </w:t>
      </w:r>
      <w:r>
        <w:rPr/>
        <w:t>AIS</w:t>
      </w:r>
      <w:r>
        <w:rPr>
          <w:spacing w:val="-8"/>
        </w:rPr>
        <w:t> </w:t>
      </w:r>
      <w:r>
        <w:rPr/>
        <w:t>SFŽP</w:t>
      </w:r>
      <w:r>
        <w:rPr>
          <w:spacing w:val="-5"/>
        </w:rPr>
        <w:t>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00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0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4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1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  <w:ind w:left="682" w:right="387"/>
        <w:jc w:val="center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neuhrazených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prokáže</w:t>
      </w:r>
      <w:r>
        <w:rPr>
          <w:spacing w:val="-13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12"/>
          <w:sz w:val="20"/>
        </w:rPr>
        <w:t> </w:t>
      </w:r>
      <w:r>
        <w:rPr>
          <w:sz w:val="20"/>
        </w:rPr>
        <w:t>doložením</w:t>
      </w:r>
      <w:r>
        <w:rPr>
          <w:spacing w:val="-8"/>
          <w:sz w:val="20"/>
        </w:rPr>
        <w:t> </w:t>
      </w:r>
      <w:r>
        <w:rPr>
          <w:sz w:val="20"/>
        </w:rPr>
        <w:t>bankovních</w:t>
      </w:r>
      <w:r>
        <w:rPr>
          <w:spacing w:val="-12"/>
          <w:sz w:val="20"/>
        </w:rPr>
        <w:t> </w:t>
      </w:r>
      <w:r>
        <w:rPr>
          <w:sz w:val="20"/>
        </w:rPr>
        <w:t>výpisů,</w:t>
      </w:r>
      <w:r>
        <w:rPr>
          <w:spacing w:val="-12"/>
          <w:sz w:val="20"/>
        </w:rPr>
        <w:t> </w:t>
      </w:r>
      <w:r>
        <w:rPr>
          <w:sz w:val="20"/>
        </w:rPr>
        <w:t>popřípadě relevantních podkladů dle bodu 15), a to nejpozději do 10 dnů od proplacení finančních prostředků 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3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předcházejícího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1"/>
          <w:sz w:val="20"/>
        </w:rPr>
        <w:t> </w:t>
      </w:r>
      <w:r>
        <w:rPr>
          <w:sz w:val="20"/>
        </w:rPr>
        <w:t>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IV, bodu 2., odst. a).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došlo k</w:t>
      </w:r>
      <w:r>
        <w:rPr>
          <w:spacing w:val="-2"/>
          <w:sz w:val="20"/>
        </w:rPr>
        <w:t> </w:t>
      </w:r>
      <w:r>
        <w:rPr>
          <w:sz w:val="20"/>
        </w:rPr>
        <w:t>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1"/>
          <w:sz w:val="20"/>
        </w:rPr>
        <w:t> </w:t>
      </w:r>
      <w:r>
        <w:rPr>
          <w:sz w:val="20"/>
        </w:rPr>
        <w:t>dohoda</w:t>
      </w:r>
      <w:r>
        <w:rPr>
          <w:spacing w:val="-1"/>
          <w:sz w:val="20"/>
        </w:rPr>
        <w:t> </w:t>
      </w:r>
      <w:r>
        <w:rPr>
          <w:sz w:val="20"/>
        </w:rPr>
        <w:t>musí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uzavřena</w:t>
      </w:r>
      <w:r>
        <w:rPr>
          <w:spacing w:val="-1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left="659" w:right="395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splní</w:t>
      </w:r>
      <w:r>
        <w:rPr>
          <w:spacing w:val="11"/>
          <w:sz w:val="20"/>
        </w:rPr>
        <w:t> </w:t>
      </w:r>
      <w:r>
        <w:rPr>
          <w:sz w:val="20"/>
        </w:rPr>
        <w:t>účel</w:t>
      </w:r>
      <w:r>
        <w:rPr>
          <w:spacing w:val="11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„Nezvěstice</w:t>
      </w:r>
      <w:r>
        <w:rPr>
          <w:spacing w:val="14"/>
          <w:sz w:val="20"/>
        </w:rPr>
        <w:t> </w:t>
      </w:r>
      <w:r>
        <w:rPr>
          <w:sz w:val="20"/>
        </w:rPr>
        <w:t>-</w:t>
      </w:r>
      <w:r>
        <w:rPr>
          <w:spacing w:val="11"/>
          <w:sz w:val="20"/>
        </w:rPr>
        <w:t> </w:t>
      </w:r>
      <w:r>
        <w:rPr>
          <w:sz w:val="20"/>
        </w:rPr>
        <w:t>odkanalizování</w:t>
      </w:r>
      <w:r>
        <w:rPr>
          <w:spacing w:val="11"/>
          <w:sz w:val="20"/>
        </w:rPr>
        <w:t> </w:t>
      </w:r>
      <w:r>
        <w:rPr>
          <w:sz w:val="20"/>
        </w:rPr>
        <w:t>obce</w:t>
      </w:r>
      <w:r>
        <w:rPr>
          <w:spacing w:val="10"/>
          <w:sz w:val="20"/>
        </w:rPr>
        <w:t> </w:t>
      </w:r>
      <w:r>
        <w:rPr>
          <w:sz w:val="20"/>
        </w:rPr>
        <w:t>na</w:t>
      </w:r>
      <w:r>
        <w:rPr>
          <w:spacing w:val="13"/>
          <w:sz w:val="20"/>
        </w:rPr>
        <w:t> </w:t>
      </w:r>
      <w:r>
        <w:rPr>
          <w:sz w:val="20"/>
        </w:rPr>
        <w:t>ČOV,</w:t>
      </w:r>
      <w:r>
        <w:rPr>
          <w:spacing w:val="12"/>
          <w:sz w:val="20"/>
        </w:rPr>
        <w:t> </w:t>
      </w:r>
      <w:r>
        <w:rPr>
          <w:sz w:val="20"/>
        </w:rPr>
        <w:t>III.</w:t>
      </w:r>
      <w:r>
        <w:rPr>
          <w:spacing w:val="11"/>
          <w:sz w:val="20"/>
        </w:rPr>
        <w:t> </w:t>
      </w:r>
      <w:r>
        <w:rPr>
          <w:sz w:val="20"/>
        </w:rPr>
        <w:t>etapa“</w:t>
      </w:r>
      <w:r>
        <w:rPr>
          <w:spacing w:val="12"/>
          <w:sz w:val="20"/>
        </w:rPr>
        <w:t> </w:t>
      </w:r>
      <w:r>
        <w:rPr>
          <w:sz w:val="20"/>
        </w:rPr>
        <w:t>tím,</w:t>
      </w:r>
      <w:r>
        <w:rPr>
          <w:spacing w:val="12"/>
          <w:sz w:val="20"/>
        </w:rPr>
        <w:t> </w:t>
      </w:r>
      <w:r>
        <w:rPr>
          <w:sz w:val="20"/>
        </w:rPr>
        <w:t>že</w:t>
      </w:r>
      <w:r>
        <w:rPr>
          <w:spacing w:val="10"/>
          <w:sz w:val="20"/>
        </w:rPr>
        <w:t> </w:t>
      </w:r>
      <w:r>
        <w:rPr>
          <w:sz w:val="20"/>
        </w:rPr>
        <w:t>akce</w:t>
      </w:r>
      <w:r>
        <w:rPr>
          <w:spacing w:val="10"/>
          <w:sz w:val="20"/>
        </w:rPr>
        <w:t> </w:t>
      </w:r>
      <w:r>
        <w:rPr>
          <w:sz w:val="20"/>
        </w:rPr>
        <w:t>bude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provedena</w:t>
      </w:r>
    </w:p>
    <w:p>
      <w:pPr>
        <w:pStyle w:val="BodyText"/>
        <w:spacing w:before="1"/>
        <w:ind w:left="948"/>
      </w:pPr>
      <w:r>
        <w:rPr/>
        <w:t>v</w:t>
      </w:r>
      <w:r>
        <w:rPr>
          <w:spacing w:val="-4"/>
        </w:rPr>
        <w:t> </w:t>
      </w:r>
      <w:r>
        <w:rPr/>
        <w:t>souladu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žádostí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podporu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jejími</w:t>
      </w:r>
      <w:r>
        <w:rPr>
          <w:spacing w:val="-5"/>
        </w:rPr>
        <w:t> </w:t>
      </w:r>
      <w:r>
        <w:rPr/>
        <w:t>přílohami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touto</w:t>
      </w:r>
      <w:r>
        <w:rPr>
          <w:spacing w:val="1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realizuje</w:t>
      </w:r>
      <w:r>
        <w:rPr>
          <w:spacing w:val="-8"/>
          <w:sz w:val="20"/>
        </w:rPr>
        <w:t> </w:t>
      </w:r>
      <w:r>
        <w:rPr>
          <w:sz w:val="20"/>
        </w:rPr>
        <w:t>projekt</w:t>
      </w:r>
      <w:r>
        <w:rPr>
          <w:spacing w:val="-7"/>
          <w:sz w:val="20"/>
        </w:rPr>
        <w:t> </w:t>
      </w:r>
      <w:r>
        <w:rPr>
          <w:sz w:val="20"/>
        </w:rPr>
        <w:t>výstavbou</w:t>
      </w:r>
      <w:r>
        <w:rPr>
          <w:spacing w:val="-5"/>
          <w:sz w:val="20"/>
        </w:rPr>
        <w:t> </w:t>
      </w:r>
      <w:r>
        <w:rPr>
          <w:sz w:val="20"/>
        </w:rPr>
        <w:t>kanalizace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délce</w:t>
      </w:r>
      <w:r>
        <w:rPr>
          <w:spacing w:val="-6"/>
          <w:sz w:val="20"/>
        </w:rPr>
        <w:t> </w:t>
      </w:r>
      <w:r>
        <w:rPr>
          <w:sz w:val="20"/>
        </w:rPr>
        <w:t>3,56</w:t>
      </w:r>
      <w:r>
        <w:rPr>
          <w:spacing w:val="-5"/>
          <w:sz w:val="20"/>
        </w:rPr>
        <w:t> km,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se zavazuje, že k termínu pro závěrečné vyhodnocení akce (dále jen „ZVA“) bude nově připojeno</w:t>
      </w:r>
      <w:r>
        <w:rPr>
          <w:spacing w:val="80"/>
          <w:sz w:val="20"/>
        </w:rPr>
        <w:t> </w:t>
      </w:r>
      <w:r>
        <w:rPr>
          <w:sz w:val="20"/>
        </w:rPr>
        <w:t>242</w:t>
      </w:r>
      <w:r>
        <w:rPr>
          <w:spacing w:val="-3"/>
          <w:sz w:val="20"/>
        </w:rPr>
        <w:t> </w:t>
      </w:r>
      <w:r>
        <w:rPr>
          <w:sz w:val="20"/>
        </w:rPr>
        <w:t>EO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zlepšené čištění odpadních</w:t>
      </w:r>
      <w:r>
        <w:rPr>
          <w:spacing w:val="-2"/>
          <w:sz w:val="20"/>
        </w:rPr>
        <w:t> </w:t>
      </w:r>
      <w:r>
        <w:rPr>
          <w:sz w:val="20"/>
        </w:rPr>
        <w:t>vod a na ČOV Nezvěstice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odstraňováno navíc</w:t>
      </w:r>
      <w:r>
        <w:rPr>
          <w:spacing w:val="-3"/>
          <w:sz w:val="20"/>
        </w:rPr>
        <w:t> </w:t>
      </w:r>
      <w:r>
        <w:rPr>
          <w:sz w:val="20"/>
        </w:rPr>
        <w:t>znečištění </w:t>
      </w:r>
      <w:r>
        <w:rPr>
          <w:position w:val="2"/>
          <w:sz w:val="20"/>
        </w:rPr>
        <w:t>10,12 t/rok CHSK</w:t>
      </w:r>
      <w:r>
        <w:rPr>
          <w:sz w:val="13"/>
        </w:rPr>
        <w:t>Cr</w:t>
      </w:r>
      <w:r>
        <w:rPr>
          <w:position w:val="2"/>
          <w:sz w:val="20"/>
        </w:rPr>
        <w:t>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6" w:after="0"/>
        <w:ind w:left="948" w:right="114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zavazuje,</w:t>
      </w:r>
      <w:r>
        <w:rPr>
          <w:spacing w:val="58"/>
          <w:sz w:val="20"/>
        </w:rPr>
        <w:t> </w:t>
      </w:r>
      <w:r>
        <w:rPr>
          <w:sz w:val="20"/>
        </w:rPr>
        <w:t>že</w:t>
      </w:r>
      <w:r>
        <w:rPr>
          <w:spacing w:val="57"/>
          <w:sz w:val="20"/>
        </w:rPr>
        <w:t> </w:t>
      </w:r>
      <w:r>
        <w:rPr>
          <w:sz w:val="20"/>
        </w:rPr>
        <w:t>po</w:t>
      </w:r>
      <w:r>
        <w:rPr>
          <w:spacing w:val="57"/>
          <w:sz w:val="20"/>
        </w:rPr>
        <w:t> </w:t>
      </w:r>
      <w:r>
        <w:rPr>
          <w:sz w:val="20"/>
        </w:rPr>
        <w:t>dokončení</w:t>
      </w:r>
      <w:r>
        <w:rPr>
          <w:spacing w:val="58"/>
          <w:sz w:val="20"/>
        </w:rPr>
        <w:t> </w:t>
      </w:r>
      <w:r>
        <w:rPr>
          <w:sz w:val="20"/>
        </w:rPr>
        <w:t>projektu</w:t>
      </w:r>
      <w:r>
        <w:rPr>
          <w:spacing w:val="56"/>
          <w:sz w:val="20"/>
        </w:rPr>
        <w:t> </w:t>
      </w:r>
      <w:r>
        <w:rPr>
          <w:sz w:val="20"/>
        </w:rPr>
        <w:t>bude</w:t>
      </w:r>
      <w:r>
        <w:rPr>
          <w:spacing w:val="61"/>
          <w:sz w:val="20"/>
        </w:rPr>
        <w:t> </w:t>
      </w:r>
      <w:r>
        <w:rPr>
          <w:sz w:val="20"/>
        </w:rPr>
        <w:t>likvidace</w:t>
      </w:r>
      <w:r>
        <w:rPr>
          <w:spacing w:val="57"/>
          <w:sz w:val="20"/>
        </w:rPr>
        <w:t> </w:t>
      </w:r>
      <w:r>
        <w:rPr>
          <w:sz w:val="20"/>
        </w:rPr>
        <w:t>odpadních</w:t>
      </w:r>
      <w:r>
        <w:rPr>
          <w:spacing w:val="56"/>
          <w:sz w:val="20"/>
        </w:rPr>
        <w:t> </w:t>
      </w:r>
      <w:r>
        <w:rPr>
          <w:sz w:val="20"/>
        </w:rPr>
        <w:t>vod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56"/>
          <w:sz w:val="20"/>
        </w:rPr>
        <w:t> </w:t>
      </w:r>
      <w:r>
        <w:rPr>
          <w:sz w:val="20"/>
        </w:rPr>
        <w:t>souladu</w:t>
      </w:r>
      <w:r>
        <w:rPr>
          <w:spacing w:val="59"/>
          <w:sz w:val="20"/>
        </w:rPr>
        <w:t> </w:t>
      </w: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zákonem č. 254/2001 Sb., vodní zákon, v platném znění a jeho prováděcími 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8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8" w:val="left" w:leader="none"/>
          <w:tab w:pos="949" w:val="left" w:leader="none"/>
        </w:tabs>
        <w:spacing w:line="240" w:lineRule="auto" w:before="120" w:after="0"/>
        <w:ind w:left="948" w:right="0"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péčí</w:t>
      </w:r>
      <w:r>
        <w:rPr>
          <w:spacing w:val="-6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termín 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3"/>
          <w:sz w:val="20"/>
        </w:rPr>
        <w:t> </w:t>
      </w:r>
      <w:r>
        <w:rPr>
          <w:sz w:val="20"/>
        </w:rPr>
        <w:t>pořizované</w:t>
      </w:r>
      <w:r>
        <w:rPr>
          <w:spacing w:val="-14"/>
          <w:sz w:val="20"/>
        </w:rPr>
        <w:t> </w:t>
      </w:r>
      <w:r>
        <w:rPr>
          <w:sz w:val="20"/>
        </w:rPr>
        <w:t>(či</w:t>
      </w:r>
      <w:r>
        <w:rPr>
          <w:spacing w:val="-13"/>
          <w:sz w:val="20"/>
        </w:rPr>
        <w:t> </w:t>
      </w:r>
      <w:r>
        <w:rPr>
          <w:sz w:val="20"/>
        </w:rPr>
        <w:t>rekonstruované,</w:t>
      </w:r>
      <w:r>
        <w:rPr>
          <w:spacing w:val="-14"/>
          <w:sz w:val="20"/>
        </w:rPr>
        <w:t> </w:t>
      </w:r>
      <w:r>
        <w:rPr>
          <w:sz w:val="20"/>
        </w:rPr>
        <w:t>upravené, nebo</w:t>
      </w:r>
      <w:r>
        <w:rPr>
          <w:spacing w:val="-4"/>
          <w:sz w:val="20"/>
        </w:rPr>
        <w:t> </w:t>
      </w:r>
      <w:r>
        <w:rPr>
          <w:sz w:val="20"/>
        </w:rPr>
        <w:t>jinak</w:t>
      </w:r>
      <w:r>
        <w:rPr>
          <w:spacing w:val="-6"/>
          <w:sz w:val="20"/>
        </w:rPr>
        <w:t> </w:t>
      </w:r>
      <w:r>
        <w:rPr>
          <w:sz w:val="20"/>
        </w:rPr>
        <w:t>výrazně</w:t>
      </w:r>
      <w:r>
        <w:rPr>
          <w:spacing w:val="-6"/>
          <w:sz w:val="20"/>
        </w:rPr>
        <w:t> </w:t>
      </w:r>
      <w:r>
        <w:rPr>
          <w:sz w:val="20"/>
        </w:rPr>
        <w:t>zhodnocené)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podporou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jakož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budovy</w:t>
      </w:r>
      <w:r>
        <w:rPr>
          <w:spacing w:val="-5"/>
          <w:sz w:val="20"/>
        </w:rPr>
        <w:t> </w:t>
      </w:r>
      <w:r>
        <w:rPr>
          <w:sz w:val="20"/>
        </w:rPr>
        <w:t>(stavby)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pozemky, ve kterých (na kterých) mají být umístěny (s 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jinou</w:t>
      </w:r>
      <w:r>
        <w:rPr>
          <w:spacing w:val="-10"/>
          <w:sz w:val="20"/>
        </w:rPr>
        <w:t> </w:t>
      </w:r>
      <w:r>
        <w:rPr>
          <w:sz w:val="20"/>
        </w:rPr>
        <w:t>osobu</w:t>
      </w:r>
      <w:r>
        <w:rPr>
          <w:spacing w:val="-10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10"/>
          <w:sz w:val="20"/>
        </w:rPr>
        <w:t> </w:t>
      </w:r>
      <w:r>
        <w:rPr>
          <w:sz w:val="20"/>
        </w:rPr>
        <w:t>V 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převod 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udržitelnosti,</w:t>
      </w:r>
      <w:r>
        <w:rPr>
          <w:spacing w:val="-7"/>
          <w:sz w:val="20"/>
        </w:rPr>
        <w:t> </w:t>
      </w:r>
      <w:r>
        <w:rPr>
          <w:sz w:val="20"/>
        </w:rPr>
        <w:t>nijak</w:t>
      </w:r>
      <w:r>
        <w:rPr>
          <w:spacing w:val="-7"/>
          <w:sz w:val="20"/>
        </w:rPr>
        <w:t> </w:t>
      </w:r>
      <w:r>
        <w:rPr>
          <w:sz w:val="20"/>
        </w:rPr>
        <w:t>právně zatížen.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4"/>
          <w:sz w:val="20"/>
        </w:rPr>
        <w:t> </w:t>
      </w:r>
      <w:r>
        <w:rPr>
          <w:sz w:val="20"/>
        </w:rPr>
        <w:t>posouzení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6"/>
          <w:sz w:val="20"/>
        </w:rPr>
        <w:t> </w:t>
      </w:r>
      <w:r>
        <w:rPr>
          <w:sz w:val="20"/>
        </w:rPr>
        <w:t>pak</w:t>
      </w:r>
      <w:r>
        <w:rPr>
          <w:spacing w:val="-5"/>
          <w:sz w:val="20"/>
        </w:rPr>
        <w:t> </w:t>
      </w:r>
      <w:r>
        <w:rPr>
          <w:sz w:val="20"/>
        </w:rPr>
        <w:t>podmínek,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kterých</w:t>
      </w:r>
      <w:r>
        <w:rPr>
          <w:spacing w:val="-7"/>
          <w:sz w:val="20"/>
        </w:rPr>
        <w:t> </w:t>
      </w:r>
      <w:r>
        <w:rPr>
          <w:sz w:val="20"/>
        </w:rPr>
        <w:t>má</w:t>
      </w:r>
      <w:r>
        <w:rPr>
          <w:spacing w:val="-8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zřizováno,</w:t>
      </w:r>
      <w:r>
        <w:rPr>
          <w:spacing w:val="-8"/>
          <w:sz w:val="20"/>
        </w:rPr>
        <w:t> </w:t>
      </w:r>
      <w:r>
        <w:rPr>
          <w:sz w:val="20"/>
        </w:rPr>
        <w:t>přičemž</w:t>
      </w:r>
      <w:r>
        <w:rPr>
          <w:spacing w:val="-7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 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něhož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patrné,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ohrožen</w:t>
      </w:r>
      <w:r>
        <w:rPr>
          <w:spacing w:val="-7"/>
          <w:sz w:val="20"/>
        </w:rPr>
        <w:t> </w:t>
      </w:r>
      <w:r>
        <w:rPr>
          <w:sz w:val="20"/>
        </w:rPr>
        <w:t>případnou</w:t>
      </w:r>
      <w:r>
        <w:rPr>
          <w:spacing w:val="-7"/>
          <w:sz w:val="20"/>
        </w:rPr>
        <w:t> </w:t>
      </w:r>
      <w:r>
        <w:rPr>
          <w:sz w:val="20"/>
        </w:rPr>
        <w:t>realizací</w:t>
      </w:r>
      <w:r>
        <w:rPr>
          <w:spacing w:val="-7"/>
          <w:sz w:val="20"/>
        </w:rPr>
        <w:t> </w:t>
      </w:r>
      <w:r>
        <w:rPr>
          <w:sz w:val="20"/>
        </w:rPr>
        <w:t>zástavního</w:t>
      </w:r>
      <w:r>
        <w:rPr>
          <w:spacing w:val="-6"/>
          <w:sz w:val="20"/>
        </w:rPr>
        <w:t> </w:t>
      </w:r>
      <w:r>
        <w:rPr>
          <w:sz w:val="20"/>
        </w:rPr>
        <w:t>práva.</w:t>
      </w:r>
      <w:r>
        <w:rPr>
          <w:spacing w:val="-5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20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2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dodržovat</w:t>
      </w:r>
      <w:r>
        <w:rPr>
          <w:spacing w:val="40"/>
          <w:sz w:val="20"/>
        </w:rPr>
        <w:t> </w:t>
      </w:r>
      <w:r>
        <w:rPr>
          <w:sz w:val="20"/>
        </w:rPr>
        <w:t>povinnosti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1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10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53"/>
          <w:sz w:val="20"/>
        </w:rPr>
        <w:t> </w:t>
      </w:r>
      <w:r>
        <w:rPr>
          <w:sz w:val="20"/>
        </w:rPr>
        <w:t>v)</w:t>
      </w:r>
      <w:r>
        <w:rPr>
          <w:spacing w:val="53"/>
          <w:sz w:val="20"/>
        </w:rPr>
        <w:t> </w:t>
      </w:r>
      <w:r>
        <w:rPr>
          <w:sz w:val="20"/>
        </w:rPr>
        <w:t>Výzvy,</w:t>
      </w:r>
      <w:r>
        <w:rPr>
          <w:spacing w:val="40"/>
          <w:sz w:val="20"/>
        </w:rPr>
        <w:t> </w:t>
      </w:r>
      <w:r>
        <w:rPr>
          <w:sz w:val="20"/>
        </w:rPr>
        <w:t>t.j.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z)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18" w:after="0"/>
        <w:ind w:left="876" w:right="108" w:hanging="284"/>
        <w:jc w:val="both"/>
        <w:rPr>
          <w:sz w:val="20"/>
        </w:rPr>
      </w:pPr>
      <w:r>
        <w:rPr>
          <w:sz w:val="20"/>
        </w:rPr>
        <w:t>se zavazuje dokončit projekt do konce 11/2026 a o dodržení tohoto termínu Fond bez zbytečného odkladu</w:t>
      </w:r>
      <w:r>
        <w:rPr>
          <w:spacing w:val="-4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5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8"/>
          <w:sz w:val="20"/>
        </w:rPr>
        <w:t> </w:t>
      </w:r>
      <w:r>
        <w:rPr>
          <w:sz w:val="20"/>
        </w:rPr>
        <w:t>datum</w:t>
      </w:r>
      <w:r>
        <w:rPr>
          <w:spacing w:val="-1"/>
          <w:sz w:val="20"/>
        </w:rPr>
        <w:t> </w:t>
      </w:r>
      <w:r>
        <w:rPr>
          <w:sz w:val="20"/>
        </w:rPr>
        <w:t>vydání</w:t>
      </w:r>
      <w:r>
        <w:rPr>
          <w:spacing w:val="-7"/>
          <w:sz w:val="20"/>
        </w:rPr>
        <w:t> </w:t>
      </w:r>
      <w:r>
        <w:rPr>
          <w:sz w:val="20"/>
        </w:rPr>
        <w:t>kolaudačního</w:t>
      </w:r>
      <w:r>
        <w:rPr>
          <w:spacing w:val="-4"/>
          <w:sz w:val="20"/>
        </w:rPr>
        <w:t> </w:t>
      </w:r>
      <w:r>
        <w:rPr>
          <w:sz w:val="20"/>
        </w:rPr>
        <w:t>rozhodnutí podle zákona č. 283/2021 Sb. stavební zákon, ve znění pozdějších předpisů, resp. kolaudačního souhlasu</w:t>
      </w:r>
      <w:r>
        <w:rPr>
          <w:spacing w:val="-1"/>
          <w:sz w:val="20"/>
        </w:rPr>
        <w:t> </w:t>
      </w:r>
      <w:r>
        <w:rPr>
          <w:sz w:val="20"/>
        </w:rPr>
        <w:t>nebo oznámení o</w:t>
      </w:r>
      <w:r>
        <w:rPr>
          <w:spacing w:val="40"/>
          <w:sz w:val="20"/>
        </w:rPr>
        <w:t> </w:t>
      </w:r>
      <w:r>
        <w:rPr>
          <w:sz w:val="20"/>
        </w:rPr>
        <w:t>užívání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příslušných ustanovení</w:t>
      </w:r>
      <w:r>
        <w:rPr>
          <w:spacing w:val="-1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183/2006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 územním plánování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stavebním</w:t>
      </w:r>
      <w:r>
        <w:rPr>
          <w:spacing w:val="-5"/>
          <w:sz w:val="20"/>
        </w:rPr>
        <w:t> </w:t>
      </w:r>
      <w:r>
        <w:rPr>
          <w:sz w:val="20"/>
        </w:rPr>
        <w:t>řádu,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pozdějších</w:t>
      </w:r>
      <w:r>
        <w:rPr>
          <w:spacing w:val="-5"/>
          <w:sz w:val="20"/>
        </w:rPr>
        <w:t> </w:t>
      </w:r>
      <w:r>
        <w:rPr>
          <w:sz w:val="20"/>
        </w:rPr>
        <w:t>předpisů,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schválení</w:t>
      </w:r>
      <w:r>
        <w:rPr>
          <w:spacing w:val="-6"/>
          <w:sz w:val="20"/>
        </w:rPr>
        <w:t> </w:t>
      </w:r>
      <w:r>
        <w:rPr>
          <w:sz w:val="20"/>
        </w:rPr>
        <w:t>protokolu</w:t>
      </w:r>
      <w:r>
        <w:rPr>
          <w:spacing w:val="-6"/>
          <w:sz w:val="20"/>
        </w:rPr>
        <w:t> </w:t>
      </w:r>
      <w:r>
        <w:rPr>
          <w:sz w:val="20"/>
        </w:rPr>
        <w:t>o předání a převzetí díla, případně jiný termín dle charakteru projektu (v případech, kde se na realizaci projektu nevyžaduje stavební povolení nebo kolaudační</w:t>
      </w:r>
      <w:r>
        <w:rPr>
          <w:spacing w:val="-1"/>
          <w:sz w:val="20"/>
        </w:rPr>
        <w:t> </w:t>
      </w:r>
      <w:r>
        <w:rPr>
          <w:sz w:val="20"/>
        </w:rPr>
        <w:t>rozhodnutí).</w:t>
      </w:r>
      <w:r>
        <w:rPr>
          <w:spacing w:val="-1"/>
          <w:sz w:val="20"/>
        </w:rPr>
        <w:t> </w:t>
      </w:r>
      <w:r>
        <w:rPr>
          <w:sz w:val="20"/>
        </w:rPr>
        <w:t>Bude-li na akci vydáno více</w:t>
      </w:r>
      <w:r>
        <w:rPr>
          <w:spacing w:val="-2"/>
          <w:sz w:val="20"/>
        </w:rPr>
        <w:t> </w:t>
      </w:r>
      <w:r>
        <w:rPr>
          <w:sz w:val="20"/>
        </w:rPr>
        <w:t>rozhodnutí o užívání stavby, považuje se za termín ukončení akce datum dokumentu vydaného později.</w:t>
      </w:r>
    </w:p>
    <w:p>
      <w:pPr>
        <w:pStyle w:val="BodyText"/>
        <w:spacing w:before="121"/>
        <w:ind w:left="876" w:right="112"/>
      </w:pPr>
      <w:r>
        <w:rPr/>
        <w:t>V případě, že termín dokončení projektu uplynul před uzavřením této Smlouvy, příjemce podpory prohlašuje, že byla dodržena ustanovení Směrnice MŽP a Výzvy a bere přitom na vědomí, že pokud toto prohlášení není pravdivé, bude</w:t>
      </w:r>
      <w:r>
        <w:rPr>
          <w:spacing w:val="-1"/>
        </w:rPr>
        <w:t> </w:t>
      </w:r>
      <w:r>
        <w:rPr/>
        <w:t>přijetí podpory podle této Smlouvy považováno za neoprávněné použití</w:t>
      </w:r>
      <w:r>
        <w:rPr>
          <w:spacing w:val="-12"/>
        </w:rPr>
        <w:t> </w:t>
      </w:r>
      <w:r>
        <w:rPr/>
        <w:t>finančních</w:t>
      </w:r>
      <w:r>
        <w:rPr>
          <w:spacing w:val="-11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poskytnutých</w:t>
      </w:r>
      <w:r>
        <w:rPr>
          <w:spacing w:val="-11"/>
        </w:rPr>
        <w:t> </w:t>
      </w:r>
      <w:r>
        <w:rPr/>
        <w:t>z</w:t>
      </w:r>
      <w:r>
        <w:rPr>
          <w:spacing w:val="-10"/>
        </w:rPr>
        <w:t> </w:t>
      </w:r>
      <w:r>
        <w:rPr/>
        <w:t>Fondu</w:t>
      </w:r>
      <w:r>
        <w:rPr>
          <w:spacing w:val="-11"/>
        </w:rPr>
        <w:t> </w:t>
      </w:r>
      <w:r>
        <w:rPr/>
        <w:t>ve</w:t>
      </w:r>
      <w:r>
        <w:rPr>
          <w:spacing w:val="-12"/>
        </w:rPr>
        <w:t> </w:t>
      </w:r>
      <w:r>
        <w:rPr/>
        <w:t>smyslu</w:t>
      </w:r>
      <w:r>
        <w:rPr>
          <w:spacing w:val="-12"/>
        </w:rPr>
        <w:t> </w:t>
      </w:r>
      <w:r>
        <w:rPr/>
        <w:t>zákona</w:t>
      </w:r>
      <w:r>
        <w:rPr>
          <w:spacing w:val="-12"/>
        </w:rPr>
        <w:t> </w:t>
      </w:r>
      <w:r>
        <w:rPr/>
        <w:t>č.</w:t>
      </w:r>
      <w:r>
        <w:rPr>
          <w:spacing w:val="-11"/>
        </w:rPr>
        <w:t> </w:t>
      </w:r>
      <w:r>
        <w:rPr/>
        <w:t>218/2000</w:t>
      </w:r>
      <w:r>
        <w:rPr>
          <w:spacing w:val="-11"/>
        </w:rPr>
        <w:t> </w:t>
      </w:r>
      <w:r>
        <w:rPr/>
        <w:t>Sb.,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rozpočtových pravidlech a o změně některých souvisejících zákonů (rozpočtová pravidla), v platném znění, a že mohou být uplatněny sankce podle tohoto zákona,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0" w:after="0"/>
        <w:ind w:left="876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11"/>
          <w:sz w:val="20"/>
        </w:rPr>
        <w:t> </w:t>
      </w:r>
      <w:r>
        <w:rPr>
          <w:sz w:val="20"/>
        </w:rPr>
        <w:t>zavazuje</w:t>
      </w:r>
      <w:r>
        <w:rPr>
          <w:spacing w:val="12"/>
          <w:sz w:val="20"/>
        </w:rPr>
        <w:t> </w:t>
      </w:r>
      <w:r>
        <w:rPr>
          <w:sz w:val="20"/>
        </w:rPr>
        <w:t>nejpozději</w:t>
      </w:r>
      <w:r>
        <w:rPr>
          <w:spacing w:val="12"/>
          <w:sz w:val="20"/>
        </w:rPr>
        <w:t> </w:t>
      </w:r>
      <w:r>
        <w:rPr>
          <w:sz w:val="20"/>
        </w:rPr>
        <w:t>do</w:t>
      </w:r>
      <w:r>
        <w:rPr>
          <w:spacing w:val="16"/>
          <w:sz w:val="20"/>
        </w:rPr>
        <w:t> </w:t>
      </w:r>
      <w:r>
        <w:rPr>
          <w:sz w:val="20"/>
        </w:rPr>
        <w:t>konce</w:t>
      </w:r>
      <w:r>
        <w:rPr>
          <w:spacing w:val="14"/>
          <w:sz w:val="20"/>
        </w:rPr>
        <w:t> </w:t>
      </w:r>
      <w:r>
        <w:rPr>
          <w:sz w:val="20"/>
        </w:rPr>
        <w:t>05/2027</w:t>
      </w:r>
      <w:r>
        <w:rPr>
          <w:spacing w:val="14"/>
          <w:sz w:val="20"/>
        </w:rPr>
        <w:t> </w:t>
      </w:r>
      <w:r>
        <w:rPr>
          <w:sz w:val="20"/>
        </w:rPr>
        <w:t>předložit</w:t>
      </w:r>
      <w:r>
        <w:rPr>
          <w:spacing w:val="12"/>
          <w:sz w:val="20"/>
        </w:rPr>
        <w:t> </w:t>
      </w:r>
      <w:r>
        <w:rPr>
          <w:sz w:val="20"/>
        </w:rPr>
        <w:t>prostřednictvím</w:t>
      </w:r>
      <w:r>
        <w:rPr>
          <w:spacing w:val="14"/>
          <w:sz w:val="20"/>
        </w:rPr>
        <w:t> </w:t>
      </w:r>
      <w:r>
        <w:rPr>
          <w:sz w:val="20"/>
        </w:rPr>
        <w:t>AIS</w:t>
      </w:r>
      <w:r>
        <w:rPr>
          <w:spacing w:val="15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</w:t>
      </w:r>
      <w:r>
        <w:rPr>
          <w:spacing w:val="13"/>
          <w:sz w:val="20"/>
        </w:rPr>
        <w:t> </w:t>
      </w:r>
      <w:r>
        <w:rPr>
          <w:sz w:val="20"/>
        </w:rPr>
        <w:t>Fondu</w:t>
      </w:r>
      <w:r>
        <w:rPr>
          <w:spacing w:val="13"/>
          <w:sz w:val="20"/>
        </w:rPr>
        <w:t> </w:t>
      </w:r>
      <w:r>
        <w:rPr>
          <w:sz w:val="20"/>
        </w:rPr>
        <w:t>podklady</w:t>
      </w:r>
      <w:r>
        <w:rPr>
          <w:spacing w:val="16"/>
          <w:sz w:val="20"/>
        </w:rPr>
        <w:t> </w:t>
      </w:r>
      <w:r>
        <w:rPr>
          <w:spacing w:val="-10"/>
          <w:sz w:val="20"/>
        </w:rPr>
        <w:t>k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876"/>
      </w:pPr>
      <w:r>
        <w:rPr/>
        <w:t>ZVA</w:t>
      </w:r>
      <w:r>
        <w:rPr>
          <w:spacing w:val="-3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čl.</w:t>
      </w:r>
      <w:r>
        <w:rPr>
          <w:spacing w:val="-4"/>
        </w:rPr>
        <w:t> </w:t>
      </w:r>
      <w:r>
        <w:rPr/>
        <w:t>12</w:t>
      </w:r>
      <w:r>
        <w:rPr>
          <w:spacing w:val="-3"/>
        </w:rPr>
        <w:t> </w:t>
      </w:r>
      <w:r>
        <w:rPr/>
        <w:t>písm.</w:t>
      </w:r>
      <w:r>
        <w:rPr>
          <w:spacing w:val="-4"/>
        </w:rPr>
        <w:t> </w:t>
      </w:r>
      <w:r>
        <w:rPr/>
        <w:t>d)</w:t>
      </w:r>
      <w:r>
        <w:rPr>
          <w:spacing w:val="-1"/>
        </w:rPr>
        <w:t> </w:t>
      </w:r>
      <w:r>
        <w:rPr/>
        <w:t>Výzvy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dále:</w:t>
      </w:r>
    </w:p>
    <w:p>
      <w:pPr>
        <w:pStyle w:val="BodyText"/>
        <w:spacing w:before="120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21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2"/>
          <w:sz w:val="20"/>
        </w:rPr>
        <w:t> </w:t>
      </w:r>
      <w:r>
        <w:rPr>
          <w:sz w:val="20"/>
        </w:rPr>
        <w:t>pravidla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stanovená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12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u)</w:t>
      </w:r>
      <w:r>
        <w:rPr>
          <w:spacing w:val="-10"/>
          <w:sz w:val="20"/>
        </w:rPr>
        <w:t> </w:t>
      </w:r>
      <w:r>
        <w:rPr>
          <w:sz w:val="20"/>
        </w:rPr>
        <w:t>Výzvy,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průběhu</w:t>
      </w:r>
    </w:p>
    <w:p>
      <w:pPr>
        <w:pStyle w:val="BodyText"/>
        <w:ind w:left="948"/>
      </w:pPr>
      <w:r>
        <w:rPr/>
        <w:t>realizace</w:t>
      </w:r>
      <w:r>
        <w:rPr>
          <w:spacing w:val="-10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akce (vydání posledního kolaudačního rozhodnutí/souhlasu projektu).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Heading1"/>
        <w:spacing w:before="1"/>
      </w:pPr>
      <w:r>
        <w:rPr>
          <w:spacing w:val="-5"/>
        </w:rPr>
        <w:t>V.</w:t>
      </w:r>
    </w:p>
    <w:p>
      <w:pPr>
        <w:pStyle w:val="Heading2"/>
        <w:ind w:left="660" w:right="395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6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73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3"/>
          <w:sz w:val="20"/>
        </w:rPr>
        <w:t> </w:t>
      </w:r>
      <w:r>
        <w:rPr>
          <w:sz w:val="20"/>
        </w:rPr>
        <w:t>a), d), h), i), j) nebo k) nebo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3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odpovídající</w:t>
      </w:r>
      <w:r>
        <w:rPr>
          <w:spacing w:val="-12"/>
          <w:sz w:val="20"/>
        </w:rPr>
        <w:t> </w:t>
      </w:r>
      <w:r>
        <w:rPr>
          <w:sz w:val="20"/>
        </w:rPr>
        <w:t>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6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40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8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6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0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8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případě,</w:t>
      </w:r>
      <w:r>
        <w:rPr>
          <w:spacing w:val="30"/>
          <w:sz w:val="20"/>
        </w:rPr>
        <w:t> </w:t>
      </w:r>
      <w:r>
        <w:rPr>
          <w:sz w:val="20"/>
        </w:rPr>
        <w:t>že</w:t>
      </w:r>
      <w:r>
        <w:rPr>
          <w:spacing w:val="30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31"/>
          <w:sz w:val="20"/>
        </w:rPr>
        <w:t> </w:t>
      </w:r>
      <w:r>
        <w:rPr>
          <w:sz w:val="20"/>
        </w:rPr>
        <w:t>povinností</w:t>
      </w:r>
      <w:r>
        <w:rPr>
          <w:spacing w:val="30"/>
          <w:sz w:val="20"/>
        </w:rPr>
        <w:t> </w:t>
      </w:r>
      <w:r>
        <w:rPr>
          <w:sz w:val="20"/>
        </w:rPr>
        <w:t>uvedených</w:t>
      </w:r>
      <w:r>
        <w:rPr>
          <w:spacing w:val="30"/>
          <w:sz w:val="20"/>
        </w:rPr>
        <w:t> </w:t>
      </w:r>
      <w:r>
        <w:rPr>
          <w:sz w:val="20"/>
        </w:rPr>
        <w:t>v článku</w:t>
      </w:r>
      <w:r>
        <w:rPr>
          <w:spacing w:val="30"/>
          <w:sz w:val="20"/>
        </w:rPr>
        <w:t> </w:t>
      </w:r>
      <w:r>
        <w:rPr>
          <w:sz w:val="20"/>
        </w:rPr>
        <w:t>IV</w:t>
      </w:r>
      <w:r>
        <w:rPr>
          <w:spacing w:val="31"/>
          <w:sz w:val="20"/>
        </w:rPr>
        <w:t> </w:t>
      </w:r>
      <w:r>
        <w:rPr>
          <w:sz w:val="20"/>
        </w:rPr>
        <w:t>bodu</w:t>
      </w:r>
      <w:r>
        <w:rPr>
          <w:spacing w:val="31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2"/>
          <w:sz w:val="20"/>
        </w:rPr>
        <w:t> </w:t>
      </w:r>
      <w:r>
        <w:rPr>
          <w:sz w:val="20"/>
        </w:rPr>
        <w:t>g),</w:t>
      </w:r>
      <w:r>
        <w:rPr>
          <w:spacing w:val="31"/>
          <w:sz w:val="20"/>
        </w:rPr>
        <w:t> </w:t>
      </w:r>
      <w:r>
        <w:rPr>
          <w:sz w:val="20"/>
        </w:rPr>
        <w:t>bude</w:t>
      </w:r>
      <w:r>
        <w:rPr>
          <w:spacing w:val="29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2</w:t>
      </w:r>
      <w:r>
        <w:rPr>
          <w:spacing w:val="-2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ostatních povinností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 Smlouvy bude</w:t>
      </w:r>
      <w:r>
        <w:rPr>
          <w:spacing w:val="-2"/>
          <w:sz w:val="20"/>
        </w:rPr>
        <w:t> </w:t>
      </w:r>
      <w:r>
        <w:rPr>
          <w:sz w:val="20"/>
        </w:rPr>
        <w:t>postiženo odvodem 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8"/>
          <w:sz w:val="20"/>
        </w:rPr>
        <w:t> </w:t>
      </w:r>
      <w:r>
        <w:rPr>
          <w:sz w:val="20"/>
        </w:rPr>
        <w:t>0,1 % z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jc w:val="left"/>
      </w:pPr>
      <w:r>
        <w:rPr>
          <w:spacing w:val="-2"/>
        </w:rPr>
        <w:t>podpory.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left="661" w:right="39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jc w:val="left"/>
      </w:pPr>
      <w:r>
        <w:rPr/>
        <w:t>než</w:t>
      </w:r>
      <w:r>
        <w:rPr>
          <w:spacing w:val="-5"/>
        </w:rPr>
        <w:t> </w:t>
      </w:r>
      <w:r>
        <w:rPr/>
        <w:t>jak</w:t>
      </w:r>
      <w:r>
        <w:rPr>
          <w:spacing w:val="-6"/>
        </w:rPr>
        <w:t> </w:t>
      </w:r>
      <w:r>
        <w:rPr/>
        <w:t>tato</w:t>
      </w:r>
      <w:r>
        <w:rPr>
          <w:spacing w:val="-5"/>
        </w:rPr>
        <w:t> </w:t>
      </w:r>
      <w:r>
        <w:rPr/>
        <w:t>Smlouva</w:t>
      </w:r>
      <w:r>
        <w:rPr>
          <w:spacing w:val="-7"/>
        </w:rPr>
        <w:t> </w:t>
      </w:r>
      <w:r>
        <w:rPr/>
        <w:t>původně</w:t>
      </w:r>
      <w:r>
        <w:rPr>
          <w:spacing w:val="-6"/>
        </w:rPr>
        <w:t> </w:t>
      </w:r>
      <w:r>
        <w:rPr>
          <w:spacing w:val="-2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5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3"/>
        <w:ind w:left="0"/>
        <w:jc w:val="left"/>
        <w:rPr>
          <w:sz w:val="19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pStyle w:val="BodyText"/>
        <w:spacing w:before="1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Specifické</w:t>
      </w:r>
      <w:r>
        <w:rPr>
          <w:spacing w:val="-7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6"/>
        </w:rPr>
        <w:t> </w:t>
      </w:r>
      <w:r>
        <w:rPr/>
        <w:t>pro</w:t>
      </w:r>
      <w:r>
        <w:rPr>
          <w:spacing w:val="-3"/>
        </w:rPr>
        <w:t> </w:t>
      </w:r>
      <w:r>
        <w:rPr/>
        <w:t>vlastnický</w:t>
      </w:r>
      <w:r>
        <w:rPr>
          <w:spacing w:val="-6"/>
        </w:rPr>
        <w:t> </w:t>
      </w:r>
      <w:r>
        <w:rPr/>
        <w:t>model</w:t>
      </w:r>
      <w:r>
        <w:rPr>
          <w:spacing w:val="-6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line="237" w:lineRule="auto" w:before="190"/>
        <w:ind w:left="382"/>
        <w:jc w:val="left"/>
      </w:pPr>
      <w:r>
        <w:rPr/>
        <w:t>Příloha</w:t>
      </w:r>
      <w:r>
        <w:rPr>
          <w:spacing w:val="39"/>
        </w:rPr>
        <w:t> </w:t>
      </w:r>
      <w:r>
        <w:rPr/>
        <w:t>č.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Stanovení</w:t>
      </w:r>
      <w:r>
        <w:rPr>
          <w:spacing w:val="39"/>
        </w:rPr>
        <w:t> </w:t>
      </w:r>
      <w:r>
        <w:rPr/>
        <w:t>finančních</w:t>
      </w:r>
      <w:r>
        <w:rPr>
          <w:spacing w:val="39"/>
        </w:rPr>
        <w:t> </w:t>
      </w:r>
      <w:r>
        <w:rPr/>
        <w:t>oprav,</w:t>
      </w:r>
      <w:r>
        <w:rPr>
          <w:spacing w:val="39"/>
        </w:rPr>
        <w:t> </w:t>
      </w:r>
      <w:r>
        <w:rPr/>
        <w:t>které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použijí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38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39"/>
        </w:rPr>
        <w:t> </w:t>
      </w:r>
      <w:r>
        <w:rPr/>
        <w:t>při</w:t>
      </w:r>
      <w:r>
        <w:rPr>
          <w:spacing w:val="39"/>
        </w:rPr>
        <w:t> </w:t>
      </w:r>
      <w:r>
        <w:rPr/>
        <w:t>zadávání zakázek/veřejných zakázek</w:t>
      </w:r>
    </w:p>
    <w:p>
      <w:pPr>
        <w:spacing w:after="0" w:line="237" w:lineRule="auto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jc w:val="left"/>
      </w:pPr>
      <w:r>
        <w:rPr/>
        <w:t>Specifické</w:t>
      </w:r>
      <w:r>
        <w:rPr>
          <w:spacing w:val="-9"/>
        </w:rPr>
        <w:t> </w:t>
      </w:r>
      <w:r>
        <w:rPr/>
        <w:t>podmínky</w:t>
      </w:r>
      <w:r>
        <w:rPr>
          <w:spacing w:val="-8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5"/>
        </w:rPr>
        <w:t> </w:t>
      </w:r>
      <w:r>
        <w:rPr/>
        <w:t>vlastnický</w:t>
      </w:r>
      <w:r>
        <w:rPr>
          <w:spacing w:val="-9"/>
        </w:rPr>
        <w:t> </w:t>
      </w:r>
      <w:r>
        <w:rPr/>
        <w:t>model</w:t>
      </w:r>
      <w:r>
        <w:rPr>
          <w:spacing w:val="-8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1"/>
          <w:numId w:val="6"/>
        </w:numPr>
        <w:tabs>
          <w:tab w:pos="1095" w:val="left" w:leader="none"/>
        </w:tabs>
        <w:spacing w:line="264" w:lineRule="auto" w:before="0" w:after="0"/>
        <w:ind w:left="1094" w:right="112" w:hanging="452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 v rámci vlastnického modelu, zejména bude platit, že subjekt zodpovědný za provozování je 100% vlastněn vlastníkem dotčené infrastruktury a případnými dalšími veřejnými vlastníky</w:t>
      </w:r>
      <w:r>
        <w:rPr>
          <w:spacing w:val="33"/>
          <w:sz w:val="20"/>
        </w:rPr>
        <w:t> </w:t>
      </w:r>
      <w:r>
        <w:rPr>
          <w:sz w:val="20"/>
        </w:rPr>
        <w:t>a</w:t>
      </w:r>
      <w:r>
        <w:rPr>
          <w:spacing w:val="33"/>
          <w:sz w:val="20"/>
        </w:rPr>
        <w:t> </w:t>
      </w:r>
      <w:r>
        <w:rPr>
          <w:sz w:val="20"/>
        </w:rPr>
        <w:t>infrastrukturu</w:t>
      </w:r>
      <w:r>
        <w:rPr>
          <w:spacing w:val="33"/>
          <w:sz w:val="20"/>
        </w:rPr>
        <w:t> </w:t>
      </w:r>
      <w:r>
        <w:rPr>
          <w:sz w:val="20"/>
        </w:rPr>
        <w:t>provozuje</w:t>
      </w:r>
      <w:r>
        <w:rPr>
          <w:spacing w:val="32"/>
          <w:sz w:val="20"/>
        </w:rPr>
        <w:t> </w:t>
      </w:r>
      <w:r>
        <w:rPr>
          <w:sz w:val="20"/>
        </w:rPr>
        <w:t>na</w:t>
      </w:r>
      <w:r>
        <w:rPr>
          <w:spacing w:val="33"/>
          <w:sz w:val="20"/>
        </w:rPr>
        <w:t> </w:t>
      </w:r>
      <w:r>
        <w:rPr>
          <w:sz w:val="20"/>
        </w:rPr>
        <w:t>základě</w:t>
      </w:r>
      <w:r>
        <w:rPr>
          <w:spacing w:val="33"/>
          <w:sz w:val="20"/>
        </w:rPr>
        <w:t> </w:t>
      </w:r>
      <w:r>
        <w:rPr>
          <w:sz w:val="20"/>
        </w:rPr>
        <w:t>smlouvy</w:t>
      </w:r>
      <w:r>
        <w:rPr>
          <w:spacing w:val="34"/>
          <w:sz w:val="20"/>
        </w:rPr>
        <w:t> </w:t>
      </w:r>
      <w:r>
        <w:rPr>
          <w:sz w:val="20"/>
        </w:rPr>
        <w:t>nebo</w:t>
      </w:r>
      <w:r>
        <w:rPr>
          <w:spacing w:val="35"/>
          <w:sz w:val="20"/>
        </w:rPr>
        <w:t> </w:t>
      </w:r>
      <w:r>
        <w:rPr>
          <w:sz w:val="20"/>
        </w:rPr>
        <w:t>jiného</w:t>
      </w:r>
      <w:r>
        <w:rPr>
          <w:spacing w:val="34"/>
          <w:sz w:val="20"/>
        </w:rPr>
        <w:t> </w:t>
      </w:r>
      <w:r>
        <w:rPr>
          <w:sz w:val="20"/>
        </w:rPr>
        <w:t>místně</w:t>
      </w:r>
      <w:r>
        <w:rPr>
          <w:spacing w:val="32"/>
          <w:sz w:val="20"/>
        </w:rPr>
        <w:t> </w:t>
      </w:r>
      <w:r>
        <w:rPr>
          <w:sz w:val="20"/>
        </w:rPr>
        <w:t>platného</w:t>
      </w:r>
      <w:r>
        <w:rPr>
          <w:spacing w:val="34"/>
          <w:sz w:val="20"/>
        </w:rPr>
        <w:t> </w:t>
      </w:r>
      <w:r>
        <w:rPr>
          <w:sz w:val="20"/>
        </w:rPr>
        <w:t>pověření a přímo drží povolení k</w:t>
      </w:r>
      <w:r>
        <w:rPr>
          <w:spacing w:val="-1"/>
          <w:sz w:val="20"/>
        </w:rPr>
        <w:t> </w:t>
      </w:r>
      <w:r>
        <w:rPr>
          <w:sz w:val="20"/>
        </w:rPr>
        <w:t>provozování (k modelům provozování infrastruktury a podmínkám stanoveným pro vlastnický model viz dokument „Metodika pro žadatele rozvádějící podmínky přílohy č. 3 Programového dokumentu OPŽP 2021</w:t>
      </w:r>
      <w:r>
        <w:rPr>
          <w:spacing w:val="16"/>
          <w:sz w:val="20"/>
        </w:rPr>
        <w:t> </w:t>
      </w:r>
      <w:r>
        <w:rPr>
          <w:sz w:val="20"/>
        </w:rPr>
        <w:t>– 2027“, dále jen „Metodika“, která je součástí</w:t>
      </w:r>
    </w:p>
    <w:p>
      <w:pPr>
        <w:pStyle w:val="BodyText"/>
        <w:spacing w:line="264" w:lineRule="auto" w:before="2"/>
        <w:ind w:left="1094" w:right="111"/>
      </w:pPr>
      <w:r>
        <w:rPr/>
        <w:t>„Pravidel pro žadatele a příjemce podpory v Operačním programu Životní prostředí pro období 2021–2027“ dále jen „PrŽaP“). Pro účely stanovení podmínek týkajících se provozování vodohospodářské infrastruktury se vodohospodářskou infrastrukturou rozumí celá složka infrastruktury</w:t>
      </w:r>
      <w:r>
        <w:rPr>
          <w:spacing w:val="-2"/>
        </w:rPr>
        <w:t> </w:t>
      </w:r>
      <w:r>
        <w:rPr/>
        <w:t>pořízené</w:t>
      </w:r>
      <w:r>
        <w:rPr>
          <w:spacing w:val="-2"/>
        </w:rPr>
        <w:t> </w:t>
      </w:r>
      <w:r>
        <w:rPr/>
        <w:t>(rekonstruované) s</w:t>
      </w:r>
      <w:r>
        <w:rPr>
          <w:spacing w:val="-2"/>
        </w:rPr>
        <w:t> </w:t>
      </w:r>
      <w:r>
        <w:rPr/>
        <w:t>podporou</w:t>
      </w:r>
      <w:r>
        <w:rPr>
          <w:spacing w:val="-1"/>
        </w:rPr>
        <w:t> </w:t>
      </w:r>
      <w:r>
        <w:rPr/>
        <w:t>poskytnutou</w:t>
      </w:r>
      <w:r>
        <w:rPr>
          <w:spacing w:val="-1"/>
        </w:rPr>
        <w:t> </w:t>
      </w:r>
      <w:r>
        <w:rPr/>
        <w:t>podle</w:t>
      </w:r>
      <w:r>
        <w:rPr>
          <w:spacing w:val="-2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 (podpořená infrastruktura) a veškerá další infrastruktura provozovaná v této složce na území relevantní obce (podrobněji viz Metodika) společně s podpořenou infrastrukturou v rámci podpořeného vlastnického modelu provozování.</w:t>
      </w:r>
    </w:p>
    <w:p>
      <w:pPr>
        <w:pStyle w:val="ListParagraph"/>
        <w:numPr>
          <w:ilvl w:val="1"/>
          <w:numId w:val="6"/>
        </w:numPr>
        <w:tabs>
          <w:tab w:pos="1095" w:val="left" w:leader="none"/>
        </w:tabs>
        <w:spacing w:line="264" w:lineRule="auto" w:before="119" w:after="0"/>
        <w:ind w:left="1094" w:right="113" w:hanging="507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předloží</w:t>
      </w:r>
      <w:r>
        <w:rPr>
          <w:spacing w:val="40"/>
          <w:sz w:val="20"/>
        </w:rPr>
        <w:t> </w:t>
      </w:r>
      <w:r>
        <w:rPr>
          <w:sz w:val="20"/>
        </w:rPr>
        <w:t>Fondu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posouzení</w:t>
      </w:r>
      <w:r>
        <w:rPr>
          <w:spacing w:val="40"/>
          <w:sz w:val="20"/>
        </w:rPr>
        <w:t> </w:t>
      </w:r>
      <w:r>
        <w:rPr>
          <w:sz w:val="20"/>
        </w:rPr>
        <w:t>aktuální</w:t>
      </w:r>
      <w:r>
        <w:rPr>
          <w:spacing w:val="40"/>
          <w:sz w:val="20"/>
        </w:rPr>
        <w:t> </w:t>
      </w:r>
      <w:r>
        <w:rPr>
          <w:sz w:val="20"/>
        </w:rPr>
        <w:t>verzi</w:t>
      </w:r>
      <w:r>
        <w:rPr>
          <w:spacing w:val="40"/>
          <w:sz w:val="20"/>
        </w:rPr>
        <w:t> </w:t>
      </w:r>
      <w:r>
        <w:rPr>
          <w:sz w:val="20"/>
        </w:rPr>
        <w:t>Nástroje</w:t>
      </w:r>
      <w:r>
        <w:rPr>
          <w:spacing w:val="40"/>
          <w:sz w:val="20"/>
        </w:rPr>
        <w:t> </w:t>
      </w:r>
      <w:r>
        <w:rPr>
          <w:sz w:val="20"/>
        </w:rPr>
        <w:t>Udržitelnost</w:t>
      </w:r>
      <w:r>
        <w:rPr>
          <w:spacing w:val="40"/>
          <w:sz w:val="20"/>
        </w:rPr>
        <w:t> </w:t>
      </w:r>
      <w:r>
        <w:rPr>
          <w:sz w:val="20"/>
        </w:rPr>
        <w:t>vyplněnou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 manuálem k Nástroji Udržitelnost včetně relevantních příloh. Nástroj bude předložen nejpozději v rámci podkladů pro předložení Závěrečného vyhodnocení akce.</w:t>
      </w:r>
    </w:p>
    <w:p>
      <w:pPr>
        <w:pStyle w:val="ListParagraph"/>
        <w:numPr>
          <w:ilvl w:val="1"/>
          <w:numId w:val="6"/>
        </w:numPr>
        <w:tabs>
          <w:tab w:pos="1095" w:val="left" w:leader="none"/>
        </w:tabs>
        <w:spacing w:line="264" w:lineRule="auto" w:before="121" w:after="0"/>
        <w:ind w:left="1094" w:right="111" w:hanging="560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 roku po získání posledního kolaudačního souhlasu/rozhodnutí k projektu zabezpečena finanční udržitelnost projektu. Musí být zajištěna tvorba prostředků na obnovu vodovodů a/nebo kanalizací konzistentně s návrhem Plánu prostředků obnovy vodovodů a/nebo kanalizací schváleným Fondem dle výstupu z Nástroje Udržitelnost. Změna výše prostředků na obnovu vodovodů a/nebo kanalizací je přípustná pouze z důvodu (a) snížení na úroveň, která prokazatelně zajistí nepřekročení hranice sociálně únosné ceny pro vodné a/nebo stočné zveřejňované</w:t>
      </w:r>
      <w:r>
        <w:rPr>
          <w:spacing w:val="-4"/>
          <w:sz w:val="20"/>
        </w:rPr>
        <w:t> </w:t>
      </w:r>
      <w:r>
        <w:rPr>
          <w:sz w:val="20"/>
        </w:rPr>
        <w:t>každoročně</w:t>
      </w:r>
      <w:r>
        <w:rPr>
          <w:spacing w:val="-4"/>
          <w:sz w:val="20"/>
        </w:rPr>
        <w:t> </w:t>
      </w:r>
      <w:r>
        <w:rPr>
          <w:sz w:val="20"/>
        </w:rPr>
        <w:t>Fondem,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(b)</w:t>
      </w:r>
      <w:r>
        <w:rPr>
          <w:spacing w:val="-3"/>
          <w:sz w:val="20"/>
        </w:rPr>
        <w:t> </w:t>
      </w:r>
      <w:r>
        <w:rPr>
          <w:sz w:val="20"/>
        </w:rPr>
        <w:t>snížení</w:t>
      </w:r>
      <w:r>
        <w:rPr>
          <w:spacing w:val="-4"/>
          <w:sz w:val="20"/>
        </w:rPr>
        <w:t> </w:t>
      </w:r>
      <w:r>
        <w:rPr>
          <w:sz w:val="20"/>
        </w:rPr>
        <w:t>na úroveň,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prokazatelně</w:t>
      </w:r>
      <w:r>
        <w:rPr>
          <w:spacing w:val="-4"/>
          <w:sz w:val="20"/>
        </w:rPr>
        <w:t> </w:t>
      </w:r>
      <w:r>
        <w:rPr>
          <w:sz w:val="20"/>
        </w:rPr>
        <w:t>vytváří</w:t>
      </w:r>
      <w:r>
        <w:rPr>
          <w:spacing w:val="-4"/>
          <w:sz w:val="20"/>
        </w:rPr>
        <w:t> </w:t>
      </w:r>
      <w:r>
        <w:rPr>
          <w:sz w:val="20"/>
        </w:rPr>
        <w:t>zdroje</w:t>
      </w:r>
      <w:r>
        <w:rPr>
          <w:spacing w:val="-5"/>
          <w:sz w:val="20"/>
        </w:rPr>
        <w:t> </w:t>
      </w:r>
      <w:r>
        <w:rPr>
          <w:sz w:val="20"/>
        </w:rPr>
        <w:t>na obnovu vodovodů a/nebo kanalizací minimálně ve výši „plných odpisů“. V obou případech je nezbytné, aby Fond navrženou odchylku odsouhlasil.</w:t>
      </w:r>
    </w:p>
    <w:p>
      <w:pPr>
        <w:pStyle w:val="ListParagraph"/>
        <w:numPr>
          <w:ilvl w:val="1"/>
          <w:numId w:val="6"/>
        </w:numPr>
        <w:tabs>
          <w:tab w:pos="1095" w:val="left" w:leader="none"/>
        </w:tabs>
        <w:spacing w:line="264" w:lineRule="auto" w:before="120" w:after="0"/>
        <w:ind w:left="1094" w:right="114" w:hanging="576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120" w:after="0"/>
        <w:ind w:left="1101" w:right="109" w:hanging="528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 na „související provozní smlouvy“ ve smyslu Metodiky s tím, že v případě ukončení platnosti související provozní smlouvy je vlastník infrastruktury, která je předmětem související provozní smlouvy, oprávněn změnit provozní model.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</w:t>
      </w:r>
      <w:r>
        <w:rPr>
          <w:spacing w:val="25"/>
        </w:rPr>
        <w:t> </w:t>
      </w:r>
      <w:r>
        <w:rPr/>
        <w:t>které</w:t>
      </w:r>
      <w:r>
        <w:rPr>
          <w:spacing w:val="27"/>
        </w:rPr>
        <w:t> </w:t>
      </w:r>
      <w:r>
        <w:rPr/>
        <w:t>se</w:t>
      </w:r>
      <w:r>
        <w:rPr>
          <w:spacing w:val="25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4"/>
        </w:rPr>
        <w:t> </w:t>
      </w:r>
      <w:r>
        <w:rPr/>
        <w:t>porušení</w:t>
      </w:r>
      <w:r>
        <w:rPr>
          <w:spacing w:val="25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09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5"/>
          <w:sz w:val="20"/>
        </w:rPr>
        <w:t> </w:t>
      </w:r>
      <w:r>
        <w:rPr>
          <w:sz w:val="20"/>
        </w:rPr>
        <w:t>případě,</w:t>
      </w:r>
      <w:r>
        <w:rPr>
          <w:spacing w:val="75"/>
          <w:sz w:val="20"/>
        </w:rPr>
        <w:t> </w:t>
      </w:r>
      <w:r>
        <w:rPr>
          <w:sz w:val="20"/>
        </w:rPr>
        <w:t>že</w:t>
      </w:r>
      <w:r>
        <w:rPr>
          <w:spacing w:val="73"/>
          <w:sz w:val="20"/>
        </w:rPr>
        <w:t> </w:t>
      </w:r>
      <w:r>
        <w:rPr>
          <w:sz w:val="20"/>
        </w:rPr>
        <w:t>u</w:t>
      </w:r>
      <w:r>
        <w:rPr>
          <w:spacing w:val="75"/>
          <w:sz w:val="20"/>
        </w:rPr>
        <w:t> </w:t>
      </w:r>
      <w:r>
        <w:rPr>
          <w:sz w:val="20"/>
        </w:rPr>
        <w:t>veřejné</w:t>
      </w:r>
      <w:r>
        <w:rPr>
          <w:spacing w:val="75"/>
          <w:sz w:val="20"/>
        </w:rPr>
        <w:t> </w:t>
      </w:r>
      <w:r>
        <w:rPr>
          <w:sz w:val="20"/>
        </w:rPr>
        <w:t>zakázky</w:t>
      </w:r>
      <w:r>
        <w:rPr>
          <w:spacing w:val="74"/>
          <w:sz w:val="20"/>
        </w:rPr>
        <w:t> </w:t>
      </w:r>
      <w:r>
        <w:rPr>
          <w:sz w:val="20"/>
        </w:rPr>
        <w:t>bude</w:t>
      </w:r>
      <w:r>
        <w:rPr>
          <w:spacing w:val="74"/>
          <w:sz w:val="20"/>
        </w:rPr>
        <w:t> </w:t>
      </w:r>
      <w:r>
        <w:rPr>
          <w:sz w:val="20"/>
        </w:rPr>
        <w:t>identifikováno</w:t>
      </w:r>
      <w:r>
        <w:rPr>
          <w:spacing w:val="75"/>
          <w:sz w:val="20"/>
        </w:rPr>
        <w:t> </w:t>
      </w:r>
      <w:r>
        <w:rPr>
          <w:sz w:val="20"/>
        </w:rPr>
        <w:t>více</w:t>
      </w:r>
      <w:r>
        <w:rPr>
          <w:spacing w:val="73"/>
          <w:sz w:val="20"/>
        </w:rPr>
        <w:t> </w:t>
      </w:r>
      <w:r>
        <w:rPr>
          <w:sz w:val="20"/>
        </w:rPr>
        <w:t>porušení,</w:t>
      </w:r>
      <w:r>
        <w:rPr>
          <w:spacing w:val="73"/>
          <w:sz w:val="20"/>
        </w:rPr>
        <w:t> </w:t>
      </w:r>
      <w:r>
        <w:rPr>
          <w:sz w:val="20"/>
        </w:rPr>
        <w:t>výše</w:t>
      </w:r>
      <w:r>
        <w:rPr>
          <w:spacing w:val="76"/>
          <w:sz w:val="20"/>
        </w:rPr>
        <w:t> </w:t>
      </w:r>
      <w:r>
        <w:rPr>
          <w:sz w:val="20"/>
        </w:rPr>
        <w:t>odvodů</w:t>
      </w:r>
      <w:r>
        <w:rPr>
          <w:spacing w:val="75"/>
          <w:sz w:val="20"/>
        </w:rPr>
        <w:t> </w:t>
      </w:r>
      <w:r>
        <w:rPr>
          <w:spacing w:val="-2"/>
          <w:sz w:val="20"/>
        </w:rPr>
        <w:t>stanovených</w:t>
      </w:r>
    </w:p>
    <w:p>
      <w:pPr>
        <w:pStyle w:val="BodyText"/>
        <w:spacing w:before="80"/>
      </w:pPr>
      <w:r>
        <w:rPr/>
        <w:t>za</w:t>
      </w:r>
      <w:r>
        <w:rPr>
          <w:spacing w:val="-7"/>
        </w:rPr>
        <w:t> </w:t>
      </w:r>
      <w:r>
        <w:rPr/>
        <w:t>jednotlivá</w:t>
      </w:r>
      <w:r>
        <w:rPr>
          <w:spacing w:val="-6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nesčítají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výsledný</w:t>
      </w:r>
      <w:r>
        <w:rPr>
          <w:spacing w:val="-6"/>
        </w:rPr>
        <w:t> </w:t>
      </w:r>
      <w:r>
        <w:rPr/>
        <w:t>odvod</w:t>
      </w:r>
      <w:r>
        <w:rPr>
          <w:spacing w:val="-6"/>
        </w:rPr>
        <w:t> </w:t>
      </w:r>
      <w:r>
        <w:rPr/>
        <w:t>je</w:t>
      </w:r>
      <w:r>
        <w:rPr>
          <w:spacing w:val="-7"/>
        </w:rPr>
        <w:t> </w:t>
      </w:r>
      <w:r>
        <w:rPr/>
        <w:t>stanoven</w:t>
      </w:r>
      <w:r>
        <w:rPr>
          <w:spacing w:val="-6"/>
        </w:rPr>
        <w:t> </w:t>
      </w:r>
      <w:r>
        <w:rPr/>
        <w:t>s</w:t>
      </w:r>
      <w:r>
        <w:rPr>
          <w:spacing w:val="-2"/>
        </w:rPr>
        <w:t> </w:t>
      </w:r>
      <w:r>
        <w:rPr/>
        <w:t>ohledem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nejzávažnější</w:t>
      </w:r>
      <w:r>
        <w:rPr>
          <w:spacing w:val="-7"/>
        </w:rPr>
        <w:t> </w:t>
      </w:r>
      <w:r>
        <w:rPr>
          <w:spacing w:val="-2"/>
        </w:rPr>
        <w:t>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12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6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761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3"/>
        <w:ind w:left="0"/>
        <w:jc w:val="left"/>
        <w:rPr>
          <w:sz w:val="14"/>
        </w:rPr>
      </w:pPr>
      <w:r>
        <w:rPr/>
        <w:pict>
          <v:rect style="position:absolute;margin-left:85.103996pt;margin-top:10.66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4012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1094" w:hanging="452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77" w:hanging="45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55" w:hanging="45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33" w:hanging="45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1" w:hanging="45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8" w:hanging="45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66" w:hanging="45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44" w:hanging="452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357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614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87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385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61" w:right="39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2025-03-20T07:03:55Z</dcterms:created>
  <dcterms:modified xsi:type="dcterms:W3CDTF">2025-03-20T07:03:55Z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2025-03-20T00:00:00Z</vt:filetime>
  </property>
</Properties>
</file>