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E695F" w14:textId="5ADDB9FB" w:rsidR="00313EB6" w:rsidRDefault="00313EB6" w:rsidP="00313EB6">
      <w:pPr>
        <w:pStyle w:val="Default"/>
        <w:jc w:val="center"/>
        <w:rPr>
          <w:sz w:val="32"/>
          <w:szCs w:val="32"/>
        </w:rPr>
      </w:pPr>
      <w:r>
        <w:rPr>
          <w:b/>
          <w:bCs/>
          <w:sz w:val="32"/>
          <w:szCs w:val="32"/>
        </w:rPr>
        <w:t xml:space="preserve">Smlouva o dílo ev. č. </w:t>
      </w:r>
      <w:r w:rsidR="00F92D4A">
        <w:rPr>
          <w:b/>
          <w:bCs/>
          <w:sz w:val="32"/>
          <w:szCs w:val="32"/>
        </w:rPr>
        <w:t>DS201700940</w:t>
      </w:r>
      <w:bookmarkStart w:id="0" w:name="_GoBack"/>
      <w:bookmarkEnd w:id="0"/>
    </w:p>
    <w:p w14:paraId="24DD526E" w14:textId="77777777" w:rsidR="00313EB6" w:rsidRPr="00796FE5" w:rsidRDefault="00313EB6" w:rsidP="00313EB6">
      <w:pPr>
        <w:pStyle w:val="Default"/>
        <w:jc w:val="center"/>
      </w:pPr>
      <w:r w:rsidRPr="00796FE5">
        <w:t>uzavřená dle § 2586 a násl. zák. č. 89/2012 Sb., občanský zákoník</w:t>
      </w:r>
    </w:p>
    <w:p w14:paraId="59B0159C" w14:textId="77777777" w:rsidR="00313EB6" w:rsidRDefault="00313EB6" w:rsidP="00313EB6">
      <w:pPr>
        <w:pStyle w:val="Default"/>
        <w:rPr>
          <w:b/>
          <w:bCs/>
        </w:rPr>
      </w:pPr>
    </w:p>
    <w:p w14:paraId="5339DEBB" w14:textId="77777777" w:rsidR="00313EB6" w:rsidRDefault="00313EB6" w:rsidP="00313EB6">
      <w:pPr>
        <w:pStyle w:val="Default"/>
        <w:rPr>
          <w:b/>
          <w:bCs/>
        </w:rPr>
      </w:pPr>
    </w:p>
    <w:p w14:paraId="6E229CB3" w14:textId="77777777" w:rsidR="00313EB6" w:rsidRPr="00796FE5" w:rsidRDefault="00313EB6" w:rsidP="00313EB6">
      <w:pPr>
        <w:pStyle w:val="Default"/>
        <w:rPr>
          <w:b/>
          <w:bCs/>
        </w:rPr>
      </w:pPr>
    </w:p>
    <w:p w14:paraId="40E26707" w14:textId="77777777" w:rsidR="00313EB6" w:rsidRPr="00796FE5" w:rsidRDefault="00313EB6" w:rsidP="00313EB6">
      <w:pPr>
        <w:pStyle w:val="Default"/>
        <w:jc w:val="center"/>
      </w:pPr>
      <w:r w:rsidRPr="00796FE5">
        <w:rPr>
          <w:b/>
          <w:bCs/>
        </w:rPr>
        <w:t>I. Smluvní strany:</w:t>
      </w:r>
    </w:p>
    <w:p w14:paraId="489755E1" w14:textId="77777777" w:rsidR="00313EB6" w:rsidRDefault="00313EB6" w:rsidP="00313EB6">
      <w:pPr>
        <w:pStyle w:val="Default"/>
      </w:pPr>
    </w:p>
    <w:p w14:paraId="70C66683" w14:textId="77777777" w:rsidR="00313EB6" w:rsidRPr="00796FE5" w:rsidRDefault="00313EB6" w:rsidP="00313EB6">
      <w:pPr>
        <w:pStyle w:val="Default"/>
      </w:pPr>
    </w:p>
    <w:p w14:paraId="06579E43" w14:textId="77777777" w:rsidR="00313EB6" w:rsidRPr="00796FE5" w:rsidRDefault="00313EB6" w:rsidP="00313EB6">
      <w:pPr>
        <w:pStyle w:val="Default"/>
      </w:pPr>
      <w:r w:rsidRPr="00796FE5">
        <w:rPr>
          <w:b/>
        </w:rPr>
        <w:t>Objednatel</w:t>
      </w:r>
      <w:r w:rsidRPr="00796FE5">
        <w:t xml:space="preserve">: </w:t>
      </w:r>
      <w:r w:rsidRPr="00796FE5">
        <w:tab/>
      </w:r>
      <w:r w:rsidRPr="00796FE5">
        <w:tab/>
        <w:t xml:space="preserve">statutární město Liberec </w:t>
      </w:r>
    </w:p>
    <w:p w14:paraId="6A5F2EC1" w14:textId="77777777" w:rsidR="00313EB6" w:rsidRPr="00796FE5" w:rsidRDefault="00313EB6" w:rsidP="00313EB6">
      <w:pPr>
        <w:pStyle w:val="Default"/>
        <w:ind w:left="1416" w:firstLine="708"/>
      </w:pPr>
      <w:r w:rsidRPr="00796FE5">
        <w:t xml:space="preserve">Nám. Dr. E. Beneše 1 </w:t>
      </w:r>
    </w:p>
    <w:p w14:paraId="609187B7" w14:textId="77777777" w:rsidR="00313EB6" w:rsidRPr="00796FE5" w:rsidRDefault="00313EB6" w:rsidP="00313EB6">
      <w:pPr>
        <w:pStyle w:val="Default"/>
        <w:ind w:left="1416" w:firstLine="708"/>
      </w:pPr>
      <w:r w:rsidRPr="00796FE5">
        <w:t xml:space="preserve">460 59 Liberec 1 </w:t>
      </w:r>
    </w:p>
    <w:p w14:paraId="4A105D02" w14:textId="77777777" w:rsidR="00313EB6" w:rsidRPr="00796FE5" w:rsidRDefault="00313EB6" w:rsidP="00313EB6">
      <w:pPr>
        <w:pStyle w:val="Default"/>
        <w:ind w:left="1416" w:firstLine="708"/>
      </w:pPr>
      <w:r w:rsidRPr="00796FE5">
        <w:t xml:space="preserve">IČ: 00 26 29 78 </w:t>
      </w:r>
    </w:p>
    <w:p w14:paraId="70CCF449" w14:textId="77777777" w:rsidR="00313EB6" w:rsidRPr="00796FE5" w:rsidRDefault="00313EB6" w:rsidP="00313EB6">
      <w:pPr>
        <w:pStyle w:val="Default"/>
        <w:ind w:left="2124"/>
      </w:pPr>
      <w:r w:rsidRPr="00796FE5">
        <w:t xml:space="preserve">Zastoupené Tiborem Batthyánym, primátorem města, </w:t>
      </w:r>
    </w:p>
    <w:p w14:paraId="01C47734" w14:textId="77777777" w:rsidR="00313EB6" w:rsidRPr="00796FE5" w:rsidRDefault="00313EB6" w:rsidP="00313EB6">
      <w:pPr>
        <w:pStyle w:val="Default"/>
        <w:ind w:left="2124"/>
      </w:pPr>
      <w:r w:rsidRPr="00796FE5">
        <w:t xml:space="preserve">ve věcech této smlouvy zastoupené: Ing. </w:t>
      </w:r>
      <w:r w:rsidR="00175098">
        <w:t>Lucií Sládkovou, vedoucí odboru ekologie a veřejného prostoru</w:t>
      </w:r>
      <w:r w:rsidRPr="00796FE5">
        <w:t xml:space="preserve"> </w:t>
      </w:r>
    </w:p>
    <w:p w14:paraId="691DC1E8" w14:textId="77777777" w:rsidR="00313EB6" w:rsidRPr="00796FE5" w:rsidRDefault="00313EB6" w:rsidP="00313EB6">
      <w:pPr>
        <w:pStyle w:val="Default"/>
        <w:ind w:left="1416" w:firstLine="708"/>
      </w:pPr>
      <w:r w:rsidRPr="00796FE5">
        <w:t xml:space="preserve">/dále jen objednatel/ </w:t>
      </w:r>
    </w:p>
    <w:p w14:paraId="35A4CE15" w14:textId="77777777" w:rsidR="00313EB6" w:rsidRPr="00796FE5" w:rsidRDefault="00313EB6" w:rsidP="00313EB6">
      <w:pPr>
        <w:pStyle w:val="Default"/>
      </w:pPr>
    </w:p>
    <w:p w14:paraId="0E82BC38" w14:textId="77777777" w:rsidR="00313EB6" w:rsidRPr="00796FE5" w:rsidRDefault="00313EB6" w:rsidP="00313EB6">
      <w:pPr>
        <w:pStyle w:val="Default"/>
      </w:pPr>
      <w:r w:rsidRPr="00796FE5">
        <w:rPr>
          <w:b/>
        </w:rPr>
        <w:t>Zhotovitel</w:t>
      </w:r>
      <w:r w:rsidRPr="00796FE5">
        <w:t xml:space="preserve">: </w:t>
      </w:r>
      <w:r w:rsidRPr="00796FE5">
        <w:tab/>
      </w:r>
      <w:r w:rsidRPr="00796FE5">
        <w:tab/>
      </w:r>
      <w:r w:rsidR="006F5B50">
        <w:t>Bc. Patrik Blajer – Stavební a natěračské práce</w:t>
      </w:r>
    </w:p>
    <w:p w14:paraId="487B79D9" w14:textId="77777777" w:rsidR="00313EB6" w:rsidRPr="00796FE5" w:rsidRDefault="00313EB6" w:rsidP="00313EB6">
      <w:pPr>
        <w:pStyle w:val="Default"/>
      </w:pPr>
      <w:r w:rsidRPr="00796FE5">
        <w:tab/>
      </w:r>
      <w:r w:rsidRPr="00796FE5">
        <w:tab/>
      </w:r>
      <w:r w:rsidRPr="00796FE5">
        <w:tab/>
      </w:r>
      <w:r w:rsidR="006F5B50">
        <w:t>V Cihelně 534</w:t>
      </w:r>
    </w:p>
    <w:p w14:paraId="43FE5AF0" w14:textId="77777777" w:rsidR="00313EB6" w:rsidRDefault="00313EB6" w:rsidP="00313EB6">
      <w:pPr>
        <w:pStyle w:val="Default"/>
      </w:pPr>
      <w:r w:rsidRPr="00796FE5">
        <w:tab/>
      </w:r>
      <w:r w:rsidRPr="00796FE5">
        <w:tab/>
      </w:r>
      <w:r w:rsidRPr="00796FE5">
        <w:tab/>
        <w:t>46</w:t>
      </w:r>
      <w:r w:rsidR="006F5B50">
        <w:t>3</w:t>
      </w:r>
      <w:r w:rsidRPr="00796FE5">
        <w:t xml:space="preserve"> </w:t>
      </w:r>
      <w:r w:rsidR="00D6586F">
        <w:t>1</w:t>
      </w:r>
      <w:r w:rsidR="006F5B50">
        <w:t>2</w:t>
      </w:r>
      <w:r w:rsidR="00D6586F">
        <w:t xml:space="preserve"> Liberec XX</w:t>
      </w:r>
      <w:r w:rsidR="006F5B50">
        <w:t>I</w:t>
      </w:r>
      <w:r w:rsidR="00D6586F">
        <w:t xml:space="preserve">II - </w:t>
      </w:r>
      <w:r w:rsidR="006F5B50">
        <w:t>Doubí</w:t>
      </w:r>
    </w:p>
    <w:p w14:paraId="0FF3929D" w14:textId="77777777" w:rsidR="00313EB6" w:rsidRPr="00796FE5" w:rsidRDefault="00313EB6" w:rsidP="00313EB6">
      <w:pPr>
        <w:pStyle w:val="Default"/>
      </w:pPr>
      <w:r>
        <w:tab/>
      </w:r>
      <w:r>
        <w:tab/>
      </w:r>
      <w:r>
        <w:tab/>
        <w:t xml:space="preserve">IČ: </w:t>
      </w:r>
      <w:r w:rsidR="006F5B50">
        <w:t>03069532</w:t>
      </w:r>
    </w:p>
    <w:p w14:paraId="0E4C5A52" w14:textId="77777777" w:rsidR="00313EB6" w:rsidRPr="00796FE5" w:rsidRDefault="00313EB6" w:rsidP="00313EB6">
      <w:pPr>
        <w:pStyle w:val="Default"/>
      </w:pPr>
      <w:r w:rsidRPr="00796FE5">
        <w:tab/>
      </w:r>
      <w:r w:rsidRPr="00796FE5">
        <w:tab/>
      </w:r>
      <w:r w:rsidRPr="00796FE5">
        <w:tab/>
        <w:t xml:space="preserve">Zastoupené </w:t>
      </w:r>
      <w:r w:rsidR="006F5B50">
        <w:t>Bc. Patrikem Blajerem</w:t>
      </w:r>
    </w:p>
    <w:p w14:paraId="2231A1A1" w14:textId="77777777" w:rsidR="00313EB6" w:rsidRPr="00796FE5" w:rsidRDefault="00313EB6" w:rsidP="00313EB6">
      <w:pPr>
        <w:pStyle w:val="Default"/>
        <w:ind w:left="1416" w:firstLine="708"/>
      </w:pPr>
      <w:r w:rsidRPr="00796FE5">
        <w:t xml:space="preserve">/dále jen zhotovitel/ </w:t>
      </w:r>
    </w:p>
    <w:p w14:paraId="65126CE9" w14:textId="77777777" w:rsidR="00313EB6" w:rsidRPr="00796FE5" w:rsidRDefault="00313EB6" w:rsidP="00313EB6">
      <w:pPr>
        <w:pStyle w:val="Default"/>
        <w:ind w:left="1416" w:firstLine="708"/>
      </w:pPr>
    </w:p>
    <w:p w14:paraId="0EE9152B" w14:textId="77777777" w:rsidR="00313EB6" w:rsidRDefault="00313EB6" w:rsidP="00313EB6">
      <w:pPr>
        <w:pStyle w:val="Default"/>
        <w:jc w:val="center"/>
        <w:rPr>
          <w:b/>
          <w:bCs/>
        </w:rPr>
      </w:pPr>
    </w:p>
    <w:p w14:paraId="1EDDC307" w14:textId="77777777" w:rsidR="00313EB6" w:rsidRDefault="00313EB6" w:rsidP="00313EB6">
      <w:pPr>
        <w:pStyle w:val="Default"/>
        <w:jc w:val="center"/>
        <w:rPr>
          <w:b/>
          <w:bCs/>
        </w:rPr>
      </w:pPr>
    </w:p>
    <w:p w14:paraId="11893194" w14:textId="77777777" w:rsidR="00257371" w:rsidRDefault="00257371" w:rsidP="00313EB6">
      <w:pPr>
        <w:pStyle w:val="Default"/>
        <w:jc w:val="center"/>
        <w:rPr>
          <w:b/>
          <w:bCs/>
        </w:rPr>
      </w:pPr>
    </w:p>
    <w:p w14:paraId="3C8FA40F" w14:textId="77777777" w:rsidR="00313EB6" w:rsidRPr="00796FE5" w:rsidRDefault="00313EB6" w:rsidP="00313EB6">
      <w:pPr>
        <w:pStyle w:val="Default"/>
        <w:jc w:val="center"/>
        <w:rPr>
          <w:b/>
          <w:bCs/>
        </w:rPr>
      </w:pPr>
      <w:r w:rsidRPr="00796FE5">
        <w:rPr>
          <w:b/>
          <w:bCs/>
        </w:rPr>
        <w:t>II. Předmět smlouvy</w:t>
      </w:r>
    </w:p>
    <w:p w14:paraId="6D9595FC" w14:textId="77777777" w:rsidR="00313EB6" w:rsidRPr="00796FE5" w:rsidRDefault="00313EB6" w:rsidP="00313EB6">
      <w:pPr>
        <w:pStyle w:val="Default"/>
        <w:jc w:val="center"/>
      </w:pPr>
    </w:p>
    <w:p w14:paraId="1EA7C9C7" w14:textId="77777777" w:rsidR="00313EB6" w:rsidRDefault="00313EB6" w:rsidP="00313EB6">
      <w:pPr>
        <w:pStyle w:val="Default"/>
        <w:jc w:val="both"/>
      </w:pPr>
      <w:r w:rsidRPr="00796FE5">
        <w:t>Zhotovitel se zavazuje, že na svůj náklad a na své nebezpečí provede níže specifikované dílo ve sjednané době. Objednatel se zavazuje dílo převzít a za</w:t>
      </w:r>
      <w:r>
        <w:t xml:space="preserve">platit cenu za jeho provedení. </w:t>
      </w:r>
      <w:r w:rsidRPr="00796FE5">
        <w:t xml:space="preserve"> </w:t>
      </w:r>
    </w:p>
    <w:p w14:paraId="33C6DEDB" w14:textId="77777777" w:rsidR="00313EB6" w:rsidRDefault="00313EB6" w:rsidP="00313EB6">
      <w:pPr>
        <w:pStyle w:val="Default"/>
      </w:pPr>
    </w:p>
    <w:p w14:paraId="6F60543E" w14:textId="77777777" w:rsidR="00313EB6" w:rsidRDefault="00313EB6" w:rsidP="00313EB6">
      <w:pPr>
        <w:pStyle w:val="Default"/>
      </w:pPr>
    </w:p>
    <w:p w14:paraId="5D8CC2D0" w14:textId="77777777" w:rsidR="00313EB6" w:rsidRDefault="00313EB6" w:rsidP="00313EB6">
      <w:pPr>
        <w:pStyle w:val="Default"/>
        <w:jc w:val="center"/>
        <w:rPr>
          <w:b/>
          <w:bCs/>
          <w:color w:val="auto"/>
        </w:rPr>
      </w:pPr>
      <w:r w:rsidRPr="00796FE5">
        <w:rPr>
          <w:b/>
        </w:rPr>
        <w:t>I</w:t>
      </w:r>
      <w:r w:rsidRPr="00796FE5">
        <w:rPr>
          <w:b/>
          <w:bCs/>
          <w:color w:val="auto"/>
        </w:rPr>
        <w:t>II. Dílo</w:t>
      </w:r>
    </w:p>
    <w:p w14:paraId="7C1A7BCD" w14:textId="77777777" w:rsidR="00313EB6" w:rsidRPr="00796FE5" w:rsidRDefault="00313EB6" w:rsidP="00313EB6">
      <w:pPr>
        <w:pStyle w:val="Default"/>
        <w:jc w:val="center"/>
        <w:rPr>
          <w:color w:val="auto"/>
        </w:rPr>
      </w:pPr>
    </w:p>
    <w:p w14:paraId="1F0C6A4D" w14:textId="2010F6FB" w:rsidR="00313EB6" w:rsidRDefault="00313EB6" w:rsidP="00C97C98">
      <w:pPr>
        <w:pStyle w:val="Default"/>
        <w:numPr>
          <w:ilvl w:val="0"/>
          <w:numId w:val="16"/>
        </w:numPr>
        <w:jc w:val="both"/>
        <w:rPr>
          <w:color w:val="auto"/>
        </w:rPr>
      </w:pPr>
      <w:r w:rsidRPr="00E90AE3">
        <w:rPr>
          <w:color w:val="auto"/>
        </w:rPr>
        <w:t>Dílem se dle této smlouvy rozumí „</w:t>
      </w:r>
      <w:r w:rsidR="00252C03">
        <w:rPr>
          <w:color w:val="auto"/>
        </w:rPr>
        <w:t>Oprava kontejnerového stání a zřízení zábradlí na p. p. č. 1745 ve Vesci u ul. Chatařská.“</w:t>
      </w:r>
      <w:r w:rsidRPr="00E90AE3">
        <w:rPr>
          <w:color w:val="auto"/>
        </w:rPr>
        <w:t xml:space="preserve"> </w:t>
      </w:r>
    </w:p>
    <w:p w14:paraId="63D19FEB" w14:textId="77777777" w:rsidR="008829BE" w:rsidRDefault="008829BE" w:rsidP="008829BE">
      <w:pPr>
        <w:pStyle w:val="Default"/>
        <w:ind w:left="720"/>
        <w:jc w:val="both"/>
        <w:rPr>
          <w:color w:val="auto"/>
        </w:rPr>
      </w:pPr>
    </w:p>
    <w:p w14:paraId="1F06D2CC" w14:textId="4696594B" w:rsidR="008829BE" w:rsidRDefault="008829BE" w:rsidP="00C97C98">
      <w:pPr>
        <w:pStyle w:val="Default"/>
        <w:numPr>
          <w:ilvl w:val="0"/>
          <w:numId w:val="16"/>
        </w:numPr>
        <w:jc w:val="both"/>
        <w:rPr>
          <w:color w:val="auto"/>
        </w:rPr>
      </w:pPr>
      <w:r>
        <w:rPr>
          <w:color w:val="auto"/>
        </w:rPr>
        <w:t>Předmět plnění zahrnuje tyto činnosti: zemní práce, včetně odstranění stávající abiotických prvků, provedení zatravňovací dlažby, instalaci obrub,</w:t>
      </w:r>
      <w:r w:rsidR="00F80444">
        <w:rPr>
          <w:color w:val="auto"/>
        </w:rPr>
        <w:t xml:space="preserve"> obrubníků,</w:t>
      </w:r>
      <w:r>
        <w:rPr>
          <w:color w:val="auto"/>
        </w:rPr>
        <w:t xml:space="preserve"> odvodňovacích žlabů, pozinkové konstrukce ohraničení kontejnerového stání, umístění planěk z recyklátu a sloupků na zábradlí, výrobu a montáž otevíratelné brány, nátěr, drobné terénní úpravy, výsadby.</w:t>
      </w:r>
    </w:p>
    <w:p w14:paraId="45DFAD50" w14:textId="77777777" w:rsidR="00252C03" w:rsidRDefault="00252C03" w:rsidP="00252C03">
      <w:pPr>
        <w:pStyle w:val="Default"/>
        <w:ind w:left="720"/>
        <w:jc w:val="both"/>
        <w:rPr>
          <w:color w:val="auto"/>
        </w:rPr>
      </w:pPr>
    </w:p>
    <w:p w14:paraId="31089D65" w14:textId="4ED8B708" w:rsidR="00252C03" w:rsidRDefault="009558C3" w:rsidP="00C97C98">
      <w:pPr>
        <w:pStyle w:val="Default"/>
        <w:numPr>
          <w:ilvl w:val="0"/>
          <w:numId w:val="16"/>
        </w:numPr>
        <w:jc w:val="both"/>
        <w:rPr>
          <w:color w:val="auto"/>
        </w:rPr>
      </w:pPr>
      <w:r w:rsidRPr="004412ED">
        <w:rPr>
          <w:color w:val="auto"/>
        </w:rPr>
        <w:t xml:space="preserve">Místem plnění </w:t>
      </w:r>
      <w:r w:rsidR="00FC3CD4" w:rsidRPr="004412ED">
        <w:rPr>
          <w:color w:val="auto"/>
        </w:rPr>
        <w:t xml:space="preserve">předmětu díla </w:t>
      </w:r>
      <w:r w:rsidR="00FC3CD4" w:rsidRPr="0058485C">
        <w:rPr>
          <w:color w:val="auto"/>
        </w:rPr>
        <w:t>j</w:t>
      </w:r>
      <w:r w:rsidR="00A8061C">
        <w:rPr>
          <w:color w:val="auto"/>
        </w:rPr>
        <w:t>e</w:t>
      </w:r>
      <w:r w:rsidR="00FC3CD4" w:rsidRPr="0058485C">
        <w:rPr>
          <w:color w:val="auto"/>
        </w:rPr>
        <w:t xml:space="preserve"> p. p. č. </w:t>
      </w:r>
      <w:r w:rsidR="00F10449">
        <w:rPr>
          <w:color w:val="auto"/>
        </w:rPr>
        <w:t>1745</w:t>
      </w:r>
      <w:r w:rsidR="004412ED" w:rsidRPr="00257371">
        <w:rPr>
          <w:color w:val="auto"/>
        </w:rPr>
        <w:t xml:space="preserve"> v k.</w:t>
      </w:r>
      <w:r w:rsidR="0058485C" w:rsidRPr="00257371">
        <w:rPr>
          <w:color w:val="auto"/>
        </w:rPr>
        <w:t xml:space="preserve"> </w:t>
      </w:r>
      <w:r w:rsidR="004412ED" w:rsidRPr="00257371">
        <w:rPr>
          <w:color w:val="auto"/>
        </w:rPr>
        <w:t xml:space="preserve">ú. </w:t>
      </w:r>
      <w:r w:rsidR="00F10449">
        <w:rPr>
          <w:color w:val="auto"/>
        </w:rPr>
        <w:t>Vesec u Liberce</w:t>
      </w:r>
      <w:r w:rsidR="004412ED">
        <w:rPr>
          <w:color w:val="auto"/>
        </w:rPr>
        <w:t>, obec</w:t>
      </w:r>
      <w:r w:rsidR="004412ED" w:rsidRPr="004412ED">
        <w:rPr>
          <w:color w:val="auto"/>
        </w:rPr>
        <w:t xml:space="preserve"> Liberec.</w:t>
      </w:r>
    </w:p>
    <w:p w14:paraId="2DD5E69F" w14:textId="328B0289" w:rsidR="004412ED" w:rsidRDefault="004412ED" w:rsidP="00252C03">
      <w:pPr>
        <w:pStyle w:val="Default"/>
        <w:ind w:left="720"/>
        <w:jc w:val="both"/>
        <w:rPr>
          <w:color w:val="auto"/>
        </w:rPr>
      </w:pPr>
      <w:r w:rsidRPr="004412ED">
        <w:rPr>
          <w:color w:val="auto"/>
        </w:rPr>
        <w:t xml:space="preserve"> </w:t>
      </w:r>
    </w:p>
    <w:p w14:paraId="01FD34DC" w14:textId="56FBB0AF" w:rsidR="009558C3" w:rsidRPr="004412ED" w:rsidRDefault="009558C3" w:rsidP="00C97C98">
      <w:pPr>
        <w:pStyle w:val="Default"/>
        <w:numPr>
          <w:ilvl w:val="0"/>
          <w:numId w:val="16"/>
        </w:numPr>
        <w:jc w:val="both"/>
        <w:rPr>
          <w:color w:val="auto"/>
        </w:rPr>
      </w:pPr>
      <w:r w:rsidRPr="004412ED">
        <w:rPr>
          <w:color w:val="auto"/>
        </w:rPr>
        <w:t xml:space="preserve">Rozsah díla a bližší specifikace jsou uvedeny v cenové nabídce </w:t>
      </w:r>
      <w:r w:rsidR="0008288C" w:rsidRPr="004412ED">
        <w:rPr>
          <w:color w:val="auto"/>
        </w:rPr>
        <w:t xml:space="preserve">zhotovitele </w:t>
      </w:r>
      <w:r w:rsidR="00F80444">
        <w:rPr>
          <w:color w:val="auto"/>
        </w:rPr>
        <w:t>č. CN17014</w:t>
      </w:r>
      <w:r w:rsidR="006F5B50">
        <w:rPr>
          <w:color w:val="auto"/>
        </w:rPr>
        <w:t xml:space="preserve"> </w:t>
      </w:r>
      <w:r w:rsidRPr="004412ED">
        <w:rPr>
          <w:color w:val="auto"/>
        </w:rPr>
        <w:t>v příloze č. 1, která je nedílnou součástí této smlouvy.</w:t>
      </w:r>
    </w:p>
    <w:p w14:paraId="69E1A041" w14:textId="77777777" w:rsidR="00313EB6" w:rsidRDefault="00313EB6" w:rsidP="00313EB6">
      <w:pPr>
        <w:pStyle w:val="Default"/>
        <w:ind w:left="720"/>
        <w:rPr>
          <w:color w:val="auto"/>
        </w:rPr>
      </w:pPr>
    </w:p>
    <w:p w14:paraId="32BE5B24" w14:textId="77777777" w:rsidR="00F10449" w:rsidRDefault="00F10449" w:rsidP="00313EB6">
      <w:pPr>
        <w:pStyle w:val="Default"/>
        <w:ind w:left="720"/>
        <w:rPr>
          <w:color w:val="auto"/>
        </w:rPr>
      </w:pPr>
    </w:p>
    <w:p w14:paraId="65C99A5C" w14:textId="77777777" w:rsidR="00313EB6" w:rsidRDefault="00313EB6" w:rsidP="00F10449">
      <w:pPr>
        <w:pStyle w:val="Default"/>
        <w:rPr>
          <w:color w:val="auto"/>
        </w:rPr>
      </w:pPr>
    </w:p>
    <w:p w14:paraId="0233AE84" w14:textId="77777777" w:rsidR="00313EB6" w:rsidRDefault="00313EB6" w:rsidP="00313EB6">
      <w:pPr>
        <w:pStyle w:val="Default"/>
        <w:jc w:val="center"/>
        <w:rPr>
          <w:b/>
          <w:bCs/>
          <w:color w:val="auto"/>
        </w:rPr>
      </w:pPr>
      <w:r w:rsidRPr="00796FE5">
        <w:rPr>
          <w:b/>
          <w:bCs/>
          <w:color w:val="auto"/>
        </w:rPr>
        <w:t>IV. Cena</w:t>
      </w:r>
    </w:p>
    <w:p w14:paraId="13BAB16F" w14:textId="77777777" w:rsidR="00313EB6" w:rsidRPr="00796FE5" w:rsidRDefault="00313EB6" w:rsidP="00313EB6">
      <w:pPr>
        <w:pStyle w:val="Default"/>
        <w:jc w:val="center"/>
        <w:rPr>
          <w:color w:val="auto"/>
        </w:rPr>
      </w:pPr>
    </w:p>
    <w:p w14:paraId="7C359AA2" w14:textId="3E7FDA27" w:rsidR="00313EB6" w:rsidRDefault="006F5B50" w:rsidP="00C97C98">
      <w:pPr>
        <w:pStyle w:val="Default"/>
        <w:numPr>
          <w:ilvl w:val="0"/>
          <w:numId w:val="17"/>
        </w:numPr>
        <w:jc w:val="both"/>
        <w:rPr>
          <w:color w:val="auto"/>
        </w:rPr>
      </w:pPr>
      <w:r>
        <w:t xml:space="preserve">Cena za provedení díla je stanovena na základě cenové nabídky od zhotovitele </w:t>
      </w:r>
      <w:r w:rsidR="00F80444">
        <w:t>č. CN17014</w:t>
      </w:r>
      <w:r w:rsidR="0078487D">
        <w:t xml:space="preserve"> </w:t>
      </w:r>
      <w:r w:rsidR="00316AEA">
        <w:t>ze dne 18</w:t>
      </w:r>
      <w:r>
        <w:t xml:space="preserve">. </w:t>
      </w:r>
      <w:r w:rsidR="00316AEA">
        <w:t>7</w:t>
      </w:r>
      <w:r>
        <w:t>. 2017.</w:t>
      </w:r>
      <w:r w:rsidR="00A2331A">
        <w:rPr>
          <w:color w:val="auto"/>
        </w:rPr>
        <w:t xml:space="preserve"> </w:t>
      </w:r>
      <w:r w:rsidR="00313EB6" w:rsidRPr="000005B7">
        <w:rPr>
          <w:color w:val="auto"/>
        </w:rPr>
        <w:t xml:space="preserve">Jde o částku maximální a pevně stanovenou. Cena zahrnuje veškeré náklady zhotovitele nezbytné k řádnému, úplnému a kvalitnímu provedení díla. </w:t>
      </w:r>
    </w:p>
    <w:p w14:paraId="4F333107" w14:textId="77777777" w:rsidR="00C97C98" w:rsidRDefault="00C97C98" w:rsidP="00C97C98">
      <w:pPr>
        <w:pStyle w:val="Default"/>
        <w:ind w:left="720"/>
        <w:jc w:val="both"/>
        <w:rPr>
          <w:color w:val="auto"/>
        </w:rPr>
      </w:pPr>
    </w:p>
    <w:p w14:paraId="2F7A293F" w14:textId="77777777" w:rsidR="006F5B50" w:rsidRDefault="006F5B50" w:rsidP="00C97C98">
      <w:pPr>
        <w:pStyle w:val="Default"/>
        <w:numPr>
          <w:ilvl w:val="0"/>
          <w:numId w:val="17"/>
        </w:numPr>
        <w:jc w:val="both"/>
        <w:rPr>
          <w:color w:val="auto"/>
        </w:rPr>
      </w:pPr>
      <w:r>
        <w:rPr>
          <w:color w:val="auto"/>
        </w:rPr>
        <w:t>Cena díla činí:</w:t>
      </w:r>
    </w:p>
    <w:p w14:paraId="7C8D1B0B" w14:textId="6017535A" w:rsidR="006F5B50" w:rsidRDefault="006F5B50" w:rsidP="00C97C98">
      <w:pPr>
        <w:pStyle w:val="Default"/>
        <w:ind w:left="720"/>
        <w:jc w:val="both"/>
        <w:rPr>
          <w:color w:val="auto"/>
        </w:rPr>
      </w:pPr>
      <w:r>
        <w:rPr>
          <w:color w:val="auto"/>
        </w:rPr>
        <w:t>cena celkem bez DPH</w:t>
      </w:r>
      <w:r w:rsidR="009C4ED0">
        <w:rPr>
          <w:color w:val="auto"/>
        </w:rPr>
        <w:tab/>
      </w:r>
      <w:r w:rsidR="00680669">
        <w:rPr>
          <w:color w:val="auto"/>
        </w:rPr>
        <w:t>144</w:t>
      </w:r>
      <w:r w:rsidR="008829BE">
        <w:rPr>
          <w:color w:val="auto"/>
        </w:rPr>
        <w:t xml:space="preserve">.362,00 </w:t>
      </w:r>
      <w:r w:rsidR="0078487D">
        <w:rPr>
          <w:color w:val="auto"/>
        </w:rPr>
        <w:t>Kč</w:t>
      </w:r>
    </w:p>
    <w:p w14:paraId="4C5367F0" w14:textId="77DF772A" w:rsidR="0078487D" w:rsidRDefault="009C4ED0" w:rsidP="00C97C98">
      <w:pPr>
        <w:pStyle w:val="Default"/>
        <w:ind w:left="720"/>
        <w:jc w:val="both"/>
        <w:rPr>
          <w:color w:val="auto"/>
        </w:rPr>
      </w:pPr>
      <w:r>
        <w:rPr>
          <w:color w:val="auto"/>
        </w:rPr>
        <w:t>DPH</w:t>
      </w:r>
      <w:r>
        <w:rPr>
          <w:color w:val="auto"/>
        </w:rPr>
        <w:tab/>
      </w:r>
      <w:r>
        <w:rPr>
          <w:color w:val="auto"/>
        </w:rPr>
        <w:tab/>
      </w:r>
      <w:r>
        <w:rPr>
          <w:color w:val="auto"/>
        </w:rPr>
        <w:tab/>
      </w:r>
      <w:r>
        <w:rPr>
          <w:color w:val="auto"/>
        </w:rPr>
        <w:tab/>
      </w:r>
      <w:r w:rsidR="00680669">
        <w:rPr>
          <w:color w:val="auto"/>
        </w:rPr>
        <w:t xml:space="preserve">  28.46</w:t>
      </w:r>
      <w:r w:rsidR="008829BE">
        <w:rPr>
          <w:color w:val="auto"/>
        </w:rPr>
        <w:t xml:space="preserve">8,02 </w:t>
      </w:r>
      <w:r w:rsidR="0078487D">
        <w:rPr>
          <w:color w:val="auto"/>
        </w:rPr>
        <w:t>Kč</w:t>
      </w:r>
    </w:p>
    <w:p w14:paraId="36C72E3E" w14:textId="59DD1422" w:rsidR="0078487D" w:rsidRDefault="0078487D" w:rsidP="00C97C98">
      <w:pPr>
        <w:pStyle w:val="Default"/>
        <w:ind w:left="720"/>
        <w:jc w:val="both"/>
        <w:rPr>
          <w:color w:val="auto"/>
        </w:rPr>
      </w:pPr>
      <w:r>
        <w:rPr>
          <w:color w:val="auto"/>
        </w:rPr>
        <w:t>cena celkem s DPH</w:t>
      </w:r>
      <w:r>
        <w:rPr>
          <w:color w:val="auto"/>
        </w:rPr>
        <w:tab/>
      </w:r>
      <w:r>
        <w:rPr>
          <w:color w:val="auto"/>
        </w:rPr>
        <w:tab/>
      </w:r>
      <w:r w:rsidR="00680669">
        <w:rPr>
          <w:color w:val="auto"/>
        </w:rPr>
        <w:t>172.830</w:t>
      </w:r>
      <w:r w:rsidR="008829BE">
        <w:rPr>
          <w:color w:val="auto"/>
        </w:rPr>
        <w:t xml:space="preserve">,02 </w:t>
      </w:r>
      <w:r>
        <w:rPr>
          <w:color w:val="auto"/>
        </w:rPr>
        <w:t>Kč</w:t>
      </w:r>
    </w:p>
    <w:p w14:paraId="4BBB551C" w14:textId="77777777" w:rsidR="00F10449" w:rsidRDefault="00F10449" w:rsidP="006F5B50">
      <w:pPr>
        <w:pStyle w:val="Default"/>
        <w:ind w:left="426"/>
        <w:jc w:val="both"/>
        <w:rPr>
          <w:color w:val="auto"/>
        </w:rPr>
      </w:pPr>
    </w:p>
    <w:p w14:paraId="1245C204" w14:textId="77777777" w:rsidR="00313EB6" w:rsidRDefault="00313EB6" w:rsidP="00C97C98">
      <w:pPr>
        <w:pStyle w:val="Default"/>
        <w:numPr>
          <w:ilvl w:val="0"/>
          <w:numId w:val="17"/>
        </w:numPr>
        <w:jc w:val="both"/>
        <w:rPr>
          <w:color w:val="auto"/>
        </w:rPr>
      </w:pPr>
      <w:r w:rsidRPr="000005B7">
        <w:rPr>
          <w:color w:val="auto"/>
        </w:rPr>
        <w:t xml:space="preserve">Objednavatel se zavazuje tuto částku uhradit na základě faktury od zhotovitele po předání díla bez vad a nedodělků se splatností 30 dnů ode dne prokazatelného doručení objednateli. Při předání díla bude sepsán předávací protokol, který bude podepsán zástupci obou smluvních stran. </w:t>
      </w:r>
    </w:p>
    <w:p w14:paraId="6CBCF5A0" w14:textId="77777777" w:rsidR="00F10449" w:rsidRDefault="00F10449" w:rsidP="00F10449">
      <w:pPr>
        <w:pStyle w:val="Default"/>
        <w:ind w:left="426"/>
        <w:jc w:val="both"/>
        <w:rPr>
          <w:color w:val="auto"/>
        </w:rPr>
      </w:pPr>
    </w:p>
    <w:p w14:paraId="2827EEE4" w14:textId="77777777" w:rsidR="00F10449" w:rsidRDefault="00313EB6" w:rsidP="00C97C98">
      <w:pPr>
        <w:pStyle w:val="Default"/>
        <w:numPr>
          <w:ilvl w:val="0"/>
          <w:numId w:val="17"/>
        </w:numPr>
        <w:jc w:val="both"/>
        <w:rPr>
          <w:color w:val="auto"/>
        </w:rPr>
      </w:pPr>
      <w:r w:rsidRPr="000005B7">
        <w:rPr>
          <w:color w:val="auto"/>
        </w:rPr>
        <w:t>Veškeré účetní doklady musejí obsahovat náležitosti daňového dokladu dle zákona č.</w:t>
      </w:r>
      <w:r w:rsidR="0078487D">
        <w:rPr>
          <w:color w:val="auto"/>
        </w:rPr>
        <w:t> </w:t>
      </w:r>
      <w:r w:rsidRPr="000005B7">
        <w:rPr>
          <w:color w:val="auto"/>
        </w:rPr>
        <w:t>235/2004 Sb., o dani z přidané hodnoty, v platném znění. V případě, že účetní doklady nebudou mít odpovídající náležitosti, nebo pokud jeji</w:t>
      </w:r>
      <w:r>
        <w:rPr>
          <w:color w:val="auto"/>
        </w:rPr>
        <w:t>ch přílohou nebude účastníky po</w:t>
      </w:r>
      <w:r w:rsidR="00967097">
        <w:rPr>
          <w:color w:val="auto"/>
        </w:rPr>
        <w:t>depsaná</w:t>
      </w:r>
      <w:r w:rsidRPr="000005B7">
        <w:rPr>
          <w:color w:val="auto"/>
        </w:rPr>
        <w:t xml:space="preserve"> </w:t>
      </w:r>
      <w:r w:rsidR="00967097">
        <w:rPr>
          <w:color w:val="auto"/>
        </w:rPr>
        <w:t xml:space="preserve">kopie </w:t>
      </w:r>
      <w:r w:rsidRPr="000005B7">
        <w:rPr>
          <w:color w:val="auto"/>
        </w:rPr>
        <w:t>předávací</w:t>
      </w:r>
      <w:r w:rsidR="00967097">
        <w:rPr>
          <w:color w:val="auto"/>
        </w:rPr>
        <w:t>ho</w:t>
      </w:r>
      <w:r w:rsidRPr="000005B7">
        <w:rPr>
          <w:color w:val="auto"/>
        </w:rPr>
        <w:t xml:space="preserve"> protokol</w:t>
      </w:r>
      <w:r w:rsidR="00967097">
        <w:rPr>
          <w:color w:val="auto"/>
        </w:rPr>
        <w:t>u</w:t>
      </w:r>
      <w:r w:rsidRPr="000005B7">
        <w:rPr>
          <w:color w:val="auto"/>
        </w:rPr>
        <w:t>, je objednatel oprávněn zaslat je ve lhůtě splatnosti zpět zhotoviteli k doplnění, aniž se tak dostane do prodlení se splatností; lhůta splatnosti počíná běžet znovu od opětovného zaslání náležitě doplněných či opravených doklad</w:t>
      </w:r>
      <w:r w:rsidR="00F10449">
        <w:rPr>
          <w:color w:val="auto"/>
        </w:rPr>
        <w:t>.</w:t>
      </w:r>
    </w:p>
    <w:p w14:paraId="1930BD7E" w14:textId="566B99CB" w:rsidR="00313EB6" w:rsidRDefault="00313EB6" w:rsidP="00F10449">
      <w:pPr>
        <w:pStyle w:val="Default"/>
        <w:ind w:left="426"/>
        <w:jc w:val="both"/>
        <w:rPr>
          <w:color w:val="auto"/>
        </w:rPr>
      </w:pPr>
    </w:p>
    <w:p w14:paraId="7DE23A6D" w14:textId="77777777" w:rsidR="00313EB6" w:rsidRDefault="00313EB6" w:rsidP="00C97C98">
      <w:pPr>
        <w:pStyle w:val="Default"/>
        <w:numPr>
          <w:ilvl w:val="0"/>
          <w:numId w:val="17"/>
        </w:numPr>
        <w:jc w:val="both"/>
        <w:rPr>
          <w:color w:val="auto"/>
        </w:rPr>
      </w:pPr>
      <w:r w:rsidRPr="000005B7">
        <w:rPr>
          <w:color w:val="auto"/>
        </w:rPr>
        <w:t xml:space="preserve">Zhotovitel podpisem této smlouvy prohlašuje, že prověřil skutečnosti rozhodné pro určení výše ceny plnění. </w:t>
      </w:r>
    </w:p>
    <w:p w14:paraId="07CC1BDA" w14:textId="77777777" w:rsidR="00F10449" w:rsidRDefault="00F10449" w:rsidP="00F10449">
      <w:pPr>
        <w:pStyle w:val="Default"/>
        <w:ind w:left="426"/>
        <w:jc w:val="both"/>
        <w:rPr>
          <w:color w:val="auto"/>
        </w:rPr>
      </w:pPr>
    </w:p>
    <w:p w14:paraId="6AE85584" w14:textId="77777777" w:rsidR="00313EB6" w:rsidRDefault="00313EB6" w:rsidP="00C97C98">
      <w:pPr>
        <w:pStyle w:val="Default"/>
        <w:numPr>
          <w:ilvl w:val="0"/>
          <w:numId w:val="17"/>
        </w:numPr>
        <w:jc w:val="both"/>
        <w:rPr>
          <w:color w:val="auto"/>
        </w:rPr>
      </w:pPr>
      <w:r w:rsidRPr="000005B7">
        <w:rPr>
          <w:color w:val="auto"/>
        </w:rPr>
        <w:t xml:space="preserve">Cena může být změněna pouze v souvislosti se změnou DPH. Objednatel je oprávněn odečíst cenu neprovedených prací vyčíslených podle nabídkového rozpočtu v případě snížení rozsahu prací. </w:t>
      </w:r>
    </w:p>
    <w:p w14:paraId="3C552C79" w14:textId="77777777" w:rsidR="00F10449" w:rsidRDefault="00F10449" w:rsidP="00F10449">
      <w:pPr>
        <w:pStyle w:val="Default"/>
        <w:ind w:left="426"/>
        <w:jc w:val="both"/>
        <w:rPr>
          <w:color w:val="auto"/>
        </w:rPr>
      </w:pPr>
    </w:p>
    <w:p w14:paraId="6E2594C6" w14:textId="77777777" w:rsidR="00313EB6" w:rsidRDefault="00313EB6" w:rsidP="00C97C98">
      <w:pPr>
        <w:pStyle w:val="Default"/>
        <w:numPr>
          <w:ilvl w:val="0"/>
          <w:numId w:val="17"/>
        </w:numPr>
        <w:jc w:val="both"/>
        <w:rPr>
          <w:color w:val="auto"/>
        </w:rPr>
      </w:pPr>
      <w:r w:rsidRPr="000005B7">
        <w:rPr>
          <w:color w:val="auto"/>
        </w:rPr>
        <w:t xml:space="preserve">Cena nesmí být měněna v souvislosti s inflací české měny, hodnotou kursu české měny vůči zahraničním měnám či jinými faktory s vlivem na měnový kurs, stabilitou měny nebo cla. </w:t>
      </w:r>
    </w:p>
    <w:p w14:paraId="32C95875" w14:textId="77777777" w:rsidR="00313EB6" w:rsidRDefault="00313EB6" w:rsidP="00313EB6">
      <w:pPr>
        <w:pStyle w:val="Default"/>
        <w:ind w:left="426"/>
        <w:jc w:val="both"/>
        <w:rPr>
          <w:color w:val="auto"/>
        </w:rPr>
      </w:pPr>
    </w:p>
    <w:p w14:paraId="715342F6" w14:textId="77777777" w:rsidR="00313EB6" w:rsidRDefault="00313EB6" w:rsidP="00F10449">
      <w:pPr>
        <w:pStyle w:val="Default"/>
        <w:jc w:val="both"/>
        <w:rPr>
          <w:color w:val="auto"/>
        </w:rPr>
      </w:pPr>
    </w:p>
    <w:p w14:paraId="223CDBFE" w14:textId="77777777" w:rsidR="00313EB6" w:rsidRDefault="00313EB6" w:rsidP="00313EB6">
      <w:pPr>
        <w:pStyle w:val="Default"/>
        <w:jc w:val="center"/>
        <w:rPr>
          <w:b/>
          <w:color w:val="auto"/>
        </w:rPr>
      </w:pPr>
      <w:r w:rsidRPr="000005B7">
        <w:rPr>
          <w:b/>
          <w:color w:val="auto"/>
        </w:rPr>
        <w:t xml:space="preserve">V. </w:t>
      </w:r>
      <w:r>
        <w:rPr>
          <w:b/>
          <w:color w:val="auto"/>
        </w:rPr>
        <w:t>Doba provedení díla</w:t>
      </w:r>
    </w:p>
    <w:p w14:paraId="13D0663C" w14:textId="77777777" w:rsidR="00313EB6" w:rsidRPr="000005B7" w:rsidRDefault="00313EB6" w:rsidP="00313EB6">
      <w:pPr>
        <w:pStyle w:val="Default"/>
        <w:jc w:val="center"/>
        <w:rPr>
          <w:b/>
          <w:color w:val="auto"/>
        </w:rPr>
      </w:pPr>
    </w:p>
    <w:p w14:paraId="3CEEBFCC" w14:textId="2C2322FF" w:rsidR="00313EB6" w:rsidRDefault="00313EB6" w:rsidP="00C97C98">
      <w:pPr>
        <w:pStyle w:val="Default"/>
        <w:numPr>
          <w:ilvl w:val="0"/>
          <w:numId w:val="18"/>
        </w:numPr>
        <w:jc w:val="both"/>
        <w:rPr>
          <w:color w:val="auto"/>
        </w:rPr>
      </w:pPr>
      <w:r>
        <w:rPr>
          <w:color w:val="auto"/>
        </w:rPr>
        <w:t>Zh</w:t>
      </w:r>
      <w:r w:rsidRPr="00796FE5">
        <w:rPr>
          <w:color w:val="auto"/>
        </w:rPr>
        <w:t xml:space="preserve">otovitel se zavazuje dílo dle této smlouvy zrealizovat a předat bez vad a nedodělků v období od data </w:t>
      </w:r>
      <w:r w:rsidR="00A2331A">
        <w:rPr>
          <w:color w:val="auto"/>
        </w:rPr>
        <w:t>nabytí účinnosti</w:t>
      </w:r>
      <w:r w:rsidRPr="00796FE5">
        <w:rPr>
          <w:color w:val="auto"/>
        </w:rPr>
        <w:t xml:space="preserve"> této smlouvy do</w:t>
      </w:r>
      <w:r w:rsidR="004412ED">
        <w:rPr>
          <w:color w:val="auto"/>
        </w:rPr>
        <w:t xml:space="preserve"> </w:t>
      </w:r>
      <w:r w:rsidR="008829BE">
        <w:rPr>
          <w:color w:val="auto"/>
        </w:rPr>
        <w:t>15</w:t>
      </w:r>
      <w:r w:rsidR="004412ED">
        <w:rPr>
          <w:color w:val="auto"/>
        </w:rPr>
        <w:t xml:space="preserve">. </w:t>
      </w:r>
      <w:r w:rsidR="008829BE">
        <w:rPr>
          <w:color w:val="auto"/>
        </w:rPr>
        <w:t xml:space="preserve">9. </w:t>
      </w:r>
      <w:r w:rsidR="004412ED">
        <w:rPr>
          <w:color w:val="auto"/>
        </w:rPr>
        <w:t>2017.</w:t>
      </w:r>
      <w:r w:rsidRPr="00796FE5">
        <w:rPr>
          <w:color w:val="auto"/>
        </w:rPr>
        <w:t xml:space="preserve"> </w:t>
      </w:r>
    </w:p>
    <w:p w14:paraId="2A97F33A" w14:textId="77777777" w:rsidR="00F10449" w:rsidRDefault="00F10449" w:rsidP="00F10449">
      <w:pPr>
        <w:pStyle w:val="Default"/>
        <w:ind w:left="426"/>
        <w:jc w:val="both"/>
        <w:rPr>
          <w:color w:val="auto"/>
        </w:rPr>
      </w:pPr>
    </w:p>
    <w:p w14:paraId="69FBB785" w14:textId="5DA5BA34" w:rsidR="00BF30E4" w:rsidRPr="00F10449" w:rsidRDefault="00BF30E4" w:rsidP="00C97C98">
      <w:pPr>
        <w:pStyle w:val="Default"/>
        <w:numPr>
          <w:ilvl w:val="0"/>
          <w:numId w:val="18"/>
        </w:numPr>
        <w:jc w:val="both"/>
        <w:rPr>
          <w:color w:val="auto"/>
        </w:rPr>
      </w:pPr>
      <w:r>
        <w:t>Za okamžik splnění (provedení díla) se považuje den protokolárního předání dokončeného díla bez vad a nedodělků objednateli.</w:t>
      </w:r>
    </w:p>
    <w:p w14:paraId="225AC6AC" w14:textId="77777777" w:rsidR="00F10449" w:rsidRPr="007644B8" w:rsidRDefault="00F10449" w:rsidP="00F10449">
      <w:pPr>
        <w:pStyle w:val="Default"/>
        <w:ind w:left="426"/>
        <w:jc w:val="both"/>
        <w:rPr>
          <w:color w:val="auto"/>
        </w:rPr>
      </w:pPr>
    </w:p>
    <w:p w14:paraId="471CF85F" w14:textId="77777777" w:rsidR="00BF30E4" w:rsidRDefault="00BF30E4" w:rsidP="00C97C98">
      <w:pPr>
        <w:pStyle w:val="Zkladntext"/>
        <w:numPr>
          <w:ilvl w:val="0"/>
          <w:numId w:val="18"/>
        </w:numPr>
        <w:jc w:val="both"/>
      </w:pPr>
      <w:r>
        <w:t xml:space="preserve">Zhotovitel je povinen dílo dokončit a objednateli předat nejpozději poslední den lhůty  </w:t>
      </w:r>
    </w:p>
    <w:p w14:paraId="3D71358B" w14:textId="77777777" w:rsidR="00BF30E4" w:rsidRDefault="00BF30E4" w:rsidP="00C97C98">
      <w:pPr>
        <w:pStyle w:val="Zkladntext"/>
        <w:ind w:left="720"/>
        <w:jc w:val="both"/>
      </w:pPr>
      <w:r>
        <w:t>uvedené v této smlouvě. Prodloužení lhůty pro dokončení díla může zhotovitel požadovat pouze v případech, pokud dojde ke zpoždění postupu prací z kterékoli z následujících příčin:</w:t>
      </w:r>
    </w:p>
    <w:p w14:paraId="3B1FF7F4" w14:textId="12AF21C2" w:rsidR="00BF30E4" w:rsidRDefault="00BF30E4" w:rsidP="00C97C98">
      <w:pPr>
        <w:pStyle w:val="Zkladntext"/>
        <w:numPr>
          <w:ilvl w:val="1"/>
          <w:numId w:val="18"/>
        </w:numPr>
        <w:jc w:val="both"/>
      </w:pPr>
      <w:r>
        <w:lastRenderedPageBreak/>
        <w:t>neplnění závazku ze smlouvy na straně objednatele z důvodu nedostatku finančních prostředků pro plynulé financování díla objednatelem;</w:t>
      </w:r>
    </w:p>
    <w:p w14:paraId="5478190A" w14:textId="2CF76FA0" w:rsidR="00BF30E4" w:rsidRDefault="00BF30E4" w:rsidP="00C97C98">
      <w:pPr>
        <w:pStyle w:val="Zkladntext"/>
        <w:numPr>
          <w:ilvl w:val="1"/>
          <w:numId w:val="18"/>
        </w:numPr>
        <w:jc w:val="both"/>
      </w:pPr>
      <w:r>
        <w:t>pozastavení prací z důvodů výhradně na straně objednatele (které nejsou důsledkem vnitřních poměrů, způsobu provádění díla či neplnění závazku ze strany zhotovitele);</w:t>
      </w:r>
    </w:p>
    <w:p w14:paraId="39E5554D" w14:textId="2B822086" w:rsidR="00BF30E4" w:rsidRDefault="00BF30E4" w:rsidP="00C97C98">
      <w:pPr>
        <w:pStyle w:val="Default"/>
        <w:numPr>
          <w:ilvl w:val="1"/>
          <w:numId w:val="18"/>
        </w:numPr>
        <w:jc w:val="both"/>
        <w:rPr>
          <w:color w:val="auto"/>
        </w:rPr>
      </w:pPr>
      <w:r>
        <w:t>v důsledku působení vyšší moci, za kterou se pro účely této smlouvy považuje živelná pohroma, jakož i další nepředvídatelné a závažné okolnosti, které strany nezpůsobily, ani jim při vynaložení veškeré péče nemohly zabránit, a pro které nelze v provádění díla pokračovat a včas jej dokončit.</w:t>
      </w:r>
    </w:p>
    <w:p w14:paraId="2E40D133" w14:textId="77777777" w:rsidR="00313EB6" w:rsidRDefault="00313EB6" w:rsidP="00313EB6">
      <w:pPr>
        <w:pStyle w:val="Default"/>
        <w:rPr>
          <w:color w:val="auto"/>
        </w:rPr>
      </w:pPr>
    </w:p>
    <w:p w14:paraId="07A64E13" w14:textId="77777777" w:rsidR="00313EB6" w:rsidRDefault="00313EB6" w:rsidP="00313EB6">
      <w:pPr>
        <w:pStyle w:val="Default"/>
        <w:rPr>
          <w:color w:val="auto"/>
        </w:rPr>
      </w:pPr>
    </w:p>
    <w:p w14:paraId="3859846E" w14:textId="77777777" w:rsidR="00313EB6" w:rsidRDefault="00313EB6" w:rsidP="00313EB6">
      <w:pPr>
        <w:pStyle w:val="Default"/>
        <w:jc w:val="center"/>
        <w:rPr>
          <w:b/>
          <w:bCs/>
          <w:color w:val="auto"/>
        </w:rPr>
      </w:pPr>
      <w:r w:rsidRPr="00796FE5">
        <w:rPr>
          <w:b/>
          <w:bCs/>
          <w:color w:val="auto"/>
        </w:rPr>
        <w:t>VI. Sankce</w:t>
      </w:r>
    </w:p>
    <w:p w14:paraId="5D3A4527" w14:textId="77777777" w:rsidR="00313EB6" w:rsidRPr="00796FE5" w:rsidRDefault="00313EB6" w:rsidP="00313EB6">
      <w:pPr>
        <w:pStyle w:val="Default"/>
        <w:jc w:val="center"/>
        <w:rPr>
          <w:color w:val="auto"/>
        </w:rPr>
      </w:pPr>
    </w:p>
    <w:p w14:paraId="1F7BD72A" w14:textId="318CCDA8" w:rsidR="00313EB6" w:rsidRDefault="00313EB6" w:rsidP="00C97C98">
      <w:pPr>
        <w:pStyle w:val="Default"/>
        <w:numPr>
          <w:ilvl w:val="0"/>
          <w:numId w:val="19"/>
        </w:numPr>
        <w:jc w:val="both"/>
        <w:rPr>
          <w:color w:val="auto"/>
        </w:rPr>
      </w:pPr>
      <w:r w:rsidRPr="00796FE5">
        <w:rPr>
          <w:color w:val="auto"/>
        </w:rPr>
        <w:t xml:space="preserve">V případě, že zhotovitel nedodrží termín dokončení díla dle čl. V, zaplatí objednateli smluvní pokutu ve výši </w:t>
      </w:r>
      <w:r w:rsidR="008829BE">
        <w:rPr>
          <w:color w:val="auto"/>
        </w:rPr>
        <w:t>2.</w:t>
      </w:r>
      <w:r w:rsidRPr="00796FE5">
        <w:rPr>
          <w:color w:val="auto"/>
        </w:rPr>
        <w:t xml:space="preserve">500 Kč za každý započatý den prodlení, pokud se strany ne-dohodnou jinak. </w:t>
      </w:r>
    </w:p>
    <w:p w14:paraId="0F847CB8" w14:textId="77777777" w:rsidR="00F10449" w:rsidRDefault="00F10449" w:rsidP="00F10449">
      <w:pPr>
        <w:pStyle w:val="Default"/>
        <w:ind w:left="426"/>
        <w:jc w:val="both"/>
        <w:rPr>
          <w:color w:val="auto"/>
        </w:rPr>
      </w:pPr>
    </w:p>
    <w:p w14:paraId="6CFA329B" w14:textId="77777777" w:rsidR="00313EB6" w:rsidRDefault="00313EB6" w:rsidP="00C97C98">
      <w:pPr>
        <w:pStyle w:val="Default"/>
        <w:numPr>
          <w:ilvl w:val="0"/>
          <w:numId w:val="19"/>
        </w:numPr>
        <w:jc w:val="both"/>
        <w:rPr>
          <w:color w:val="auto"/>
        </w:rPr>
      </w:pPr>
      <w:r w:rsidRPr="000005B7">
        <w:rPr>
          <w:color w:val="auto"/>
        </w:rPr>
        <w:t xml:space="preserve">V případě, že zhotovitel nepředá dílo ani v dodatečné 15 denní lhůtě po termínu dle čl. V., má objednatel právo od smlouvy odstoupit, přičemž nárok objednatele na smluvní pokutu není dotčen. </w:t>
      </w:r>
    </w:p>
    <w:p w14:paraId="68B15637" w14:textId="77777777" w:rsidR="00F10449" w:rsidRDefault="00F10449" w:rsidP="00F10449">
      <w:pPr>
        <w:pStyle w:val="Default"/>
        <w:ind w:left="426"/>
        <w:jc w:val="both"/>
        <w:rPr>
          <w:color w:val="auto"/>
        </w:rPr>
      </w:pPr>
    </w:p>
    <w:p w14:paraId="55746808" w14:textId="77777777" w:rsidR="00313EB6" w:rsidRDefault="00313EB6" w:rsidP="00C97C98">
      <w:pPr>
        <w:pStyle w:val="Default"/>
        <w:numPr>
          <w:ilvl w:val="0"/>
          <w:numId w:val="19"/>
        </w:numPr>
        <w:jc w:val="both"/>
        <w:rPr>
          <w:color w:val="auto"/>
        </w:rPr>
      </w:pPr>
      <w:r w:rsidRPr="000005B7">
        <w:rPr>
          <w:color w:val="auto"/>
        </w:rPr>
        <w:t xml:space="preserve">V případě, že objednatel neuhradí fakturu za provedené dílo ve lhůtě dle čl. IV odst. </w:t>
      </w:r>
      <w:r w:rsidR="00FC3CD4">
        <w:rPr>
          <w:color w:val="auto"/>
        </w:rPr>
        <w:t>2</w:t>
      </w:r>
      <w:r w:rsidRPr="000005B7">
        <w:rPr>
          <w:color w:val="auto"/>
        </w:rPr>
        <w:t xml:space="preserve">, zaplatí zhotoviteli úrok z prodlení ve výši 0.05 % z dlužné částky za každý den prodlení. Objednatel není v prodlení s plněním své povinnosti platit cenu díla, pokud je zhotovitel v prodlení s plněním kterékoliv své povinnosti dle této smlouvy. </w:t>
      </w:r>
    </w:p>
    <w:p w14:paraId="76455EBC" w14:textId="77777777" w:rsidR="00F10449" w:rsidRDefault="00F10449" w:rsidP="00F10449">
      <w:pPr>
        <w:pStyle w:val="Default"/>
        <w:ind w:left="426"/>
        <w:jc w:val="both"/>
        <w:rPr>
          <w:color w:val="auto"/>
        </w:rPr>
      </w:pPr>
    </w:p>
    <w:p w14:paraId="3FD2FA28" w14:textId="01BA790E" w:rsidR="00F864D0" w:rsidRPr="00F10449" w:rsidRDefault="00F864D0" w:rsidP="00C97C98">
      <w:pPr>
        <w:pStyle w:val="Default"/>
        <w:numPr>
          <w:ilvl w:val="0"/>
          <w:numId w:val="19"/>
        </w:numPr>
        <w:jc w:val="both"/>
        <w:rPr>
          <w:color w:val="auto"/>
        </w:rPr>
      </w:pPr>
      <w:r w:rsidRPr="00477DDC">
        <w:t>Za prodlení s term</w:t>
      </w:r>
      <w:r>
        <w:t>ínem odstranění vad a nedodělků</w:t>
      </w:r>
      <w:r w:rsidRPr="00477DDC">
        <w:t xml:space="preserve"> se</w:t>
      </w:r>
      <w:r>
        <w:t xml:space="preserve"> </w:t>
      </w:r>
      <w:r w:rsidRPr="00477DDC">
        <w:t>sjednává pokuta ve výši</w:t>
      </w:r>
      <w:r>
        <w:t xml:space="preserve"> </w:t>
      </w:r>
      <w:r w:rsidR="008829BE">
        <w:t>2.</w:t>
      </w:r>
      <w:r>
        <w:t>500</w:t>
      </w:r>
      <w:r w:rsidRPr="00477DDC">
        <w:t xml:space="preserve"> Kč za každou vadu nebo nedodělek a den prodlení.</w:t>
      </w:r>
    </w:p>
    <w:p w14:paraId="5E503B92" w14:textId="77777777" w:rsidR="00F10449" w:rsidRDefault="00F10449" w:rsidP="00F10449">
      <w:pPr>
        <w:pStyle w:val="Default"/>
        <w:ind w:left="426"/>
        <w:jc w:val="both"/>
        <w:rPr>
          <w:color w:val="auto"/>
        </w:rPr>
      </w:pPr>
    </w:p>
    <w:p w14:paraId="2CF63178" w14:textId="69C2CB73" w:rsidR="00F864D0" w:rsidRPr="00F10449" w:rsidRDefault="00F864D0" w:rsidP="00C97C98">
      <w:pPr>
        <w:pStyle w:val="Default"/>
        <w:numPr>
          <w:ilvl w:val="0"/>
          <w:numId w:val="19"/>
        </w:numPr>
        <w:jc w:val="both"/>
        <w:rPr>
          <w:color w:val="auto"/>
        </w:rPr>
      </w:pPr>
      <w:r w:rsidRPr="00477DDC">
        <w:t>Nenastoupí-li zhotovitel k odstranění</w:t>
      </w:r>
      <w:r>
        <w:t xml:space="preserve"> reklamací v přiměřené lhůtě, </w:t>
      </w:r>
      <w:r w:rsidRPr="00477DDC">
        <w:t>sjednává se smluvní pokuta</w:t>
      </w:r>
      <w:r>
        <w:t xml:space="preserve"> </w:t>
      </w:r>
      <w:r w:rsidR="008829BE">
        <w:t>2.</w:t>
      </w:r>
      <w:r>
        <w:t>500</w:t>
      </w:r>
      <w:r w:rsidRPr="00477DDC">
        <w:t xml:space="preserve"> Kč za každý započatý kalendářní den prodlení. Za</w:t>
      </w:r>
      <w:r>
        <w:t> přiměřenou lhůtu se považují 2 kalendářní dny</w:t>
      </w:r>
      <w:r w:rsidRPr="00477DDC">
        <w:t>.</w:t>
      </w:r>
    </w:p>
    <w:p w14:paraId="470A31D2" w14:textId="77777777" w:rsidR="00F10449" w:rsidRPr="007644B8" w:rsidRDefault="00F10449" w:rsidP="00F10449">
      <w:pPr>
        <w:pStyle w:val="Default"/>
        <w:ind w:left="426"/>
        <w:jc w:val="both"/>
        <w:rPr>
          <w:color w:val="auto"/>
        </w:rPr>
      </w:pPr>
    </w:p>
    <w:p w14:paraId="4616DEB3" w14:textId="0794DDE8" w:rsidR="00F864D0" w:rsidRPr="00F864D0" w:rsidRDefault="00F864D0" w:rsidP="00C97C98">
      <w:pPr>
        <w:pStyle w:val="Default"/>
        <w:numPr>
          <w:ilvl w:val="0"/>
          <w:numId w:val="19"/>
        </w:numPr>
        <w:jc w:val="both"/>
        <w:rPr>
          <w:color w:val="auto"/>
        </w:rPr>
      </w:pPr>
      <w:r w:rsidRPr="00477DDC">
        <w:t xml:space="preserve">Sjednané smluvní pokuty </w:t>
      </w:r>
      <w:r>
        <w:t xml:space="preserve">nemají vliv na právo smluvních </w:t>
      </w:r>
      <w:r w:rsidRPr="00477DDC">
        <w:t>stran uplatnit nárok na celou náhradu škody vzniklé neplněním podmínek této smlouvy.</w:t>
      </w:r>
    </w:p>
    <w:p w14:paraId="6DE41BAD" w14:textId="77777777" w:rsidR="00257371" w:rsidRDefault="00257371" w:rsidP="00313EB6">
      <w:pPr>
        <w:pStyle w:val="Default"/>
        <w:rPr>
          <w:color w:val="auto"/>
        </w:rPr>
      </w:pPr>
    </w:p>
    <w:p w14:paraId="6382179E" w14:textId="77777777" w:rsidR="00313EB6" w:rsidRPr="00796FE5" w:rsidRDefault="00313EB6" w:rsidP="00313EB6">
      <w:pPr>
        <w:pStyle w:val="Default"/>
        <w:rPr>
          <w:color w:val="auto"/>
        </w:rPr>
      </w:pPr>
    </w:p>
    <w:p w14:paraId="10D0FD24" w14:textId="77777777" w:rsidR="00313EB6" w:rsidRDefault="00313EB6" w:rsidP="00313EB6">
      <w:pPr>
        <w:pStyle w:val="Default"/>
        <w:jc w:val="center"/>
        <w:rPr>
          <w:b/>
          <w:bCs/>
          <w:color w:val="auto"/>
        </w:rPr>
      </w:pPr>
      <w:r w:rsidRPr="00796FE5">
        <w:rPr>
          <w:b/>
          <w:bCs/>
          <w:color w:val="auto"/>
        </w:rPr>
        <w:t>VII. Povinnosti zhotovitele</w:t>
      </w:r>
    </w:p>
    <w:p w14:paraId="3C8C0168" w14:textId="77777777" w:rsidR="00313EB6" w:rsidRPr="00796FE5" w:rsidRDefault="00313EB6" w:rsidP="00313EB6">
      <w:pPr>
        <w:pStyle w:val="Default"/>
        <w:jc w:val="center"/>
        <w:rPr>
          <w:color w:val="auto"/>
        </w:rPr>
      </w:pPr>
    </w:p>
    <w:p w14:paraId="621EB684" w14:textId="77777777" w:rsidR="00313EB6" w:rsidRDefault="00313EB6" w:rsidP="00C97C98">
      <w:pPr>
        <w:pStyle w:val="Default"/>
        <w:numPr>
          <w:ilvl w:val="0"/>
          <w:numId w:val="20"/>
        </w:numPr>
        <w:jc w:val="both"/>
        <w:rPr>
          <w:color w:val="auto"/>
        </w:rPr>
      </w:pPr>
      <w:r w:rsidRPr="00796FE5">
        <w:rPr>
          <w:color w:val="auto"/>
        </w:rPr>
        <w:t xml:space="preserve">Zhotovitel je povinen provádět dílo samostatně, odborně a v souladu s touto smlouvou a platnými právními předpisy. </w:t>
      </w:r>
    </w:p>
    <w:p w14:paraId="6D2620B3" w14:textId="77777777" w:rsidR="00F10449" w:rsidRDefault="00F10449" w:rsidP="00F10449">
      <w:pPr>
        <w:pStyle w:val="Default"/>
        <w:ind w:left="426"/>
        <w:jc w:val="both"/>
        <w:rPr>
          <w:color w:val="auto"/>
        </w:rPr>
      </w:pPr>
    </w:p>
    <w:p w14:paraId="4F4CC796" w14:textId="77777777" w:rsidR="00313EB6" w:rsidRDefault="00313EB6" w:rsidP="00C97C98">
      <w:pPr>
        <w:pStyle w:val="Default"/>
        <w:numPr>
          <w:ilvl w:val="0"/>
          <w:numId w:val="20"/>
        </w:numPr>
        <w:jc w:val="both"/>
        <w:rPr>
          <w:color w:val="auto"/>
        </w:rPr>
      </w:pPr>
      <w:r w:rsidRPr="000005B7">
        <w:rPr>
          <w:color w:val="auto"/>
        </w:rPr>
        <w:t xml:space="preserve">Zhotovitel zodpovídá za škody jím způsobené při provádění díla nebo v souvislosti s prováděním díla, a to jak objednateli, tak třetím osobám. </w:t>
      </w:r>
    </w:p>
    <w:p w14:paraId="6AC163F1" w14:textId="77777777" w:rsidR="00F10449" w:rsidRDefault="00F10449" w:rsidP="00F10449">
      <w:pPr>
        <w:pStyle w:val="Default"/>
        <w:ind w:left="426"/>
        <w:jc w:val="both"/>
        <w:rPr>
          <w:color w:val="auto"/>
        </w:rPr>
      </w:pPr>
    </w:p>
    <w:p w14:paraId="4F9192F8" w14:textId="77777777" w:rsidR="00313EB6" w:rsidRPr="000005B7" w:rsidRDefault="00313EB6" w:rsidP="00C97C98">
      <w:pPr>
        <w:pStyle w:val="Default"/>
        <w:numPr>
          <w:ilvl w:val="0"/>
          <w:numId w:val="20"/>
        </w:numPr>
        <w:jc w:val="both"/>
        <w:rPr>
          <w:color w:val="auto"/>
        </w:rPr>
      </w:pPr>
      <w:r w:rsidRPr="000005B7">
        <w:rPr>
          <w:color w:val="auto"/>
        </w:rPr>
        <w:t xml:space="preserve">Zhotovitel nese riziko změny okolností ve smyslu ustanovení § 1765 občanského zákoníku. </w:t>
      </w:r>
    </w:p>
    <w:p w14:paraId="1EC006E4" w14:textId="77777777" w:rsidR="00313EB6" w:rsidRDefault="00313EB6" w:rsidP="00313EB6">
      <w:pPr>
        <w:pStyle w:val="Default"/>
        <w:rPr>
          <w:color w:val="auto"/>
        </w:rPr>
      </w:pPr>
    </w:p>
    <w:p w14:paraId="73587FF1" w14:textId="77777777" w:rsidR="00C97C98" w:rsidRDefault="00C97C98" w:rsidP="00313EB6">
      <w:pPr>
        <w:pStyle w:val="Default"/>
        <w:rPr>
          <w:color w:val="auto"/>
        </w:rPr>
      </w:pPr>
    </w:p>
    <w:p w14:paraId="05BBDAE8" w14:textId="77777777" w:rsidR="00F80444" w:rsidRDefault="00F80444" w:rsidP="00313EB6">
      <w:pPr>
        <w:pStyle w:val="Default"/>
        <w:rPr>
          <w:color w:val="auto"/>
        </w:rPr>
      </w:pPr>
    </w:p>
    <w:p w14:paraId="6DDB9A71" w14:textId="21C9B19D" w:rsidR="00C97C98" w:rsidRDefault="00C97C98" w:rsidP="00C97C98">
      <w:pPr>
        <w:overflowPunct/>
        <w:autoSpaceDE/>
        <w:autoSpaceDN/>
        <w:adjustRightInd/>
        <w:spacing w:before="0"/>
        <w:jc w:val="center"/>
        <w:textAlignment w:val="auto"/>
        <w:rPr>
          <w:b/>
        </w:rPr>
      </w:pPr>
      <w:r>
        <w:rPr>
          <w:b/>
        </w:rPr>
        <w:t>VII</w:t>
      </w:r>
      <w:r w:rsidRPr="00C97C98">
        <w:rPr>
          <w:b/>
        </w:rPr>
        <w:t>I. Místo plnění</w:t>
      </w:r>
    </w:p>
    <w:p w14:paraId="4B2FF69B" w14:textId="77777777" w:rsidR="00C97C98" w:rsidRPr="00C97C98" w:rsidRDefault="00C97C98" w:rsidP="00C97C98">
      <w:pPr>
        <w:overflowPunct/>
        <w:autoSpaceDE/>
        <w:autoSpaceDN/>
        <w:adjustRightInd/>
        <w:spacing w:before="0"/>
        <w:jc w:val="center"/>
        <w:textAlignment w:val="auto"/>
      </w:pPr>
    </w:p>
    <w:p w14:paraId="1CC0CC33" w14:textId="77777777" w:rsidR="00C97C98" w:rsidRPr="00C97C98" w:rsidRDefault="00C97C98" w:rsidP="00C97C98">
      <w:pPr>
        <w:pStyle w:val="Odstavecseseznamem"/>
        <w:numPr>
          <w:ilvl w:val="0"/>
          <w:numId w:val="21"/>
        </w:numPr>
        <w:overflowPunct/>
        <w:autoSpaceDE/>
        <w:autoSpaceDN/>
        <w:adjustRightInd/>
        <w:spacing w:before="60" w:after="60"/>
        <w:jc w:val="both"/>
        <w:textAlignment w:val="auto"/>
        <w:rPr>
          <w:szCs w:val="22"/>
        </w:rPr>
      </w:pPr>
      <w:r w:rsidRPr="00C97C98">
        <w:rPr>
          <w:szCs w:val="22"/>
        </w:rPr>
        <w:t>Zhotovitel prohlašuje a podpisem této smlouvy stvrzuje, že je obeznámen s místem plnění a okolní situací místa plnění. Veškeré náklady související s předmětem a místem plnění, jeho provozem, údržbou až do doby předání díla jsou součástí ceny díla.</w:t>
      </w:r>
    </w:p>
    <w:p w14:paraId="2B6690C7" w14:textId="77777777" w:rsidR="00C97C98" w:rsidRPr="00C97C98" w:rsidRDefault="00C97C98" w:rsidP="00C97C98">
      <w:pPr>
        <w:overflowPunct/>
        <w:autoSpaceDE/>
        <w:autoSpaceDN/>
        <w:adjustRightInd/>
        <w:spacing w:before="60" w:after="60"/>
        <w:ind w:left="720"/>
        <w:jc w:val="both"/>
        <w:textAlignment w:val="auto"/>
        <w:rPr>
          <w:szCs w:val="22"/>
        </w:rPr>
      </w:pPr>
    </w:p>
    <w:p w14:paraId="18CCEA60" w14:textId="77777777" w:rsidR="00C97C98" w:rsidRPr="00C97C98" w:rsidRDefault="00C97C98" w:rsidP="00C97C98">
      <w:pPr>
        <w:pStyle w:val="Odstavecseseznamem"/>
        <w:numPr>
          <w:ilvl w:val="0"/>
          <w:numId w:val="21"/>
        </w:numPr>
        <w:overflowPunct/>
        <w:autoSpaceDE/>
        <w:autoSpaceDN/>
        <w:adjustRightInd/>
        <w:spacing w:before="60" w:after="60"/>
        <w:jc w:val="both"/>
        <w:textAlignment w:val="auto"/>
        <w:rPr>
          <w:szCs w:val="22"/>
        </w:rPr>
      </w:pPr>
      <w:r w:rsidRPr="00C97C98">
        <w:rPr>
          <w:szCs w:val="22"/>
        </w:rPr>
        <w:t>Dodávku energií a přístup na místo plnění, jeho údržbu a bezpečný provoz zajistí na své náklady zhotovitel, který hradí veškeré poplatky vzniklé či související se spotřebou všech energií po dobu provádění díla, dále veškeré poplatky, náhrady škod či sankce vzniklé či vyměřené v souvislosti s místem plnění, jeho existencí a vlivem na okolí.</w:t>
      </w:r>
    </w:p>
    <w:p w14:paraId="084834AD" w14:textId="77777777" w:rsidR="00C97C98" w:rsidRPr="00C97C98" w:rsidRDefault="00C97C98" w:rsidP="00C97C98">
      <w:pPr>
        <w:overflowPunct/>
        <w:autoSpaceDE/>
        <w:autoSpaceDN/>
        <w:adjustRightInd/>
        <w:spacing w:before="60" w:after="60"/>
        <w:jc w:val="both"/>
        <w:textAlignment w:val="auto"/>
        <w:rPr>
          <w:szCs w:val="22"/>
        </w:rPr>
      </w:pPr>
    </w:p>
    <w:p w14:paraId="5519957B" w14:textId="77777777" w:rsidR="00C97C98" w:rsidRPr="00C97C98" w:rsidRDefault="00C97C98" w:rsidP="00C97C98">
      <w:pPr>
        <w:pStyle w:val="Odstavecseseznamem"/>
        <w:numPr>
          <w:ilvl w:val="0"/>
          <w:numId w:val="21"/>
        </w:numPr>
        <w:overflowPunct/>
        <w:autoSpaceDE/>
        <w:autoSpaceDN/>
        <w:adjustRightInd/>
        <w:spacing w:before="60" w:after="60"/>
        <w:jc w:val="both"/>
        <w:textAlignment w:val="auto"/>
        <w:rPr>
          <w:szCs w:val="22"/>
        </w:rPr>
      </w:pPr>
      <w:r w:rsidRPr="00C97C98">
        <w:rPr>
          <w:szCs w:val="22"/>
        </w:rPr>
        <w:t xml:space="preserve">Při provádění díla nesmí zhotovitel postupovat tak, aby došlo k ohrožení nebo ke škodě na životním prostředí a pokud dojde stavební činností k zásahu do životního prostředí imisemi, hlukem, znečištěním atd. je zhotovitel povinen neprodleně odstranit závadný stav, přijmout opatření ke snížení účinků a současně je povinen hradit škody, které v souvislosti se stavební činností na jednotlivých složkách životního prostředí vznikly. </w:t>
      </w:r>
    </w:p>
    <w:p w14:paraId="51887835" w14:textId="77777777" w:rsidR="00C97C98" w:rsidRPr="00C97C98" w:rsidRDefault="00C97C98" w:rsidP="00C97C98">
      <w:pPr>
        <w:overflowPunct/>
        <w:autoSpaceDE/>
        <w:autoSpaceDN/>
        <w:adjustRightInd/>
        <w:spacing w:before="60" w:after="60"/>
        <w:jc w:val="both"/>
        <w:textAlignment w:val="auto"/>
        <w:rPr>
          <w:bCs/>
          <w:iCs/>
          <w:color w:val="000000"/>
          <w:szCs w:val="24"/>
        </w:rPr>
      </w:pPr>
    </w:p>
    <w:p w14:paraId="7B787200" w14:textId="77777777" w:rsidR="00C97C98" w:rsidRPr="00C97C98" w:rsidRDefault="00C97C98" w:rsidP="00C97C98">
      <w:pPr>
        <w:pStyle w:val="Odstavecseseznamem"/>
        <w:numPr>
          <w:ilvl w:val="0"/>
          <w:numId w:val="21"/>
        </w:numPr>
        <w:overflowPunct/>
        <w:autoSpaceDE/>
        <w:autoSpaceDN/>
        <w:adjustRightInd/>
        <w:spacing w:before="60" w:after="60"/>
        <w:jc w:val="both"/>
        <w:textAlignment w:val="auto"/>
        <w:rPr>
          <w:bCs/>
          <w:iCs/>
          <w:color w:val="000000"/>
          <w:szCs w:val="24"/>
        </w:rPr>
      </w:pPr>
      <w:r w:rsidRPr="00C97C98">
        <w:rPr>
          <w:bCs/>
          <w:iCs/>
          <w:color w:val="000000"/>
          <w:szCs w:val="24"/>
        </w:rPr>
        <w:t xml:space="preserve">Zhotovitel je povinen zajistit čistotu v místě plnění a v jeho okolí, v případě potřeby zajistit </w:t>
      </w:r>
      <w:r w:rsidRPr="00C97C98">
        <w:rPr>
          <w:iCs/>
          <w:color w:val="000000"/>
          <w:szCs w:val="24"/>
        </w:rPr>
        <w:t xml:space="preserve">čištění </w:t>
      </w:r>
      <w:r w:rsidRPr="00C97C98">
        <w:rPr>
          <w:szCs w:val="22"/>
        </w:rPr>
        <w:t>komunikací</w:t>
      </w:r>
      <w:r w:rsidRPr="00C97C98">
        <w:rPr>
          <w:bCs/>
          <w:iCs/>
          <w:color w:val="000000"/>
          <w:szCs w:val="24"/>
        </w:rPr>
        <w:t xml:space="preserve"> dotčených provozem zhotovitele, zejména příjezd a výjezd z místa plnění.</w:t>
      </w:r>
    </w:p>
    <w:p w14:paraId="56BA67A7" w14:textId="77777777" w:rsidR="00C97C98" w:rsidRPr="00C97C98" w:rsidRDefault="00C97C98" w:rsidP="00C97C98">
      <w:pPr>
        <w:widowControl w:val="0"/>
        <w:tabs>
          <w:tab w:val="left" w:pos="360"/>
          <w:tab w:val="left" w:pos="720"/>
        </w:tabs>
        <w:suppressAutoHyphens/>
        <w:spacing w:before="0"/>
        <w:jc w:val="both"/>
        <w:rPr>
          <w:bCs/>
          <w:iCs/>
          <w:color w:val="000000"/>
          <w:szCs w:val="24"/>
        </w:rPr>
      </w:pPr>
    </w:p>
    <w:p w14:paraId="48276309" w14:textId="77777777" w:rsidR="00C97C98" w:rsidRPr="00C97C98" w:rsidRDefault="00C97C98" w:rsidP="00C97C98">
      <w:pPr>
        <w:pStyle w:val="Odstavecseseznamem"/>
        <w:numPr>
          <w:ilvl w:val="0"/>
          <w:numId w:val="21"/>
        </w:numPr>
        <w:overflowPunct/>
        <w:autoSpaceDE/>
        <w:autoSpaceDN/>
        <w:adjustRightInd/>
        <w:spacing w:before="60" w:after="60"/>
        <w:jc w:val="both"/>
        <w:textAlignment w:val="auto"/>
        <w:rPr>
          <w:sz w:val="32"/>
          <w:szCs w:val="22"/>
        </w:rPr>
      </w:pPr>
      <w:r w:rsidRPr="00C97C98">
        <w:rPr>
          <w:bCs/>
          <w:iCs/>
          <w:color w:val="000000"/>
          <w:szCs w:val="24"/>
        </w:rPr>
        <w:t xml:space="preserve">Zhotovitel provede celkový </w:t>
      </w:r>
      <w:r w:rsidRPr="00C97C98">
        <w:rPr>
          <w:iCs/>
          <w:color w:val="000000"/>
          <w:szCs w:val="24"/>
        </w:rPr>
        <w:t xml:space="preserve">úklid místa plnění </w:t>
      </w:r>
      <w:r w:rsidRPr="00C97C98">
        <w:rPr>
          <w:bCs/>
          <w:iCs/>
          <w:color w:val="000000"/>
          <w:szCs w:val="24"/>
        </w:rPr>
        <w:t xml:space="preserve">a dotčeného okolí, provede </w:t>
      </w:r>
      <w:r w:rsidRPr="00C97C98">
        <w:rPr>
          <w:iCs/>
          <w:color w:val="000000"/>
          <w:szCs w:val="24"/>
        </w:rPr>
        <w:t>likvidaci zařízení místa plnění</w:t>
      </w:r>
      <w:r w:rsidRPr="00C97C98">
        <w:rPr>
          <w:bCs/>
          <w:iCs/>
          <w:color w:val="000000"/>
          <w:szCs w:val="24"/>
        </w:rPr>
        <w:t xml:space="preserve"> do jednoho týdne od ukončení díla a jeho protokolárnímu předání objednateli</w:t>
      </w:r>
    </w:p>
    <w:p w14:paraId="3AA597B8" w14:textId="77777777" w:rsidR="00257371" w:rsidRDefault="00257371" w:rsidP="00313EB6">
      <w:pPr>
        <w:pStyle w:val="Default"/>
        <w:rPr>
          <w:color w:val="auto"/>
        </w:rPr>
      </w:pPr>
    </w:p>
    <w:p w14:paraId="7DBA4488" w14:textId="77777777" w:rsidR="00257371" w:rsidRPr="00796FE5" w:rsidRDefault="00257371" w:rsidP="00313EB6">
      <w:pPr>
        <w:pStyle w:val="Default"/>
        <w:rPr>
          <w:color w:val="auto"/>
        </w:rPr>
      </w:pPr>
    </w:p>
    <w:p w14:paraId="47D527A7" w14:textId="5A526BB2" w:rsidR="00313EB6" w:rsidRDefault="00C97C98" w:rsidP="00313EB6">
      <w:pPr>
        <w:pStyle w:val="Default"/>
        <w:jc w:val="center"/>
        <w:rPr>
          <w:b/>
          <w:bCs/>
          <w:color w:val="auto"/>
        </w:rPr>
      </w:pPr>
      <w:r>
        <w:rPr>
          <w:b/>
          <w:bCs/>
          <w:color w:val="auto"/>
        </w:rPr>
        <w:t>IX</w:t>
      </w:r>
      <w:r w:rsidR="00313EB6" w:rsidRPr="00796FE5">
        <w:rPr>
          <w:b/>
          <w:bCs/>
          <w:color w:val="auto"/>
        </w:rPr>
        <w:t>. Spolupůsobení objednatele</w:t>
      </w:r>
    </w:p>
    <w:p w14:paraId="575F0ECE" w14:textId="77777777" w:rsidR="00313EB6" w:rsidRPr="00796FE5" w:rsidRDefault="00313EB6" w:rsidP="00313EB6">
      <w:pPr>
        <w:pStyle w:val="Default"/>
        <w:jc w:val="center"/>
        <w:rPr>
          <w:color w:val="auto"/>
        </w:rPr>
      </w:pPr>
    </w:p>
    <w:p w14:paraId="74C7C635" w14:textId="77777777" w:rsidR="00313EB6" w:rsidRDefault="00313EB6" w:rsidP="00C97C98">
      <w:pPr>
        <w:pStyle w:val="Default"/>
        <w:numPr>
          <w:ilvl w:val="0"/>
          <w:numId w:val="22"/>
        </w:numPr>
        <w:jc w:val="both"/>
        <w:rPr>
          <w:color w:val="auto"/>
        </w:rPr>
      </w:pPr>
      <w:r w:rsidRPr="00796FE5">
        <w:rPr>
          <w:color w:val="auto"/>
        </w:rPr>
        <w:t xml:space="preserve">Objednatel se zavazuje dohodnutým způsobem spolupůsobit, provedené dílo převzít a zaplatit sjednanou cenu. </w:t>
      </w:r>
    </w:p>
    <w:p w14:paraId="18240A91" w14:textId="77777777" w:rsidR="00F10449" w:rsidRDefault="00F10449" w:rsidP="00F10449">
      <w:pPr>
        <w:pStyle w:val="Default"/>
        <w:ind w:left="426"/>
        <w:jc w:val="both"/>
        <w:rPr>
          <w:color w:val="auto"/>
        </w:rPr>
      </w:pPr>
    </w:p>
    <w:p w14:paraId="2F0BC322" w14:textId="77777777" w:rsidR="00313EB6" w:rsidRPr="000005B7" w:rsidRDefault="00313EB6" w:rsidP="00C97C98">
      <w:pPr>
        <w:pStyle w:val="Default"/>
        <w:numPr>
          <w:ilvl w:val="0"/>
          <w:numId w:val="22"/>
        </w:numPr>
        <w:jc w:val="both"/>
        <w:rPr>
          <w:color w:val="auto"/>
        </w:rPr>
      </w:pPr>
      <w:r w:rsidRPr="000005B7">
        <w:rPr>
          <w:color w:val="auto"/>
        </w:rPr>
        <w:t xml:space="preserve">Časové prostoje zaviněné objednatelem, které prokazatelně přeruší práce zhotovitele, jsou nezapočitatelné do prodlení plnění díla, a o tuto dobu se prodlužuje termín plnění díla. </w:t>
      </w:r>
    </w:p>
    <w:p w14:paraId="7149CE22" w14:textId="77777777" w:rsidR="00313EB6" w:rsidRDefault="00313EB6" w:rsidP="00313EB6">
      <w:pPr>
        <w:pStyle w:val="Default"/>
        <w:rPr>
          <w:color w:val="auto"/>
        </w:rPr>
      </w:pPr>
    </w:p>
    <w:p w14:paraId="4102FE21" w14:textId="77777777" w:rsidR="00313EB6" w:rsidRPr="00796FE5" w:rsidRDefault="00313EB6" w:rsidP="00313EB6">
      <w:pPr>
        <w:pStyle w:val="Default"/>
        <w:rPr>
          <w:color w:val="auto"/>
        </w:rPr>
      </w:pPr>
    </w:p>
    <w:p w14:paraId="2ADC1EF1" w14:textId="26FA64FB" w:rsidR="00313EB6" w:rsidRDefault="00313EB6" w:rsidP="00313EB6">
      <w:pPr>
        <w:pStyle w:val="Default"/>
        <w:jc w:val="center"/>
        <w:rPr>
          <w:b/>
          <w:bCs/>
          <w:color w:val="auto"/>
        </w:rPr>
      </w:pPr>
      <w:r w:rsidRPr="00796FE5">
        <w:rPr>
          <w:b/>
          <w:bCs/>
          <w:color w:val="auto"/>
        </w:rPr>
        <w:t>X. Záruky na dílo</w:t>
      </w:r>
    </w:p>
    <w:p w14:paraId="599BCD0E" w14:textId="77777777" w:rsidR="00313EB6" w:rsidRPr="00796FE5" w:rsidRDefault="00313EB6" w:rsidP="00313EB6">
      <w:pPr>
        <w:pStyle w:val="Default"/>
        <w:jc w:val="center"/>
        <w:rPr>
          <w:color w:val="auto"/>
        </w:rPr>
      </w:pPr>
    </w:p>
    <w:p w14:paraId="49167331" w14:textId="3B00A484" w:rsidR="00313EB6" w:rsidRDefault="00313EB6" w:rsidP="00C97C98">
      <w:pPr>
        <w:pStyle w:val="Default"/>
        <w:numPr>
          <w:ilvl w:val="0"/>
          <w:numId w:val="23"/>
        </w:numPr>
        <w:jc w:val="both"/>
        <w:rPr>
          <w:color w:val="auto"/>
        </w:rPr>
      </w:pPr>
      <w:r w:rsidRPr="00796FE5">
        <w:rPr>
          <w:color w:val="auto"/>
        </w:rPr>
        <w:t xml:space="preserve">Dílo má vady, jestliže provedení díla neodpovídá výsledku určenému v této smlouvě, neodpovídá specifikaci v poptávce </w:t>
      </w:r>
      <w:r w:rsidR="0078487D">
        <w:rPr>
          <w:color w:val="auto"/>
        </w:rPr>
        <w:t xml:space="preserve">objednatele ze </w:t>
      </w:r>
      <w:r w:rsidR="0078487D" w:rsidRPr="00316AEA">
        <w:rPr>
          <w:color w:val="000000" w:themeColor="text1"/>
        </w:rPr>
        <w:t>dne</w:t>
      </w:r>
      <w:r w:rsidR="00316AEA" w:rsidRPr="00316AEA">
        <w:rPr>
          <w:color w:val="000000" w:themeColor="text1"/>
        </w:rPr>
        <w:t xml:space="preserve"> 23. 5.</w:t>
      </w:r>
      <w:r w:rsidR="0078487D" w:rsidRPr="00316AEA">
        <w:rPr>
          <w:color w:val="000000" w:themeColor="text1"/>
        </w:rPr>
        <w:t xml:space="preserve"> 2017 </w:t>
      </w:r>
      <w:r w:rsidRPr="00796FE5">
        <w:rPr>
          <w:color w:val="auto"/>
        </w:rPr>
        <w:t>a cen</w:t>
      </w:r>
      <w:r>
        <w:rPr>
          <w:color w:val="auto"/>
        </w:rPr>
        <w:t xml:space="preserve">ové nabídce zhotovitele </w:t>
      </w:r>
      <w:r w:rsidR="00316AEA">
        <w:rPr>
          <w:color w:val="auto"/>
        </w:rPr>
        <w:t>č. CN17014</w:t>
      </w:r>
      <w:r w:rsidR="0078487D">
        <w:rPr>
          <w:color w:val="auto"/>
        </w:rPr>
        <w:t xml:space="preserve"> </w:t>
      </w:r>
      <w:r>
        <w:rPr>
          <w:color w:val="auto"/>
        </w:rPr>
        <w:t xml:space="preserve">ze dne </w:t>
      </w:r>
      <w:r w:rsidR="00316AEA">
        <w:rPr>
          <w:color w:val="auto"/>
        </w:rPr>
        <w:t>18. 7</w:t>
      </w:r>
      <w:r w:rsidR="0078487D">
        <w:rPr>
          <w:color w:val="auto"/>
        </w:rPr>
        <w:t>. 2017</w:t>
      </w:r>
      <w:r w:rsidR="00316AEA">
        <w:rPr>
          <w:color w:val="auto"/>
        </w:rPr>
        <w:t>.</w:t>
      </w:r>
    </w:p>
    <w:p w14:paraId="65A0CFCB" w14:textId="77777777" w:rsidR="00F10449" w:rsidRDefault="00F10449" w:rsidP="00F10449">
      <w:pPr>
        <w:pStyle w:val="Default"/>
        <w:ind w:left="426"/>
        <w:jc w:val="both"/>
        <w:rPr>
          <w:color w:val="auto"/>
        </w:rPr>
      </w:pPr>
    </w:p>
    <w:p w14:paraId="7D4E0839" w14:textId="77777777" w:rsidR="00313EB6" w:rsidRDefault="00313EB6" w:rsidP="00C97C98">
      <w:pPr>
        <w:pStyle w:val="Default"/>
        <w:numPr>
          <w:ilvl w:val="0"/>
          <w:numId w:val="23"/>
        </w:numPr>
        <w:jc w:val="both"/>
        <w:rPr>
          <w:color w:val="auto"/>
        </w:rPr>
      </w:pPr>
      <w:r w:rsidRPr="000005B7">
        <w:rPr>
          <w:color w:val="auto"/>
        </w:rPr>
        <w:t>Zhotovitel prohlašuje, že má uzavřené pojištění</w:t>
      </w:r>
      <w:r w:rsidR="00967097">
        <w:rPr>
          <w:color w:val="auto"/>
        </w:rPr>
        <w:t xml:space="preserve"> odpovědnosti</w:t>
      </w:r>
      <w:r w:rsidRPr="000005B7">
        <w:rPr>
          <w:color w:val="auto"/>
        </w:rPr>
        <w:t xml:space="preserve"> za škody, vyplývající z jeho podnikatelské činnosti. </w:t>
      </w:r>
    </w:p>
    <w:p w14:paraId="65507D14" w14:textId="77777777" w:rsidR="00F10449" w:rsidRDefault="00F10449" w:rsidP="00F10449">
      <w:pPr>
        <w:pStyle w:val="Default"/>
        <w:ind w:left="426"/>
        <w:jc w:val="both"/>
        <w:rPr>
          <w:color w:val="auto"/>
        </w:rPr>
      </w:pPr>
    </w:p>
    <w:p w14:paraId="359E625A" w14:textId="77777777" w:rsidR="00313EB6" w:rsidRDefault="00313EB6" w:rsidP="00C97C98">
      <w:pPr>
        <w:pStyle w:val="Default"/>
        <w:numPr>
          <w:ilvl w:val="0"/>
          <w:numId w:val="23"/>
        </w:numPr>
        <w:jc w:val="both"/>
        <w:rPr>
          <w:color w:val="auto"/>
        </w:rPr>
      </w:pPr>
      <w:r w:rsidRPr="000005B7">
        <w:rPr>
          <w:color w:val="auto"/>
        </w:rPr>
        <w:t xml:space="preserve">Zhotovitel zodpovídá za to, že předmět díla bude </w:t>
      </w:r>
      <w:r w:rsidR="00967097">
        <w:rPr>
          <w:color w:val="auto"/>
        </w:rPr>
        <w:t>proveden</w:t>
      </w:r>
      <w:r w:rsidRPr="000005B7">
        <w:rPr>
          <w:color w:val="auto"/>
        </w:rPr>
        <w:t xml:space="preserve"> podle podmínek smlouvy a v souladu s obecně závaznými právními předpisy a normami platnými pro tento předmět díla</w:t>
      </w:r>
      <w:r w:rsidR="00967097">
        <w:rPr>
          <w:color w:val="auto"/>
        </w:rPr>
        <w:t xml:space="preserve"> a</w:t>
      </w:r>
      <w:r w:rsidRPr="000005B7">
        <w:rPr>
          <w:color w:val="auto"/>
        </w:rPr>
        <w:t xml:space="preserve"> s požadavky veřejnoprávních orgánů, a že po dobu záruční doby bude mít vlastnosti dohodnuté v této smlouvě. </w:t>
      </w:r>
    </w:p>
    <w:p w14:paraId="5BDB5C67" w14:textId="77777777" w:rsidR="00F10449" w:rsidRDefault="00F10449" w:rsidP="00F10449">
      <w:pPr>
        <w:pStyle w:val="Default"/>
        <w:ind w:left="426"/>
        <w:jc w:val="both"/>
        <w:rPr>
          <w:color w:val="auto"/>
        </w:rPr>
      </w:pPr>
    </w:p>
    <w:p w14:paraId="182FE30D" w14:textId="77777777" w:rsidR="00A2331A" w:rsidRPr="00F10449" w:rsidRDefault="00A2331A" w:rsidP="00C97C98">
      <w:pPr>
        <w:pStyle w:val="Default"/>
        <w:numPr>
          <w:ilvl w:val="0"/>
          <w:numId w:val="23"/>
        </w:numPr>
        <w:jc w:val="both"/>
        <w:rPr>
          <w:color w:val="auto"/>
        </w:rPr>
      </w:pPr>
      <w:r w:rsidRPr="00E01ED9">
        <w:t xml:space="preserve">Zhotovitel poskytuje na provedené </w:t>
      </w:r>
      <w:r w:rsidR="00967097">
        <w:t>celé dílo</w:t>
      </w:r>
      <w:r w:rsidRPr="00E01ED9">
        <w:t xml:space="preserve"> záruku v</w:t>
      </w:r>
      <w:r w:rsidR="00DA643F">
        <w:t> rozsahu 36</w:t>
      </w:r>
      <w:r>
        <w:t xml:space="preserve"> měsíců od dokončení </w:t>
      </w:r>
      <w:r w:rsidRPr="00E01ED9">
        <w:t xml:space="preserve">a protokolárního předání </w:t>
      </w:r>
      <w:r w:rsidR="00967097">
        <w:t xml:space="preserve">díla </w:t>
      </w:r>
      <w:r w:rsidRPr="00E01ED9">
        <w:t>objednateli.</w:t>
      </w:r>
    </w:p>
    <w:p w14:paraId="0974CA17" w14:textId="77777777" w:rsidR="00F10449" w:rsidRDefault="00F10449" w:rsidP="00F10449">
      <w:pPr>
        <w:pStyle w:val="Default"/>
        <w:ind w:left="426"/>
        <w:jc w:val="both"/>
        <w:rPr>
          <w:color w:val="auto"/>
        </w:rPr>
      </w:pPr>
    </w:p>
    <w:p w14:paraId="002620B9" w14:textId="78F7D4AA" w:rsidR="00313EB6" w:rsidRDefault="00313EB6" w:rsidP="00C97C98">
      <w:pPr>
        <w:pStyle w:val="Default"/>
        <w:numPr>
          <w:ilvl w:val="0"/>
          <w:numId w:val="23"/>
        </w:numPr>
        <w:jc w:val="both"/>
        <w:rPr>
          <w:color w:val="auto"/>
        </w:rPr>
      </w:pPr>
      <w:r w:rsidRPr="000005B7">
        <w:rPr>
          <w:color w:val="auto"/>
        </w:rPr>
        <w:t xml:space="preserve">Objednatel se zavazuje oznámit (reklamovat) vady díla Zhotoviteli bez zbytečného odkladu poté kdy je zjistí, nejpozději do uplynutí záruční lhůty dle </w:t>
      </w:r>
      <w:r w:rsidR="00967097">
        <w:rPr>
          <w:color w:val="auto"/>
        </w:rPr>
        <w:t>odstavce</w:t>
      </w:r>
      <w:r w:rsidRPr="000005B7">
        <w:rPr>
          <w:color w:val="auto"/>
        </w:rPr>
        <w:t xml:space="preserve"> 4 tohoto článku. Oznámení vady musí být Zhotoviteli zasláno pís</w:t>
      </w:r>
      <w:r>
        <w:rPr>
          <w:color w:val="auto"/>
        </w:rPr>
        <w:t>emně mailem nebo doporučeným dop</w:t>
      </w:r>
      <w:r w:rsidRPr="000005B7">
        <w:rPr>
          <w:color w:val="auto"/>
        </w:rPr>
        <w:t>isem. V oznámení vad musí být vada popsána a navržena lhůta pro její odstranění. Zhotovitel je povinen zahájit odstraňování vad nejpozději do 5 pracovních dnů ode dne doručení reklamace</w:t>
      </w:r>
      <w:r w:rsidR="00BF30E4">
        <w:rPr>
          <w:color w:val="auto"/>
        </w:rPr>
        <w:t xml:space="preserve"> </w:t>
      </w:r>
      <w:r w:rsidR="00BF30E4" w:rsidRPr="0047395A">
        <w:t>a vady odstraní ve lhůtě dohodnuté smluvními stranami</w:t>
      </w:r>
      <w:r w:rsidR="00F10449" w:rsidRPr="000005B7">
        <w:rPr>
          <w:color w:val="auto"/>
        </w:rPr>
        <w:t>.</w:t>
      </w:r>
    </w:p>
    <w:p w14:paraId="75C01210" w14:textId="77777777" w:rsidR="00F10449" w:rsidRDefault="00F10449" w:rsidP="00F10449">
      <w:pPr>
        <w:pStyle w:val="Default"/>
        <w:ind w:left="426"/>
        <w:jc w:val="both"/>
        <w:rPr>
          <w:color w:val="auto"/>
        </w:rPr>
      </w:pPr>
    </w:p>
    <w:p w14:paraId="51C2191F" w14:textId="286C9D76" w:rsidR="00313EB6" w:rsidRDefault="00313EB6" w:rsidP="00C97C98">
      <w:pPr>
        <w:pStyle w:val="Default"/>
        <w:numPr>
          <w:ilvl w:val="0"/>
          <w:numId w:val="23"/>
        </w:numPr>
        <w:jc w:val="both"/>
        <w:rPr>
          <w:color w:val="auto"/>
        </w:rPr>
      </w:pPr>
      <w:r w:rsidRPr="000005B7">
        <w:rPr>
          <w:color w:val="auto"/>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dle č</w:t>
      </w:r>
      <w:r w:rsidR="00FC3CD4">
        <w:rPr>
          <w:color w:val="auto"/>
        </w:rPr>
        <w:t>l</w:t>
      </w:r>
      <w:r w:rsidRPr="000005B7">
        <w:rPr>
          <w:color w:val="auto"/>
        </w:rPr>
        <w:t xml:space="preserve">. X, odst. 5 této smlouvy. </w:t>
      </w:r>
    </w:p>
    <w:p w14:paraId="527F25FB" w14:textId="77777777" w:rsidR="00F10449" w:rsidRDefault="00F10449" w:rsidP="00F10449">
      <w:pPr>
        <w:pStyle w:val="Default"/>
        <w:ind w:left="426"/>
        <w:jc w:val="both"/>
        <w:rPr>
          <w:color w:val="auto"/>
        </w:rPr>
      </w:pPr>
    </w:p>
    <w:p w14:paraId="6481F09D" w14:textId="77777777" w:rsidR="00F10449" w:rsidRDefault="00F10449" w:rsidP="00F10449">
      <w:pPr>
        <w:pStyle w:val="Default"/>
        <w:ind w:left="426"/>
        <w:jc w:val="both"/>
        <w:rPr>
          <w:color w:val="auto"/>
        </w:rPr>
      </w:pPr>
    </w:p>
    <w:p w14:paraId="1E4A91C8" w14:textId="77777777" w:rsidR="00313EB6" w:rsidRPr="000005B7" w:rsidRDefault="00313EB6" w:rsidP="00C97C98">
      <w:pPr>
        <w:pStyle w:val="Default"/>
        <w:numPr>
          <w:ilvl w:val="0"/>
          <w:numId w:val="23"/>
        </w:numPr>
        <w:jc w:val="both"/>
        <w:rPr>
          <w:color w:val="auto"/>
        </w:rPr>
      </w:pPr>
      <w:r w:rsidRPr="000005B7">
        <w:rPr>
          <w:color w:val="auto"/>
        </w:rPr>
        <w:t>Zhotovitel je povinen v plném rozsahu uhradit objedna</w:t>
      </w:r>
      <w:r>
        <w:rPr>
          <w:color w:val="auto"/>
        </w:rPr>
        <w:t>teli škody, které vzniknou neod</w:t>
      </w:r>
      <w:r w:rsidRPr="000005B7">
        <w:rPr>
          <w:color w:val="auto"/>
        </w:rPr>
        <w:t xml:space="preserve">bornou nebo nekvalitně provedenou prací. </w:t>
      </w:r>
    </w:p>
    <w:p w14:paraId="495624D4" w14:textId="77777777" w:rsidR="00313EB6" w:rsidRDefault="00313EB6" w:rsidP="00F10449">
      <w:pPr>
        <w:pStyle w:val="Default"/>
        <w:rPr>
          <w:color w:val="auto"/>
        </w:rPr>
      </w:pPr>
    </w:p>
    <w:p w14:paraId="045B8367" w14:textId="77777777" w:rsidR="00C97C98" w:rsidRPr="00796FE5" w:rsidRDefault="00C97C98" w:rsidP="00F10449">
      <w:pPr>
        <w:pStyle w:val="Default"/>
        <w:rPr>
          <w:color w:val="auto"/>
        </w:rPr>
      </w:pPr>
    </w:p>
    <w:p w14:paraId="08CFC06C" w14:textId="6F00B870" w:rsidR="00313EB6" w:rsidRDefault="00313EB6" w:rsidP="00313EB6">
      <w:pPr>
        <w:pStyle w:val="Default"/>
        <w:jc w:val="center"/>
        <w:rPr>
          <w:b/>
          <w:bCs/>
          <w:color w:val="auto"/>
        </w:rPr>
      </w:pPr>
      <w:r w:rsidRPr="00796FE5">
        <w:rPr>
          <w:b/>
          <w:bCs/>
          <w:color w:val="auto"/>
        </w:rPr>
        <w:t>X</w:t>
      </w:r>
      <w:r w:rsidR="00C97C98">
        <w:rPr>
          <w:b/>
          <w:bCs/>
          <w:color w:val="auto"/>
        </w:rPr>
        <w:t>I</w:t>
      </w:r>
      <w:r w:rsidRPr="00796FE5">
        <w:rPr>
          <w:b/>
          <w:bCs/>
          <w:color w:val="auto"/>
        </w:rPr>
        <w:t>. Závěrečná ujednání</w:t>
      </w:r>
    </w:p>
    <w:p w14:paraId="251595D3" w14:textId="77777777" w:rsidR="00313EB6" w:rsidRPr="00796FE5" w:rsidRDefault="00313EB6" w:rsidP="00313EB6">
      <w:pPr>
        <w:pStyle w:val="Default"/>
        <w:jc w:val="center"/>
        <w:rPr>
          <w:color w:val="auto"/>
        </w:rPr>
      </w:pPr>
    </w:p>
    <w:p w14:paraId="48218808" w14:textId="77777777" w:rsidR="00313EB6" w:rsidRDefault="00313EB6" w:rsidP="00C97C98">
      <w:pPr>
        <w:pStyle w:val="Default"/>
        <w:numPr>
          <w:ilvl w:val="0"/>
          <w:numId w:val="24"/>
        </w:numPr>
        <w:jc w:val="both"/>
        <w:rPr>
          <w:color w:val="auto"/>
        </w:rPr>
      </w:pPr>
      <w:r w:rsidRPr="00796FE5">
        <w:rPr>
          <w:color w:val="auto"/>
        </w:rPr>
        <w:t xml:space="preserve">Obě strany prohlašují, že tuto smlouvu podepsaly prosty omylu a tísně a toto své prohlášení stvrzují svými podpisy. </w:t>
      </w:r>
    </w:p>
    <w:p w14:paraId="67F89A2A" w14:textId="77777777" w:rsidR="00F10449" w:rsidRDefault="00F10449" w:rsidP="00F10449">
      <w:pPr>
        <w:pStyle w:val="Default"/>
        <w:ind w:left="426"/>
        <w:jc w:val="both"/>
        <w:rPr>
          <w:color w:val="auto"/>
        </w:rPr>
      </w:pPr>
    </w:p>
    <w:p w14:paraId="496C8694" w14:textId="77777777" w:rsidR="00313EB6" w:rsidRDefault="00313EB6" w:rsidP="00C97C98">
      <w:pPr>
        <w:pStyle w:val="Default"/>
        <w:numPr>
          <w:ilvl w:val="0"/>
          <w:numId w:val="24"/>
        </w:numPr>
        <w:jc w:val="both"/>
        <w:rPr>
          <w:color w:val="auto"/>
        </w:rPr>
      </w:pPr>
      <w:r w:rsidRPr="00E955C6">
        <w:rPr>
          <w:color w:val="auto"/>
        </w:rPr>
        <w:t>Změny a doplňky smlouvy jsou možné pouze formou</w:t>
      </w:r>
      <w:r>
        <w:rPr>
          <w:color w:val="auto"/>
        </w:rPr>
        <w:t xml:space="preserve"> písemných číslovaných dodatků</w:t>
      </w:r>
      <w:r w:rsidR="001F117F">
        <w:rPr>
          <w:color w:val="auto"/>
        </w:rPr>
        <w:t>.</w:t>
      </w:r>
    </w:p>
    <w:p w14:paraId="473F2303" w14:textId="77777777" w:rsidR="00F10449" w:rsidRDefault="00F10449" w:rsidP="00F10449">
      <w:pPr>
        <w:pStyle w:val="Default"/>
        <w:ind w:left="426"/>
        <w:jc w:val="both"/>
        <w:rPr>
          <w:color w:val="auto"/>
        </w:rPr>
      </w:pPr>
    </w:p>
    <w:p w14:paraId="6373B647" w14:textId="77777777" w:rsidR="00313EB6" w:rsidRDefault="00313EB6" w:rsidP="00C97C98">
      <w:pPr>
        <w:pStyle w:val="Default"/>
        <w:numPr>
          <w:ilvl w:val="0"/>
          <w:numId w:val="24"/>
        </w:numPr>
        <w:jc w:val="both"/>
        <w:rPr>
          <w:color w:val="auto"/>
        </w:rPr>
      </w:pPr>
      <w:r w:rsidRPr="00E955C6">
        <w:rPr>
          <w:color w:val="auto"/>
        </w:rPr>
        <w:t xml:space="preserve">Tato smlouva je vyhotovena ve </w:t>
      </w:r>
      <w:r w:rsidR="00C74373">
        <w:rPr>
          <w:color w:val="auto"/>
        </w:rPr>
        <w:t>t</w:t>
      </w:r>
      <w:r w:rsidRPr="00E955C6">
        <w:rPr>
          <w:color w:val="auto"/>
        </w:rPr>
        <w:t xml:space="preserve">řech stejnopisech, z nichž </w:t>
      </w:r>
      <w:r w:rsidR="00C74373">
        <w:rPr>
          <w:color w:val="auto"/>
        </w:rPr>
        <w:t>objednatel</w:t>
      </w:r>
      <w:r w:rsidRPr="00E955C6">
        <w:rPr>
          <w:color w:val="auto"/>
        </w:rPr>
        <w:t xml:space="preserve"> obdrží po dvou</w:t>
      </w:r>
      <w:r w:rsidR="00C74373">
        <w:rPr>
          <w:color w:val="auto"/>
        </w:rPr>
        <w:t xml:space="preserve"> a zhotovitel po jednom výtisku</w:t>
      </w:r>
      <w:r w:rsidRPr="00E955C6">
        <w:rPr>
          <w:color w:val="auto"/>
        </w:rPr>
        <w:t xml:space="preserve">. </w:t>
      </w:r>
    </w:p>
    <w:p w14:paraId="5C2EF731" w14:textId="77777777" w:rsidR="00F10449" w:rsidRDefault="00F10449" w:rsidP="00F10449">
      <w:pPr>
        <w:pStyle w:val="Default"/>
        <w:ind w:left="426"/>
        <w:jc w:val="both"/>
        <w:rPr>
          <w:color w:val="auto"/>
        </w:rPr>
      </w:pPr>
    </w:p>
    <w:p w14:paraId="6924ABD0" w14:textId="77777777" w:rsidR="00313EB6" w:rsidRDefault="00313EB6" w:rsidP="00C97C98">
      <w:pPr>
        <w:pStyle w:val="Default"/>
        <w:numPr>
          <w:ilvl w:val="0"/>
          <w:numId w:val="24"/>
        </w:numPr>
        <w:jc w:val="both"/>
        <w:rPr>
          <w:color w:val="auto"/>
        </w:rPr>
      </w:pPr>
      <w:r w:rsidRPr="00E955C6">
        <w:rPr>
          <w:color w:val="auto"/>
        </w:rPr>
        <w:t xml:space="preserve">Pokud není uvedeno jinak, řídí se smluvní vztahy této smlouvy občanským zákoníkem. </w:t>
      </w:r>
    </w:p>
    <w:p w14:paraId="10CDE91F" w14:textId="77777777" w:rsidR="00F10449" w:rsidRDefault="00F10449" w:rsidP="00F10449">
      <w:pPr>
        <w:pStyle w:val="Default"/>
        <w:ind w:left="426"/>
        <w:jc w:val="both"/>
        <w:rPr>
          <w:color w:val="auto"/>
        </w:rPr>
      </w:pPr>
    </w:p>
    <w:p w14:paraId="3EE04B97" w14:textId="77777777" w:rsidR="00313EB6" w:rsidRDefault="00313EB6" w:rsidP="00C97C98">
      <w:pPr>
        <w:pStyle w:val="Default"/>
        <w:numPr>
          <w:ilvl w:val="0"/>
          <w:numId w:val="24"/>
        </w:numPr>
        <w:jc w:val="both"/>
        <w:rPr>
          <w:color w:val="auto"/>
        </w:rPr>
      </w:pPr>
      <w:r w:rsidRPr="00E955C6">
        <w:rPr>
          <w:color w:val="auto"/>
        </w:rPr>
        <w:t xml:space="preserve">Smlouva nabývá platnosti dnem podpisu obou stran. </w:t>
      </w:r>
    </w:p>
    <w:p w14:paraId="46750754" w14:textId="77777777" w:rsidR="00F10449" w:rsidRDefault="00F10449" w:rsidP="00F10449">
      <w:pPr>
        <w:pStyle w:val="Default"/>
        <w:ind w:left="426"/>
        <w:jc w:val="both"/>
        <w:rPr>
          <w:color w:val="auto"/>
        </w:rPr>
      </w:pPr>
    </w:p>
    <w:p w14:paraId="3DC0B174" w14:textId="77777777" w:rsidR="00313EB6" w:rsidRDefault="00313EB6" w:rsidP="00C97C98">
      <w:pPr>
        <w:pStyle w:val="Default"/>
        <w:numPr>
          <w:ilvl w:val="0"/>
          <w:numId w:val="24"/>
        </w:numPr>
        <w:jc w:val="both"/>
        <w:rPr>
          <w:color w:val="auto"/>
        </w:rPr>
      </w:pPr>
      <w:r w:rsidRPr="00E955C6">
        <w:rPr>
          <w:color w:val="auto"/>
        </w:rPr>
        <w:t xml:space="preserve">Smluvní strany souhlasí, že tato smlouva může být zveřejněna na webových stránkách statutárního města Liberec (www.liberec.cz), s výjimkou osobních údajů fyzických osob uvedených v této smlouvě. </w:t>
      </w:r>
    </w:p>
    <w:p w14:paraId="24648190" w14:textId="77777777" w:rsidR="00313EB6" w:rsidRDefault="00313EB6" w:rsidP="00313EB6">
      <w:pPr>
        <w:pStyle w:val="Default"/>
        <w:rPr>
          <w:color w:val="auto"/>
        </w:rPr>
      </w:pPr>
    </w:p>
    <w:p w14:paraId="45A0E147" w14:textId="77777777" w:rsidR="00257371" w:rsidRDefault="00257371" w:rsidP="00313EB6">
      <w:pPr>
        <w:pStyle w:val="Default"/>
        <w:rPr>
          <w:color w:val="auto"/>
        </w:rPr>
      </w:pPr>
    </w:p>
    <w:p w14:paraId="16EF75C6" w14:textId="09B096EE" w:rsidR="00313EB6" w:rsidRDefault="00313EB6" w:rsidP="00313EB6">
      <w:pPr>
        <w:pStyle w:val="Default"/>
        <w:jc w:val="center"/>
        <w:rPr>
          <w:b/>
          <w:bCs/>
          <w:color w:val="auto"/>
        </w:rPr>
      </w:pPr>
      <w:r w:rsidRPr="00796FE5">
        <w:rPr>
          <w:b/>
          <w:bCs/>
          <w:color w:val="auto"/>
        </w:rPr>
        <w:t>X</w:t>
      </w:r>
      <w:r w:rsidR="00C97C98">
        <w:rPr>
          <w:b/>
          <w:bCs/>
          <w:color w:val="auto"/>
        </w:rPr>
        <w:t>I</w:t>
      </w:r>
      <w:r w:rsidR="00967097">
        <w:rPr>
          <w:b/>
          <w:bCs/>
          <w:color w:val="auto"/>
        </w:rPr>
        <w:t>I</w:t>
      </w:r>
      <w:r>
        <w:rPr>
          <w:b/>
          <w:bCs/>
          <w:color w:val="auto"/>
        </w:rPr>
        <w:t>. Doložky</w:t>
      </w:r>
    </w:p>
    <w:p w14:paraId="7B85FC6D" w14:textId="77777777" w:rsidR="00313EB6" w:rsidRDefault="00313EB6" w:rsidP="00313EB6">
      <w:pPr>
        <w:pStyle w:val="Default"/>
        <w:rPr>
          <w:color w:val="auto"/>
        </w:rPr>
      </w:pPr>
    </w:p>
    <w:p w14:paraId="70544253" w14:textId="4CB6D5A0" w:rsidR="00F14127" w:rsidRPr="00C97C98" w:rsidRDefault="00C97C98" w:rsidP="00C97C98">
      <w:pPr>
        <w:pStyle w:val="Odstavecseseznamem"/>
        <w:numPr>
          <w:ilvl w:val="0"/>
          <w:numId w:val="25"/>
        </w:numPr>
        <w:overflowPunct/>
        <w:autoSpaceDE/>
        <w:autoSpaceDN/>
        <w:adjustRightInd/>
        <w:spacing w:before="0" w:line="23" w:lineRule="atLeast"/>
        <w:jc w:val="both"/>
        <w:textAlignment w:val="auto"/>
        <w:rPr>
          <w:rFonts w:eastAsia="Calibri"/>
          <w:szCs w:val="24"/>
          <w:lang w:eastAsia="en-US"/>
        </w:rPr>
      </w:pPr>
      <w:r w:rsidRPr="00C97C98">
        <w:rPr>
          <w:rFonts w:eastAsia="Calibri"/>
          <w:iCs/>
          <w:szCs w:val="24"/>
          <w:lang w:eastAsia="en-US"/>
        </w:rPr>
        <w:t>S</w:t>
      </w:r>
      <w:r w:rsidR="00F14127" w:rsidRPr="00C97C98">
        <w:rPr>
          <w:rFonts w:eastAsia="Calibri"/>
          <w:iCs/>
          <w:szCs w:val="24"/>
          <w:lang w:eastAsia="en-US"/>
        </w:rPr>
        <w:t>mluvní strany berou na vědomí, že tato smlouva bude uveřejněna v registru smluv podle zákona č. 340/2015 Sb., o zvláštních podmínkách účinnosti některých smluv, uveřejňování těchto smluv a o registru smluv (zákon o registru smluv).</w:t>
      </w:r>
    </w:p>
    <w:p w14:paraId="6B815573" w14:textId="77777777" w:rsidR="00F14127" w:rsidRPr="00F10449" w:rsidRDefault="00F14127" w:rsidP="00F10449">
      <w:pPr>
        <w:overflowPunct/>
        <w:autoSpaceDE/>
        <w:autoSpaceDN/>
        <w:adjustRightInd/>
        <w:spacing w:before="0" w:line="23" w:lineRule="atLeast"/>
        <w:jc w:val="both"/>
        <w:textAlignment w:val="auto"/>
        <w:rPr>
          <w:rFonts w:eastAsia="Calibri"/>
          <w:iCs/>
          <w:szCs w:val="24"/>
          <w:lang w:eastAsia="en-US"/>
        </w:rPr>
      </w:pPr>
    </w:p>
    <w:p w14:paraId="5BB7FAD0" w14:textId="77777777" w:rsidR="00F14127" w:rsidRPr="00C97C98" w:rsidRDefault="00F14127" w:rsidP="00C97C98">
      <w:pPr>
        <w:pStyle w:val="Odstavecseseznamem"/>
        <w:numPr>
          <w:ilvl w:val="0"/>
          <w:numId w:val="25"/>
        </w:numPr>
        <w:overflowPunct/>
        <w:autoSpaceDE/>
        <w:autoSpaceDN/>
        <w:adjustRightInd/>
        <w:spacing w:before="0" w:line="23" w:lineRule="atLeast"/>
        <w:jc w:val="both"/>
        <w:textAlignment w:val="auto"/>
        <w:rPr>
          <w:rFonts w:eastAsia="Calibri"/>
          <w:iCs/>
          <w:szCs w:val="24"/>
          <w:lang w:eastAsia="en-US"/>
        </w:rPr>
      </w:pPr>
      <w:r w:rsidRPr="00C97C98">
        <w:rPr>
          <w:rFonts w:eastAsia="Calibri"/>
          <w:iCs/>
          <w:szCs w:val="24"/>
          <w:lang w:eastAsia="en-US"/>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3C1DD5E7" w14:textId="77777777" w:rsidR="00F14127" w:rsidRPr="00F10449" w:rsidRDefault="00F14127" w:rsidP="00F10449">
      <w:pPr>
        <w:overflowPunct/>
        <w:autoSpaceDE/>
        <w:autoSpaceDN/>
        <w:adjustRightInd/>
        <w:spacing w:before="0" w:line="23" w:lineRule="atLeast"/>
        <w:jc w:val="both"/>
        <w:textAlignment w:val="auto"/>
        <w:rPr>
          <w:rFonts w:eastAsia="Calibri"/>
          <w:iCs/>
          <w:szCs w:val="24"/>
          <w:lang w:eastAsia="en-US"/>
        </w:rPr>
      </w:pPr>
    </w:p>
    <w:p w14:paraId="5FA3DEAD" w14:textId="77777777" w:rsidR="00F14127" w:rsidRPr="00C97C98" w:rsidRDefault="00F14127" w:rsidP="00C97C98">
      <w:pPr>
        <w:pStyle w:val="Odstavecseseznamem"/>
        <w:numPr>
          <w:ilvl w:val="0"/>
          <w:numId w:val="25"/>
        </w:numPr>
        <w:overflowPunct/>
        <w:autoSpaceDE/>
        <w:autoSpaceDN/>
        <w:adjustRightInd/>
        <w:spacing w:before="0" w:line="23" w:lineRule="atLeast"/>
        <w:jc w:val="both"/>
        <w:textAlignment w:val="auto"/>
        <w:rPr>
          <w:rFonts w:eastAsia="Calibri"/>
          <w:iCs/>
          <w:szCs w:val="24"/>
          <w:lang w:eastAsia="en-US"/>
        </w:rPr>
      </w:pPr>
      <w:r w:rsidRPr="00C97C98">
        <w:rPr>
          <w:rFonts w:eastAsia="Calibri"/>
          <w:iCs/>
          <w:szCs w:val="24"/>
          <w:lang w:eastAsia="en-US"/>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2CA271EF" w14:textId="77777777" w:rsidR="00F14127" w:rsidRPr="00F10449" w:rsidRDefault="00F14127" w:rsidP="00F10449">
      <w:pPr>
        <w:overflowPunct/>
        <w:autoSpaceDE/>
        <w:autoSpaceDN/>
        <w:adjustRightInd/>
        <w:spacing w:before="0" w:line="23" w:lineRule="atLeast"/>
        <w:ind w:left="709"/>
        <w:jc w:val="both"/>
        <w:textAlignment w:val="auto"/>
        <w:rPr>
          <w:rFonts w:eastAsia="Calibri"/>
          <w:iCs/>
          <w:szCs w:val="24"/>
          <w:lang w:eastAsia="en-US"/>
        </w:rPr>
      </w:pPr>
    </w:p>
    <w:p w14:paraId="6EF9A48E" w14:textId="77777777" w:rsidR="00F14127" w:rsidRPr="00C97C98" w:rsidRDefault="00F14127" w:rsidP="00C97C98">
      <w:pPr>
        <w:pStyle w:val="Odstavecseseznamem"/>
        <w:numPr>
          <w:ilvl w:val="0"/>
          <w:numId w:val="25"/>
        </w:numPr>
        <w:overflowPunct/>
        <w:autoSpaceDE/>
        <w:autoSpaceDN/>
        <w:adjustRightInd/>
        <w:spacing w:before="0" w:line="23" w:lineRule="atLeast"/>
        <w:jc w:val="both"/>
        <w:textAlignment w:val="auto"/>
        <w:rPr>
          <w:rFonts w:eastAsia="Calibri"/>
          <w:iCs/>
          <w:szCs w:val="24"/>
          <w:lang w:eastAsia="en-US"/>
        </w:rPr>
      </w:pPr>
      <w:r w:rsidRPr="00C97C98">
        <w:rPr>
          <w:rFonts w:eastAsia="Calibri"/>
          <w:iCs/>
          <w:szCs w:val="24"/>
          <w:lang w:eastAsia="en-US"/>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6EDFA375" w14:textId="02E1D063" w:rsidR="00F14127" w:rsidRPr="00F10449" w:rsidRDefault="00F14127" w:rsidP="00F10449">
      <w:pPr>
        <w:pStyle w:val="Odstavecseseznamem"/>
        <w:widowControl w:val="0"/>
        <w:spacing w:before="0" w:line="23" w:lineRule="atLeast"/>
        <w:ind w:left="425"/>
        <w:jc w:val="both"/>
        <w:rPr>
          <w:szCs w:val="24"/>
        </w:rPr>
      </w:pPr>
    </w:p>
    <w:p w14:paraId="48960C0A" w14:textId="77777777" w:rsidR="00052FD2" w:rsidRDefault="00052FD2" w:rsidP="007304A6">
      <w:pPr>
        <w:pStyle w:val="Odstavecseseznamem"/>
        <w:widowControl w:val="0"/>
        <w:spacing w:line="23" w:lineRule="atLeast"/>
        <w:ind w:left="425"/>
        <w:jc w:val="both"/>
        <w:rPr>
          <w:iCs/>
        </w:rPr>
      </w:pPr>
    </w:p>
    <w:p w14:paraId="3F58B912" w14:textId="77777777" w:rsidR="00313EB6" w:rsidRPr="00B379DD" w:rsidRDefault="00313EB6" w:rsidP="007304A6">
      <w:pPr>
        <w:pStyle w:val="Odstavecseseznamem"/>
        <w:widowControl w:val="0"/>
        <w:spacing w:line="23" w:lineRule="atLeast"/>
        <w:ind w:left="425"/>
        <w:jc w:val="both"/>
      </w:pPr>
      <w:r w:rsidRPr="00313EB6">
        <w:rPr>
          <w:iCs/>
        </w:rPr>
        <w:br/>
      </w:r>
      <w:r w:rsidRPr="00313EB6">
        <w:rPr>
          <w:iCs/>
        </w:rPr>
        <w:br/>
      </w:r>
      <w:r w:rsidRPr="00B379DD">
        <w:t xml:space="preserve">V Liberci dne…………………….. </w:t>
      </w:r>
      <w:r w:rsidRPr="00B379DD">
        <w:tab/>
      </w:r>
      <w:r w:rsidRPr="00B379DD">
        <w:tab/>
        <w:t>V</w:t>
      </w:r>
      <w:r>
        <w:t xml:space="preserve"> Liberci d</w:t>
      </w:r>
      <w:r w:rsidRPr="00B379DD">
        <w:t xml:space="preserve">ne…………………………… </w:t>
      </w:r>
    </w:p>
    <w:p w14:paraId="49C0AE6C" w14:textId="77777777" w:rsidR="00313EB6" w:rsidRDefault="00313EB6" w:rsidP="00313EB6">
      <w:pPr>
        <w:pStyle w:val="Default"/>
        <w:rPr>
          <w:color w:val="auto"/>
        </w:rPr>
      </w:pPr>
    </w:p>
    <w:p w14:paraId="7FF038A0" w14:textId="77777777" w:rsidR="00313EB6" w:rsidRDefault="00313EB6" w:rsidP="00313EB6">
      <w:pPr>
        <w:pStyle w:val="Default"/>
        <w:rPr>
          <w:color w:val="auto"/>
        </w:rPr>
      </w:pPr>
    </w:p>
    <w:p w14:paraId="3DB958B2" w14:textId="77777777" w:rsidR="00313EB6" w:rsidRDefault="00313EB6" w:rsidP="00313EB6">
      <w:pPr>
        <w:pStyle w:val="Default"/>
        <w:rPr>
          <w:color w:val="auto"/>
        </w:rPr>
      </w:pPr>
    </w:p>
    <w:p w14:paraId="0A8C8733" w14:textId="77777777" w:rsidR="00052FD2" w:rsidRDefault="00052FD2" w:rsidP="00313EB6">
      <w:pPr>
        <w:pStyle w:val="Default"/>
        <w:rPr>
          <w:color w:val="auto"/>
        </w:rPr>
      </w:pPr>
    </w:p>
    <w:p w14:paraId="4C2B5D88" w14:textId="77777777" w:rsidR="00052FD2" w:rsidRDefault="00052FD2" w:rsidP="00313EB6">
      <w:pPr>
        <w:pStyle w:val="Default"/>
        <w:rPr>
          <w:color w:val="auto"/>
        </w:rPr>
      </w:pPr>
    </w:p>
    <w:p w14:paraId="36B0187A" w14:textId="77777777" w:rsidR="00052FD2" w:rsidRDefault="00052FD2" w:rsidP="00313EB6">
      <w:pPr>
        <w:pStyle w:val="Default"/>
        <w:rPr>
          <w:color w:val="auto"/>
        </w:rPr>
      </w:pPr>
    </w:p>
    <w:p w14:paraId="1CA7D3A5" w14:textId="77777777" w:rsidR="00052FD2" w:rsidRDefault="00052FD2" w:rsidP="00313EB6">
      <w:pPr>
        <w:pStyle w:val="Default"/>
        <w:rPr>
          <w:color w:val="auto"/>
        </w:rPr>
      </w:pPr>
    </w:p>
    <w:p w14:paraId="6D6F13D1" w14:textId="77777777" w:rsidR="00052FD2" w:rsidRDefault="00052FD2" w:rsidP="00313EB6">
      <w:pPr>
        <w:pStyle w:val="Default"/>
        <w:rPr>
          <w:color w:val="auto"/>
        </w:rPr>
      </w:pPr>
    </w:p>
    <w:p w14:paraId="59581F94" w14:textId="77777777" w:rsidR="00313EB6" w:rsidRDefault="00313EB6" w:rsidP="00313EB6">
      <w:pPr>
        <w:pStyle w:val="Default"/>
        <w:rPr>
          <w:color w:val="auto"/>
        </w:rPr>
      </w:pPr>
    </w:p>
    <w:p w14:paraId="24C044E9" w14:textId="77777777" w:rsidR="00313EB6" w:rsidRPr="00796FE5" w:rsidRDefault="00313EB6" w:rsidP="00313EB6">
      <w:pPr>
        <w:pStyle w:val="Default"/>
        <w:rPr>
          <w:color w:val="auto"/>
        </w:rPr>
      </w:pPr>
      <w:r w:rsidRPr="00796FE5">
        <w:rPr>
          <w:color w:val="auto"/>
        </w:rPr>
        <w:t xml:space="preserve">……………………………………. </w:t>
      </w:r>
      <w:r>
        <w:rPr>
          <w:color w:val="auto"/>
        </w:rPr>
        <w:tab/>
      </w:r>
      <w:r>
        <w:rPr>
          <w:color w:val="auto"/>
        </w:rPr>
        <w:tab/>
      </w:r>
      <w:r>
        <w:rPr>
          <w:color w:val="auto"/>
        </w:rPr>
        <w:tab/>
      </w:r>
      <w:r w:rsidRPr="00796FE5">
        <w:rPr>
          <w:color w:val="auto"/>
        </w:rPr>
        <w:t xml:space="preserve">………………………………………….. </w:t>
      </w:r>
    </w:p>
    <w:p w14:paraId="7F2077CE" w14:textId="77777777" w:rsidR="00313EB6" w:rsidRPr="00796FE5" w:rsidRDefault="00313EB6" w:rsidP="00313EB6">
      <w:pPr>
        <w:pStyle w:val="Default"/>
        <w:rPr>
          <w:color w:val="auto"/>
        </w:rPr>
      </w:pPr>
      <w:r w:rsidRPr="00796FE5">
        <w:rPr>
          <w:color w:val="auto"/>
        </w:rPr>
        <w:t xml:space="preserve">Za zhotovitele </w:t>
      </w:r>
      <w:r>
        <w:rPr>
          <w:color w:val="auto"/>
        </w:rPr>
        <w:tab/>
      </w:r>
      <w:r>
        <w:rPr>
          <w:color w:val="auto"/>
        </w:rPr>
        <w:tab/>
      </w:r>
      <w:r>
        <w:rPr>
          <w:color w:val="auto"/>
        </w:rPr>
        <w:tab/>
      </w:r>
      <w:r>
        <w:rPr>
          <w:color w:val="auto"/>
        </w:rPr>
        <w:tab/>
      </w:r>
      <w:r>
        <w:rPr>
          <w:color w:val="auto"/>
        </w:rPr>
        <w:tab/>
      </w:r>
      <w:r w:rsidRPr="00796FE5">
        <w:rPr>
          <w:color w:val="auto"/>
        </w:rPr>
        <w:t xml:space="preserve">Za objednatele </w:t>
      </w:r>
    </w:p>
    <w:p w14:paraId="1BA11FE3" w14:textId="77777777" w:rsidR="00313EB6" w:rsidRPr="00796FE5" w:rsidRDefault="00DA643F" w:rsidP="00313EB6">
      <w:pPr>
        <w:pStyle w:val="Default"/>
        <w:rPr>
          <w:color w:val="auto"/>
        </w:rPr>
      </w:pPr>
      <w:r>
        <w:rPr>
          <w:color w:val="auto"/>
        </w:rPr>
        <w:t>Bc. Patrik Blajer</w:t>
      </w:r>
      <w:r w:rsidR="00313EB6">
        <w:rPr>
          <w:color w:val="auto"/>
        </w:rPr>
        <w:tab/>
      </w:r>
      <w:r w:rsidR="00313EB6">
        <w:rPr>
          <w:color w:val="auto"/>
        </w:rPr>
        <w:tab/>
      </w:r>
      <w:r w:rsidR="00313EB6">
        <w:rPr>
          <w:color w:val="auto"/>
        </w:rPr>
        <w:tab/>
      </w:r>
      <w:r w:rsidR="00313EB6">
        <w:rPr>
          <w:color w:val="auto"/>
        </w:rPr>
        <w:tab/>
      </w:r>
      <w:r w:rsidR="00313EB6">
        <w:rPr>
          <w:color w:val="auto"/>
        </w:rPr>
        <w:tab/>
      </w:r>
      <w:r w:rsidR="00313EB6" w:rsidRPr="00796FE5">
        <w:rPr>
          <w:color w:val="auto"/>
        </w:rPr>
        <w:t xml:space="preserve">Ing. </w:t>
      </w:r>
      <w:r w:rsidR="009558C3">
        <w:rPr>
          <w:color w:val="auto"/>
        </w:rPr>
        <w:t>Lucie Sládková</w:t>
      </w:r>
      <w:r w:rsidR="00313EB6" w:rsidRPr="00796FE5">
        <w:rPr>
          <w:color w:val="auto"/>
        </w:rPr>
        <w:t xml:space="preserve"> </w:t>
      </w:r>
    </w:p>
    <w:p w14:paraId="0F50F94C" w14:textId="77777777" w:rsidR="001F117F" w:rsidRDefault="00A2331A" w:rsidP="009558C3">
      <w:pPr>
        <w:pStyle w:val="Default"/>
        <w:rPr>
          <w:color w:val="auto"/>
        </w:rPr>
      </w:pPr>
      <w:r>
        <w:rPr>
          <w:color w:val="auto"/>
        </w:rPr>
        <w:tab/>
      </w:r>
      <w:r w:rsidR="00313EB6">
        <w:rPr>
          <w:color w:val="auto"/>
        </w:rPr>
        <w:tab/>
      </w:r>
      <w:r w:rsidR="00313EB6">
        <w:rPr>
          <w:color w:val="auto"/>
        </w:rPr>
        <w:tab/>
      </w:r>
      <w:r w:rsidR="00313EB6">
        <w:rPr>
          <w:color w:val="auto"/>
        </w:rPr>
        <w:tab/>
      </w:r>
      <w:r w:rsidR="00313EB6">
        <w:rPr>
          <w:color w:val="auto"/>
        </w:rPr>
        <w:tab/>
      </w:r>
      <w:r w:rsidR="00313EB6">
        <w:rPr>
          <w:color w:val="auto"/>
        </w:rPr>
        <w:tab/>
      </w:r>
      <w:r w:rsidR="00313EB6">
        <w:rPr>
          <w:color w:val="auto"/>
        </w:rPr>
        <w:tab/>
      </w:r>
      <w:r w:rsidR="009558C3">
        <w:rPr>
          <w:color w:val="auto"/>
        </w:rPr>
        <w:t>vedoucí odboru</w:t>
      </w:r>
      <w:r w:rsidR="001F117F">
        <w:rPr>
          <w:color w:val="auto"/>
        </w:rPr>
        <w:t xml:space="preserve"> ekologie a veřejného</w:t>
      </w:r>
    </w:p>
    <w:p w14:paraId="30788412" w14:textId="77777777" w:rsidR="009558C3" w:rsidRPr="001F117F" w:rsidRDefault="009558C3" w:rsidP="001F117F">
      <w:pPr>
        <w:pStyle w:val="Default"/>
        <w:ind w:left="4248" w:firstLine="708"/>
        <w:rPr>
          <w:color w:val="auto"/>
        </w:rPr>
      </w:pPr>
      <w:r>
        <w:rPr>
          <w:color w:val="auto"/>
        </w:rPr>
        <w:t>prostoru</w:t>
      </w:r>
    </w:p>
    <w:p w14:paraId="1A6F6781" w14:textId="77777777" w:rsidR="007508D5" w:rsidRDefault="007508D5"/>
    <w:p w14:paraId="3EE285D9" w14:textId="77777777" w:rsidR="003404E4" w:rsidRDefault="003404E4"/>
    <w:p w14:paraId="1335A256" w14:textId="77777777" w:rsidR="003404E4" w:rsidRDefault="003404E4">
      <w:r>
        <w:t>Přílohy:</w:t>
      </w:r>
    </w:p>
    <w:p w14:paraId="0BA1822E" w14:textId="77777777" w:rsidR="003404E4" w:rsidRDefault="003404E4">
      <w:r>
        <w:t>Příloha č. 1: Cenová nabídka zhotovitele</w:t>
      </w:r>
    </w:p>
    <w:p w14:paraId="4E0BD662" w14:textId="77777777" w:rsidR="003404E4" w:rsidRDefault="003404E4"/>
    <w:p w14:paraId="372C45DE" w14:textId="47EF4B1E" w:rsidR="00257371" w:rsidRDefault="00257371">
      <w:pPr>
        <w:overflowPunct/>
        <w:autoSpaceDE/>
        <w:autoSpaceDN/>
        <w:adjustRightInd/>
        <w:spacing w:before="0" w:after="160" w:line="259" w:lineRule="auto"/>
        <w:textAlignment w:val="auto"/>
      </w:pPr>
      <w:r>
        <w:br w:type="page"/>
      </w:r>
    </w:p>
    <w:p w14:paraId="38812E70" w14:textId="77777777" w:rsidR="003404E4" w:rsidRDefault="00015558">
      <w:r>
        <w:t>P</w:t>
      </w:r>
      <w:r w:rsidR="003404E4">
        <w:t>říloha č. 1: Cenová nabídka zhotovitele</w:t>
      </w:r>
    </w:p>
    <w:p w14:paraId="7BFFE695" w14:textId="77777777" w:rsidR="00F80444" w:rsidRDefault="00F80444"/>
    <w:p w14:paraId="233DCAA8" w14:textId="041355E5" w:rsidR="00F80444" w:rsidRDefault="00680669">
      <w:r>
        <w:rPr>
          <w:noProof/>
        </w:rPr>
        <w:drawing>
          <wp:inline distT="0" distB="0" distL="0" distR="0" wp14:anchorId="1463A2A0" wp14:editId="5F0E2214">
            <wp:extent cx="5760720" cy="7920990"/>
            <wp:effectExtent l="0" t="0" r="0" b="3810"/>
            <wp:docPr id="3" name="Obrázek 3" descr="C:\Users\vasina.leos\AppData\Local\Microsoft\Windows\INetCache\Content.Word\Cen. nabídka Finál Taj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na.leos\AppData\Local\Microsoft\Windows\INetCache\Content.Word\Cen. nabídka Finál Tajch.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p w14:paraId="3C3E338E" w14:textId="77777777" w:rsidR="00680669" w:rsidRDefault="00680669"/>
    <w:p w14:paraId="394CA3B5" w14:textId="77777777" w:rsidR="00680669" w:rsidRDefault="00680669"/>
    <w:p w14:paraId="4C31176B" w14:textId="77777777" w:rsidR="00680669" w:rsidRDefault="00680669"/>
    <w:p w14:paraId="125C3459" w14:textId="0D09E6B8" w:rsidR="00680669" w:rsidRDefault="00680669">
      <w:r>
        <w:rPr>
          <w:noProof/>
        </w:rPr>
        <w:drawing>
          <wp:inline distT="0" distB="0" distL="0" distR="0" wp14:anchorId="1FADC129" wp14:editId="154E7147">
            <wp:extent cx="5760720" cy="7920990"/>
            <wp:effectExtent l="0" t="0" r="0" b="3810"/>
            <wp:docPr id="4" name="Obrázek 4" descr="C:\Users\vasina.leos\AppData\Local\Microsoft\Windows\INetCache\Content.Word\Cen. nabídk Finá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ina.leos\AppData\Local\Microsoft\Windows\INetCache\Content.Word\Cen. nabídk Finál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sectPr w:rsidR="00680669" w:rsidSect="00313EB6">
      <w:footerReference w:type="even" r:id="rId9"/>
      <w:footerReference w:type="default" r:id="rId10"/>
      <w:pgSz w:w="11906" w:h="16838"/>
      <w:pgMar w:top="1417" w:right="1417" w:bottom="1417" w:left="1417" w:header="708" w:footer="70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A2C7" w14:textId="77777777" w:rsidR="0030178B" w:rsidRDefault="0030178B">
      <w:pPr>
        <w:spacing w:before="0"/>
      </w:pPr>
      <w:r>
        <w:separator/>
      </w:r>
    </w:p>
  </w:endnote>
  <w:endnote w:type="continuationSeparator" w:id="0">
    <w:p w14:paraId="21758BCC" w14:textId="77777777" w:rsidR="0030178B" w:rsidRDefault="003017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416F" w14:textId="77777777" w:rsidR="00A22BF5" w:rsidRDefault="008D4D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0930CCE" w14:textId="77777777" w:rsidR="00A22BF5" w:rsidRDefault="00F92D4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10E4" w14:textId="77777777" w:rsidR="00A22BF5" w:rsidRDefault="008D4D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92D4A">
      <w:rPr>
        <w:rStyle w:val="slostrnky"/>
        <w:noProof/>
      </w:rPr>
      <w:t>8</w:t>
    </w:r>
    <w:r>
      <w:rPr>
        <w:rStyle w:val="slostrnky"/>
      </w:rPr>
      <w:fldChar w:fldCharType="end"/>
    </w:r>
  </w:p>
  <w:p w14:paraId="5A23E377" w14:textId="77777777" w:rsidR="00A22BF5" w:rsidRDefault="00F92D4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E9B1" w14:textId="77777777" w:rsidR="0030178B" w:rsidRDefault="0030178B">
      <w:pPr>
        <w:spacing w:before="0"/>
      </w:pPr>
      <w:r>
        <w:separator/>
      </w:r>
    </w:p>
  </w:footnote>
  <w:footnote w:type="continuationSeparator" w:id="0">
    <w:p w14:paraId="1D35FB45" w14:textId="77777777" w:rsidR="0030178B" w:rsidRDefault="0030178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2CB"/>
    <w:multiLevelType w:val="hybridMultilevel"/>
    <w:tmpl w:val="1BD64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3A75B5"/>
    <w:multiLevelType w:val="hybridMultilevel"/>
    <w:tmpl w:val="C75C87AA"/>
    <w:lvl w:ilvl="0" w:tplc="04050011">
      <w:start w:val="1"/>
      <w:numFmt w:val="decimal"/>
      <w:lvlText w:val="%1)"/>
      <w:lvlJc w:val="left"/>
      <w:pPr>
        <w:ind w:left="720" w:hanging="360"/>
      </w:pPr>
    </w:lvl>
    <w:lvl w:ilvl="1" w:tplc="EE98FE2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3A637F"/>
    <w:multiLevelType w:val="hybridMultilevel"/>
    <w:tmpl w:val="87D2FD9A"/>
    <w:lvl w:ilvl="0" w:tplc="8536DFE0">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A6231B"/>
    <w:multiLevelType w:val="hybridMultilevel"/>
    <w:tmpl w:val="ED3489D2"/>
    <w:lvl w:ilvl="0" w:tplc="A4527CA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F92839"/>
    <w:multiLevelType w:val="hybridMultilevel"/>
    <w:tmpl w:val="7FCC2B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901DE9"/>
    <w:multiLevelType w:val="hybridMultilevel"/>
    <w:tmpl w:val="491634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AD02DD"/>
    <w:multiLevelType w:val="hybridMultilevel"/>
    <w:tmpl w:val="094E63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2F5B62"/>
    <w:multiLevelType w:val="multilevel"/>
    <w:tmpl w:val="701E9B9A"/>
    <w:lvl w:ilvl="0">
      <w:start w:val="1"/>
      <w:numFmt w:val="upperRoman"/>
      <w:pStyle w:val="ArticleL1"/>
      <w:suff w:val="nothing"/>
      <w:lvlText w:val="Článek %1."/>
      <w:lvlJc w:val="left"/>
      <w:pPr>
        <w:tabs>
          <w:tab w:val="num" w:pos="720"/>
        </w:tabs>
        <w:ind w:left="0" w:firstLine="0"/>
      </w:pPr>
      <w:rPr>
        <w:rFonts w:ascii="Times New Roman" w:hAnsi="Times New Roman" w:cs="Times New Roman"/>
        <w:b/>
        <w:i w:val="0"/>
        <w:caps w:val="0"/>
        <w:smallCaps w:val="0"/>
        <w:color w:val="auto"/>
        <w:u w:val="none"/>
      </w:rPr>
    </w:lvl>
    <w:lvl w:ilvl="1">
      <w:start w:val="1"/>
      <w:numFmt w:val="decimal"/>
      <w:pStyle w:val="ArticleL2"/>
      <w:isLgl/>
      <w:lvlText w:val="%2."/>
      <w:lvlJc w:val="left"/>
      <w:pPr>
        <w:tabs>
          <w:tab w:val="num" w:pos="567"/>
        </w:tabs>
        <w:ind w:left="567" w:hanging="567"/>
      </w:pPr>
      <w:rPr>
        <w:b w:val="0"/>
        <w:i w:val="0"/>
        <w:caps w:val="0"/>
        <w:u w:val="none"/>
      </w:rPr>
    </w:lvl>
    <w:lvl w:ilvl="2">
      <w:start w:val="1"/>
      <w:numFmt w:val="lowerLetter"/>
      <w:pStyle w:val="ArticleL3"/>
      <w:lvlText w:val="%3)"/>
      <w:lvlJc w:val="left"/>
      <w:pPr>
        <w:tabs>
          <w:tab w:val="num" w:pos="1134"/>
        </w:tabs>
        <w:ind w:left="1134" w:hanging="567"/>
      </w:pPr>
      <w:rPr>
        <w:b w:val="0"/>
        <w:i w:val="0"/>
        <w:caps w:val="0"/>
        <w:u w:val="none"/>
      </w:rPr>
    </w:lvl>
    <w:lvl w:ilvl="3">
      <w:start w:val="1"/>
      <w:numFmt w:val="lowerRoman"/>
      <w:pStyle w:val="ArticleL4"/>
      <w:lvlText w:val="(%4)"/>
      <w:lvlJc w:val="left"/>
      <w:pPr>
        <w:tabs>
          <w:tab w:val="num" w:pos="3600"/>
        </w:tabs>
        <w:ind w:left="0" w:firstLine="2880"/>
      </w:pPr>
      <w:rPr>
        <w:b w:val="0"/>
        <w:i w:val="0"/>
        <w:caps w:val="0"/>
        <w:u w:val="none"/>
      </w:rPr>
    </w:lvl>
    <w:lvl w:ilvl="4">
      <w:start w:val="1"/>
      <w:numFmt w:val="decimal"/>
      <w:pStyle w:val="ArticleL5"/>
      <w:lvlText w:val="(%5)"/>
      <w:lvlJc w:val="left"/>
      <w:pPr>
        <w:tabs>
          <w:tab w:val="num" w:pos="4320"/>
        </w:tabs>
        <w:ind w:left="0" w:firstLine="3600"/>
      </w:pPr>
      <w:rPr>
        <w:b w:val="0"/>
        <w:i w:val="0"/>
        <w:caps w:val="0"/>
        <w:u w:val="none"/>
      </w:rPr>
    </w:lvl>
    <w:lvl w:ilvl="5">
      <w:start w:val="1"/>
      <w:numFmt w:val="lowerLetter"/>
      <w:pStyle w:val="ArticleL6"/>
      <w:lvlText w:val="(%6)"/>
      <w:lvlJc w:val="left"/>
      <w:pPr>
        <w:tabs>
          <w:tab w:val="num" w:pos="2160"/>
        </w:tabs>
        <w:ind w:left="0"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left="0"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left="0"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8">
    <w:nsid w:val="2055182C"/>
    <w:multiLevelType w:val="hybridMultilevel"/>
    <w:tmpl w:val="CDE8E0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F860D3"/>
    <w:multiLevelType w:val="hybridMultilevel"/>
    <w:tmpl w:val="AF049B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610952"/>
    <w:multiLevelType w:val="hybridMultilevel"/>
    <w:tmpl w:val="C57E2E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DA7ABB"/>
    <w:multiLevelType w:val="hybridMultilevel"/>
    <w:tmpl w:val="8CEEEDC4"/>
    <w:lvl w:ilvl="0" w:tplc="0405000F">
      <w:start w:val="1"/>
      <w:numFmt w:val="decimal"/>
      <w:lvlText w:val="%1."/>
      <w:lvlJc w:val="left"/>
      <w:pPr>
        <w:ind w:left="2848" w:hanging="360"/>
      </w:pPr>
    </w:lvl>
    <w:lvl w:ilvl="1" w:tplc="04050019">
      <w:start w:val="1"/>
      <w:numFmt w:val="lowerLetter"/>
      <w:lvlText w:val="%2."/>
      <w:lvlJc w:val="left"/>
      <w:pPr>
        <w:ind w:left="3568" w:hanging="360"/>
      </w:pPr>
    </w:lvl>
    <w:lvl w:ilvl="2" w:tplc="0405001B" w:tentative="1">
      <w:start w:val="1"/>
      <w:numFmt w:val="lowerRoman"/>
      <w:lvlText w:val="%3."/>
      <w:lvlJc w:val="right"/>
      <w:pPr>
        <w:ind w:left="4288" w:hanging="180"/>
      </w:pPr>
    </w:lvl>
    <w:lvl w:ilvl="3" w:tplc="0405000F" w:tentative="1">
      <w:start w:val="1"/>
      <w:numFmt w:val="decimal"/>
      <w:lvlText w:val="%4."/>
      <w:lvlJc w:val="left"/>
      <w:pPr>
        <w:ind w:left="5008" w:hanging="360"/>
      </w:pPr>
    </w:lvl>
    <w:lvl w:ilvl="4" w:tplc="04050019" w:tentative="1">
      <w:start w:val="1"/>
      <w:numFmt w:val="lowerLetter"/>
      <w:lvlText w:val="%5."/>
      <w:lvlJc w:val="left"/>
      <w:pPr>
        <w:ind w:left="5728" w:hanging="360"/>
      </w:pPr>
    </w:lvl>
    <w:lvl w:ilvl="5" w:tplc="0405001B" w:tentative="1">
      <w:start w:val="1"/>
      <w:numFmt w:val="lowerRoman"/>
      <w:lvlText w:val="%6."/>
      <w:lvlJc w:val="right"/>
      <w:pPr>
        <w:ind w:left="6448" w:hanging="180"/>
      </w:pPr>
    </w:lvl>
    <w:lvl w:ilvl="6" w:tplc="0405000F" w:tentative="1">
      <w:start w:val="1"/>
      <w:numFmt w:val="decimal"/>
      <w:lvlText w:val="%7."/>
      <w:lvlJc w:val="left"/>
      <w:pPr>
        <w:ind w:left="7168" w:hanging="360"/>
      </w:pPr>
    </w:lvl>
    <w:lvl w:ilvl="7" w:tplc="04050019" w:tentative="1">
      <w:start w:val="1"/>
      <w:numFmt w:val="lowerLetter"/>
      <w:lvlText w:val="%8."/>
      <w:lvlJc w:val="left"/>
      <w:pPr>
        <w:ind w:left="7888" w:hanging="360"/>
      </w:pPr>
    </w:lvl>
    <w:lvl w:ilvl="8" w:tplc="0405001B" w:tentative="1">
      <w:start w:val="1"/>
      <w:numFmt w:val="lowerRoman"/>
      <w:lvlText w:val="%9."/>
      <w:lvlJc w:val="right"/>
      <w:pPr>
        <w:ind w:left="8608" w:hanging="180"/>
      </w:pPr>
    </w:lvl>
  </w:abstractNum>
  <w:abstractNum w:abstractNumId="12">
    <w:nsid w:val="3AA5090E"/>
    <w:multiLevelType w:val="singleLevel"/>
    <w:tmpl w:val="0405000F"/>
    <w:lvl w:ilvl="0">
      <w:start w:val="1"/>
      <w:numFmt w:val="decimal"/>
      <w:lvlText w:val="%1."/>
      <w:lvlJc w:val="left"/>
      <w:pPr>
        <w:ind w:left="720" w:hanging="360"/>
      </w:pPr>
      <w:rPr>
        <w:b w:val="0"/>
      </w:rPr>
    </w:lvl>
  </w:abstractNum>
  <w:abstractNum w:abstractNumId="13">
    <w:nsid w:val="3EDE01DA"/>
    <w:multiLevelType w:val="hybridMultilevel"/>
    <w:tmpl w:val="8CD2C6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800BB2"/>
    <w:multiLevelType w:val="hybridMultilevel"/>
    <w:tmpl w:val="DFA68D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092802"/>
    <w:multiLevelType w:val="hybridMultilevel"/>
    <w:tmpl w:val="CCECF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2C23AF"/>
    <w:multiLevelType w:val="hybridMultilevel"/>
    <w:tmpl w:val="1DBE6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8E5A6F"/>
    <w:multiLevelType w:val="hybridMultilevel"/>
    <w:tmpl w:val="42787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C10736"/>
    <w:multiLevelType w:val="hybridMultilevel"/>
    <w:tmpl w:val="4EB03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F12F6C"/>
    <w:multiLevelType w:val="hybridMultilevel"/>
    <w:tmpl w:val="0AE2BF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0E666D"/>
    <w:multiLevelType w:val="hybridMultilevel"/>
    <w:tmpl w:val="91E23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BC4C14"/>
    <w:multiLevelType w:val="hybridMultilevel"/>
    <w:tmpl w:val="772C570E"/>
    <w:lvl w:ilvl="0" w:tplc="1D746FFA">
      <w:start w:val="1"/>
      <w:numFmt w:val="decimal"/>
      <w:lvlText w:val="%1."/>
      <w:lvlJc w:val="left"/>
      <w:pPr>
        <w:ind w:left="1069" w:hanging="360"/>
      </w:pPr>
      <w:rPr>
        <w:rFonts w:hint="default"/>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724924E0"/>
    <w:multiLevelType w:val="hybridMultilevel"/>
    <w:tmpl w:val="A68E45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D01EFA"/>
    <w:multiLevelType w:val="hybridMultilevel"/>
    <w:tmpl w:val="0BE0C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D63068B"/>
    <w:multiLevelType w:val="hybridMultilevel"/>
    <w:tmpl w:val="45E008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0"/>
  </w:num>
  <w:num w:numId="3">
    <w:abstractNumId w:val="17"/>
  </w:num>
  <w:num w:numId="4">
    <w:abstractNumId w:val="23"/>
  </w:num>
  <w:num w:numId="5">
    <w:abstractNumId w:val="10"/>
  </w:num>
  <w:num w:numId="6">
    <w:abstractNumId w:val="18"/>
  </w:num>
  <w:num w:numId="7">
    <w:abstractNumId w:val="16"/>
  </w:num>
  <w:num w:numId="8">
    <w:abstractNumId w:val="21"/>
  </w:num>
  <w:num w:numId="9">
    <w:abstractNumId w:val="12"/>
  </w:num>
  <w:num w:numId="10">
    <w:abstractNumId w:val="7"/>
  </w:num>
  <w:num w:numId="11">
    <w:abstractNumId w:val="15"/>
  </w:num>
  <w:num w:numId="12">
    <w:abstractNumId w:val="8"/>
  </w:num>
  <w:num w:numId="13">
    <w:abstractNumId w:val="11"/>
  </w:num>
  <w:num w:numId="14">
    <w:abstractNumId w:val="9"/>
  </w:num>
  <w:num w:numId="15">
    <w:abstractNumId w:val="2"/>
  </w:num>
  <w:num w:numId="16">
    <w:abstractNumId w:val="24"/>
  </w:num>
  <w:num w:numId="17">
    <w:abstractNumId w:val="6"/>
  </w:num>
  <w:num w:numId="18">
    <w:abstractNumId w:val="1"/>
  </w:num>
  <w:num w:numId="19">
    <w:abstractNumId w:val="19"/>
  </w:num>
  <w:num w:numId="20">
    <w:abstractNumId w:val="5"/>
  </w:num>
  <w:num w:numId="21">
    <w:abstractNumId w:val="3"/>
  </w:num>
  <w:num w:numId="22">
    <w:abstractNumId w:val="14"/>
  </w:num>
  <w:num w:numId="23">
    <w:abstractNumId w:val="4"/>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B6"/>
    <w:rsid w:val="000115D8"/>
    <w:rsid w:val="00015558"/>
    <w:rsid w:val="00016A59"/>
    <w:rsid w:val="00052FD2"/>
    <w:rsid w:val="0008288C"/>
    <w:rsid w:val="00175098"/>
    <w:rsid w:val="001F117F"/>
    <w:rsid w:val="002515F0"/>
    <w:rsid w:val="00252C03"/>
    <w:rsid w:val="00257371"/>
    <w:rsid w:val="002B706F"/>
    <w:rsid w:val="0030178B"/>
    <w:rsid w:val="00313EB6"/>
    <w:rsid w:val="00316AEA"/>
    <w:rsid w:val="003404E4"/>
    <w:rsid w:val="003B68EC"/>
    <w:rsid w:val="004412ED"/>
    <w:rsid w:val="004F3B29"/>
    <w:rsid w:val="00503B64"/>
    <w:rsid w:val="005826C2"/>
    <w:rsid w:val="0058485C"/>
    <w:rsid w:val="0067493D"/>
    <w:rsid w:val="00680669"/>
    <w:rsid w:val="006F5B50"/>
    <w:rsid w:val="007304A6"/>
    <w:rsid w:val="007508D5"/>
    <w:rsid w:val="007644B8"/>
    <w:rsid w:val="007775FA"/>
    <w:rsid w:val="0078487D"/>
    <w:rsid w:val="007B7B6C"/>
    <w:rsid w:val="008829BE"/>
    <w:rsid w:val="008D4D4A"/>
    <w:rsid w:val="009558C3"/>
    <w:rsid w:val="00967097"/>
    <w:rsid w:val="009C4ED0"/>
    <w:rsid w:val="00A2331A"/>
    <w:rsid w:val="00A71CD5"/>
    <w:rsid w:val="00A8061C"/>
    <w:rsid w:val="00AE5FB2"/>
    <w:rsid w:val="00BF22FA"/>
    <w:rsid w:val="00BF30E4"/>
    <w:rsid w:val="00C74373"/>
    <w:rsid w:val="00C97C98"/>
    <w:rsid w:val="00D6586F"/>
    <w:rsid w:val="00DA643F"/>
    <w:rsid w:val="00F10449"/>
    <w:rsid w:val="00F14127"/>
    <w:rsid w:val="00F476E7"/>
    <w:rsid w:val="00F80444"/>
    <w:rsid w:val="00F864D0"/>
    <w:rsid w:val="00F92D4A"/>
    <w:rsid w:val="00FB1DD0"/>
    <w:rsid w:val="00FC3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0AC7"/>
  <w15:chartTrackingRefBased/>
  <w15:docId w15:val="{D8CA0212-83A5-43F5-A089-4E692130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EB6"/>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EB6"/>
    <w:pPr>
      <w:tabs>
        <w:tab w:val="center" w:pos="4536"/>
        <w:tab w:val="right" w:pos="9072"/>
      </w:tabs>
    </w:pPr>
  </w:style>
  <w:style w:type="character" w:customStyle="1" w:styleId="ZpatChar">
    <w:name w:val="Zápatí Char"/>
    <w:basedOn w:val="Standardnpsmoodstavce"/>
    <w:link w:val="Zpat"/>
    <w:rsid w:val="00313EB6"/>
    <w:rPr>
      <w:rFonts w:ascii="Times New Roman" w:eastAsia="Times New Roman" w:hAnsi="Times New Roman" w:cs="Times New Roman"/>
      <w:sz w:val="24"/>
      <w:szCs w:val="20"/>
      <w:lang w:eastAsia="cs-CZ"/>
    </w:rPr>
  </w:style>
  <w:style w:type="character" w:styleId="slostrnky">
    <w:name w:val="page number"/>
    <w:basedOn w:val="Standardnpsmoodstavce"/>
    <w:rsid w:val="00313EB6"/>
  </w:style>
  <w:style w:type="paragraph" w:styleId="Odstavecseseznamem">
    <w:name w:val="List Paragraph"/>
    <w:basedOn w:val="Normln"/>
    <w:uiPriority w:val="34"/>
    <w:qFormat/>
    <w:rsid w:val="00313EB6"/>
    <w:pPr>
      <w:ind w:left="720"/>
      <w:contextualSpacing/>
    </w:pPr>
  </w:style>
  <w:style w:type="paragraph" w:customStyle="1" w:styleId="Default">
    <w:name w:val="Default"/>
    <w:rsid w:val="00313EB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ArticleL1">
    <w:name w:val="Article_L1"/>
    <w:basedOn w:val="Normln"/>
    <w:next w:val="Normln"/>
    <w:rsid w:val="006F5B50"/>
    <w:pPr>
      <w:keepNext/>
      <w:numPr>
        <w:numId w:val="10"/>
      </w:numPr>
      <w:overflowPunct/>
      <w:autoSpaceDE/>
      <w:autoSpaceDN/>
      <w:adjustRightInd/>
      <w:spacing w:before="360" w:after="240"/>
      <w:jc w:val="center"/>
      <w:textAlignment w:val="auto"/>
      <w:outlineLvl w:val="0"/>
    </w:pPr>
    <w:rPr>
      <w:b/>
      <w:sz w:val="22"/>
      <w:lang w:val="en-GB" w:eastAsia="en-US"/>
    </w:rPr>
  </w:style>
  <w:style w:type="paragraph" w:customStyle="1" w:styleId="ArticleL2">
    <w:name w:val="Article_L2"/>
    <w:basedOn w:val="ArticleL1"/>
    <w:next w:val="Normln"/>
    <w:rsid w:val="006F5B50"/>
    <w:pPr>
      <w:keepNext w:val="0"/>
      <w:numPr>
        <w:ilvl w:val="1"/>
      </w:numPr>
      <w:spacing w:before="0" w:after="120"/>
      <w:jc w:val="both"/>
      <w:outlineLvl w:val="1"/>
    </w:pPr>
    <w:rPr>
      <w:b w:val="0"/>
    </w:rPr>
  </w:style>
  <w:style w:type="paragraph" w:customStyle="1" w:styleId="ArticleL3">
    <w:name w:val="Article_L3"/>
    <w:basedOn w:val="ArticleL2"/>
    <w:next w:val="Normln"/>
    <w:rsid w:val="006F5B50"/>
    <w:pPr>
      <w:numPr>
        <w:ilvl w:val="2"/>
      </w:numPr>
      <w:outlineLvl w:val="2"/>
    </w:pPr>
  </w:style>
  <w:style w:type="paragraph" w:customStyle="1" w:styleId="ArticleL4">
    <w:name w:val="Article_L4"/>
    <w:basedOn w:val="ArticleL3"/>
    <w:next w:val="Normln"/>
    <w:rsid w:val="006F5B50"/>
    <w:pPr>
      <w:numPr>
        <w:ilvl w:val="3"/>
      </w:numPr>
      <w:spacing w:after="240"/>
      <w:jc w:val="left"/>
      <w:outlineLvl w:val="3"/>
    </w:pPr>
    <w:rPr>
      <w:sz w:val="24"/>
    </w:rPr>
  </w:style>
  <w:style w:type="paragraph" w:customStyle="1" w:styleId="ArticleL5">
    <w:name w:val="Article_L5"/>
    <w:basedOn w:val="ArticleL4"/>
    <w:next w:val="Normln"/>
    <w:rsid w:val="006F5B50"/>
    <w:pPr>
      <w:numPr>
        <w:ilvl w:val="4"/>
      </w:numPr>
      <w:outlineLvl w:val="4"/>
    </w:pPr>
  </w:style>
  <w:style w:type="paragraph" w:customStyle="1" w:styleId="ArticleL6">
    <w:name w:val="Article_L6"/>
    <w:basedOn w:val="ArticleL5"/>
    <w:next w:val="Normln"/>
    <w:rsid w:val="006F5B50"/>
    <w:pPr>
      <w:numPr>
        <w:ilvl w:val="5"/>
      </w:numPr>
      <w:outlineLvl w:val="5"/>
    </w:pPr>
  </w:style>
  <w:style w:type="paragraph" w:customStyle="1" w:styleId="ArticleL7">
    <w:name w:val="Article_L7"/>
    <w:basedOn w:val="ArticleL6"/>
    <w:next w:val="Normln"/>
    <w:rsid w:val="006F5B50"/>
    <w:pPr>
      <w:numPr>
        <w:ilvl w:val="6"/>
      </w:numPr>
      <w:outlineLvl w:val="6"/>
    </w:pPr>
  </w:style>
  <w:style w:type="paragraph" w:customStyle="1" w:styleId="ArticleL8">
    <w:name w:val="Article_L8"/>
    <w:basedOn w:val="ArticleL7"/>
    <w:next w:val="Normln"/>
    <w:rsid w:val="006F5B50"/>
    <w:pPr>
      <w:numPr>
        <w:ilvl w:val="7"/>
      </w:numPr>
      <w:outlineLvl w:val="7"/>
    </w:pPr>
  </w:style>
  <w:style w:type="character" w:styleId="Odkaznakoment">
    <w:name w:val="annotation reference"/>
    <w:basedOn w:val="Standardnpsmoodstavce"/>
    <w:uiPriority w:val="99"/>
    <w:semiHidden/>
    <w:unhideWhenUsed/>
    <w:rsid w:val="002B706F"/>
    <w:rPr>
      <w:sz w:val="16"/>
      <w:szCs w:val="16"/>
    </w:rPr>
  </w:style>
  <w:style w:type="paragraph" w:styleId="Textkomente">
    <w:name w:val="annotation text"/>
    <w:basedOn w:val="Normln"/>
    <w:link w:val="TextkomenteChar"/>
    <w:uiPriority w:val="99"/>
    <w:semiHidden/>
    <w:unhideWhenUsed/>
    <w:rsid w:val="002B706F"/>
    <w:rPr>
      <w:sz w:val="20"/>
    </w:rPr>
  </w:style>
  <w:style w:type="character" w:customStyle="1" w:styleId="TextkomenteChar">
    <w:name w:val="Text komentáře Char"/>
    <w:basedOn w:val="Standardnpsmoodstavce"/>
    <w:link w:val="Textkomente"/>
    <w:uiPriority w:val="99"/>
    <w:semiHidden/>
    <w:rsid w:val="002B70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06F"/>
    <w:rPr>
      <w:b/>
      <w:bCs/>
    </w:rPr>
  </w:style>
  <w:style w:type="character" w:customStyle="1" w:styleId="PedmtkomenteChar">
    <w:name w:val="Předmět komentáře Char"/>
    <w:basedOn w:val="TextkomenteChar"/>
    <w:link w:val="Pedmtkomente"/>
    <w:uiPriority w:val="99"/>
    <w:semiHidden/>
    <w:rsid w:val="002B706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B706F"/>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706F"/>
    <w:rPr>
      <w:rFonts w:ascii="Segoe UI" w:eastAsia="Times New Roman" w:hAnsi="Segoe UI" w:cs="Segoe UI"/>
      <w:sz w:val="18"/>
      <w:szCs w:val="18"/>
      <w:lang w:eastAsia="cs-CZ"/>
    </w:rPr>
  </w:style>
  <w:style w:type="paragraph" w:styleId="Zkladntext">
    <w:name w:val="Body Text"/>
    <w:basedOn w:val="Normln"/>
    <w:link w:val="ZkladntextChar"/>
    <w:rsid w:val="00BF30E4"/>
    <w:pPr>
      <w:overflowPunct/>
      <w:autoSpaceDE/>
      <w:autoSpaceDN/>
      <w:adjustRightInd/>
      <w:spacing w:before="0"/>
      <w:textAlignment w:val="auto"/>
    </w:pPr>
  </w:style>
  <w:style w:type="character" w:customStyle="1" w:styleId="ZkladntextChar">
    <w:name w:val="Základní text Char"/>
    <w:basedOn w:val="Standardnpsmoodstavce"/>
    <w:link w:val="Zkladntext"/>
    <w:rsid w:val="00BF30E4"/>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9823</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Drbalová Klára</dc:creator>
  <cp:keywords/>
  <dc:description/>
  <cp:lastModifiedBy>Drbalová Klára</cp:lastModifiedBy>
  <cp:revision>2</cp:revision>
  <dcterms:created xsi:type="dcterms:W3CDTF">2017-07-31T13:34:00Z</dcterms:created>
  <dcterms:modified xsi:type="dcterms:W3CDTF">2017-07-31T13:34:00Z</dcterms:modified>
</cp:coreProperties>
</file>