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DB069" w14:textId="77777777" w:rsidR="00FF6F8F" w:rsidRPr="00A3332B" w:rsidRDefault="00FF6F8F" w:rsidP="008110A5">
      <w:pPr>
        <w:spacing w:line="276" w:lineRule="auto"/>
        <w:jc w:val="center"/>
        <w:rPr>
          <w:rFonts w:cstheme="minorHAnsi"/>
          <w:bCs/>
          <w:sz w:val="20"/>
          <w:szCs w:val="20"/>
        </w:rPr>
      </w:pPr>
      <w:r w:rsidRPr="00A3332B">
        <w:rPr>
          <w:rFonts w:cstheme="minorHAnsi"/>
          <w:b/>
          <w:bCs/>
          <w:sz w:val="36"/>
          <w:szCs w:val="36"/>
        </w:rPr>
        <w:t>Příkazní smlouva</w:t>
      </w:r>
    </w:p>
    <w:p w14:paraId="64457C51" w14:textId="77777777" w:rsidR="00FF6F8F" w:rsidRPr="00A3332B" w:rsidRDefault="00FF6F8F" w:rsidP="008110A5">
      <w:pPr>
        <w:spacing w:line="276" w:lineRule="auto"/>
        <w:jc w:val="center"/>
        <w:rPr>
          <w:rFonts w:cstheme="minorHAnsi"/>
          <w:bCs/>
        </w:rPr>
      </w:pPr>
    </w:p>
    <w:p w14:paraId="58BF16E7" w14:textId="77777777" w:rsidR="00FF6F8F" w:rsidRPr="00A3332B" w:rsidRDefault="00FF6F8F" w:rsidP="008110A5">
      <w:pPr>
        <w:spacing w:after="0" w:line="276" w:lineRule="auto"/>
        <w:rPr>
          <w:rFonts w:cstheme="minorHAnsi"/>
        </w:rPr>
      </w:pPr>
      <w:r w:rsidRPr="00A3332B">
        <w:rPr>
          <w:rFonts w:cstheme="minorHAnsi"/>
          <w:b/>
          <w:bCs/>
        </w:rPr>
        <w:t>Město Dobruška</w:t>
      </w:r>
    </w:p>
    <w:p w14:paraId="35DE6FD7" w14:textId="77777777" w:rsidR="00FF6F8F" w:rsidRPr="00A3332B" w:rsidRDefault="00FF6F8F" w:rsidP="008110A5">
      <w:pPr>
        <w:spacing w:after="0" w:line="276" w:lineRule="auto"/>
        <w:rPr>
          <w:rFonts w:cstheme="minorHAnsi"/>
        </w:rPr>
      </w:pPr>
      <w:r w:rsidRPr="00A3332B">
        <w:rPr>
          <w:rFonts w:cstheme="minorHAnsi"/>
        </w:rPr>
        <w:t>Sídlo: Solnická 777, 518 01 Dobruška</w:t>
      </w:r>
    </w:p>
    <w:p w14:paraId="31754F5E" w14:textId="77777777" w:rsidR="00FF6F8F" w:rsidRPr="00A3332B" w:rsidRDefault="00FF6F8F" w:rsidP="008110A5">
      <w:pPr>
        <w:spacing w:after="0" w:line="276" w:lineRule="auto"/>
        <w:rPr>
          <w:rFonts w:cstheme="minorHAnsi"/>
        </w:rPr>
      </w:pPr>
      <w:r w:rsidRPr="00A3332B">
        <w:rPr>
          <w:rFonts w:cstheme="minorHAnsi"/>
        </w:rPr>
        <w:t>IČ</w:t>
      </w:r>
      <w:r w:rsidR="008B74F9">
        <w:rPr>
          <w:rFonts w:cstheme="minorHAnsi"/>
        </w:rPr>
        <w:t>O</w:t>
      </w:r>
      <w:r w:rsidRPr="00A3332B">
        <w:rPr>
          <w:rFonts w:cstheme="minorHAnsi"/>
        </w:rPr>
        <w:t>: 00274879</w:t>
      </w:r>
    </w:p>
    <w:p w14:paraId="7C728ED4" w14:textId="77777777" w:rsidR="00FF6F8F" w:rsidRPr="00A3332B" w:rsidRDefault="00FF6F8F" w:rsidP="008110A5">
      <w:pPr>
        <w:spacing w:after="0" w:line="276" w:lineRule="auto"/>
        <w:rPr>
          <w:rFonts w:cstheme="minorHAnsi"/>
        </w:rPr>
      </w:pPr>
      <w:r w:rsidRPr="00A3332B">
        <w:rPr>
          <w:rFonts w:cstheme="minorHAnsi"/>
        </w:rPr>
        <w:t>DIČ: CZ00274879</w:t>
      </w:r>
    </w:p>
    <w:p w14:paraId="51DE585F" w14:textId="77777777" w:rsidR="00FF6F8F" w:rsidRPr="00A3332B" w:rsidRDefault="00FF6F8F" w:rsidP="008110A5">
      <w:pPr>
        <w:spacing w:after="0" w:line="276" w:lineRule="auto"/>
        <w:rPr>
          <w:rFonts w:cstheme="minorHAnsi"/>
        </w:rPr>
      </w:pPr>
      <w:r w:rsidRPr="00A3332B">
        <w:rPr>
          <w:rFonts w:cstheme="minorHAnsi"/>
        </w:rPr>
        <w:t>Číslo účtu: 1721571/0100</w:t>
      </w:r>
    </w:p>
    <w:p w14:paraId="59F10A01" w14:textId="77777777" w:rsidR="00FF6F8F" w:rsidRPr="00A3332B" w:rsidRDefault="00FF6F8F" w:rsidP="008110A5">
      <w:pPr>
        <w:spacing w:after="0" w:line="276" w:lineRule="auto"/>
        <w:rPr>
          <w:rFonts w:cstheme="minorHAnsi"/>
        </w:rPr>
      </w:pPr>
      <w:r w:rsidRPr="00A3332B">
        <w:rPr>
          <w:rFonts w:cstheme="minorHAnsi"/>
        </w:rPr>
        <w:t>Číslo účtu ČNB: 94-4818571/0710</w:t>
      </w:r>
    </w:p>
    <w:p w14:paraId="0F19ABDF" w14:textId="77777777" w:rsidR="00FF6F8F" w:rsidRPr="00A3332B" w:rsidRDefault="00FF6F8F" w:rsidP="008110A5">
      <w:pPr>
        <w:spacing w:after="0" w:line="276" w:lineRule="auto"/>
        <w:rPr>
          <w:rFonts w:cstheme="minorHAnsi"/>
        </w:rPr>
      </w:pPr>
    </w:p>
    <w:p w14:paraId="66E345E1" w14:textId="5BD500AA" w:rsidR="00FF6F8F" w:rsidRPr="00A3332B" w:rsidRDefault="00FF6F8F" w:rsidP="008110A5">
      <w:pPr>
        <w:spacing w:after="0" w:line="276" w:lineRule="auto"/>
        <w:rPr>
          <w:rFonts w:cstheme="minorHAnsi"/>
        </w:rPr>
      </w:pPr>
      <w:r w:rsidRPr="00A3332B">
        <w:rPr>
          <w:rFonts w:cstheme="minorHAnsi"/>
        </w:rPr>
        <w:t xml:space="preserve">Zastoupené: </w:t>
      </w:r>
      <w:r w:rsidR="00524A56">
        <w:rPr>
          <w:rFonts w:cstheme="minorHAnsi"/>
        </w:rPr>
        <w:t>Mgr. Martinem Vídeňským, vedoucím odboru rozvoje města</w:t>
      </w:r>
    </w:p>
    <w:p w14:paraId="37FCA799" w14:textId="77777777" w:rsidR="00FF6F8F" w:rsidRPr="00A3332B" w:rsidRDefault="00FF6F8F" w:rsidP="008110A5">
      <w:pPr>
        <w:pStyle w:val="Zhlav"/>
        <w:tabs>
          <w:tab w:val="clear" w:pos="4536"/>
          <w:tab w:val="clear" w:pos="9072"/>
        </w:tabs>
        <w:spacing w:line="276" w:lineRule="auto"/>
        <w:rPr>
          <w:rFonts w:asciiTheme="minorHAnsi" w:hAnsiTheme="minorHAnsi" w:cstheme="minorHAnsi"/>
          <w:sz w:val="22"/>
          <w:szCs w:val="22"/>
        </w:rPr>
      </w:pPr>
      <w:r w:rsidRPr="00A3332B">
        <w:rPr>
          <w:rFonts w:asciiTheme="minorHAnsi" w:hAnsiTheme="minorHAnsi" w:cstheme="minorHAnsi"/>
          <w:sz w:val="22"/>
          <w:szCs w:val="22"/>
        </w:rPr>
        <w:t xml:space="preserve">jako příkazce (dále jen „Příkazce“) </w:t>
      </w:r>
    </w:p>
    <w:p w14:paraId="72B670C5" w14:textId="77777777" w:rsidR="00FF6F8F" w:rsidRPr="00A3332B" w:rsidRDefault="00FF6F8F" w:rsidP="008110A5">
      <w:pPr>
        <w:spacing w:after="0" w:line="276" w:lineRule="auto"/>
        <w:rPr>
          <w:rFonts w:cstheme="minorHAnsi"/>
          <w:b/>
          <w:bCs/>
        </w:rPr>
      </w:pPr>
    </w:p>
    <w:p w14:paraId="5C112DC0" w14:textId="77777777" w:rsidR="00FF6F8F" w:rsidRPr="00A3332B" w:rsidRDefault="00FF6F8F" w:rsidP="008110A5">
      <w:pPr>
        <w:spacing w:after="0" w:line="276" w:lineRule="auto"/>
        <w:rPr>
          <w:rFonts w:cstheme="minorHAnsi"/>
          <w:b/>
          <w:bCs/>
        </w:rPr>
      </w:pPr>
      <w:r w:rsidRPr="00A3332B">
        <w:rPr>
          <w:rFonts w:cstheme="minorHAnsi"/>
          <w:b/>
          <w:bCs/>
        </w:rPr>
        <w:t>na straně jedné</w:t>
      </w:r>
    </w:p>
    <w:p w14:paraId="1A150614" w14:textId="77777777" w:rsidR="00EA3F84" w:rsidRPr="00A3332B" w:rsidRDefault="00FF6F8F" w:rsidP="008110A5">
      <w:pPr>
        <w:spacing w:after="0" w:line="276" w:lineRule="auto"/>
        <w:jc w:val="center"/>
        <w:rPr>
          <w:rFonts w:cstheme="minorHAnsi"/>
          <w:b/>
          <w:bCs/>
        </w:rPr>
      </w:pPr>
      <w:r w:rsidRPr="00A3332B">
        <w:rPr>
          <w:rFonts w:cstheme="minorHAnsi"/>
          <w:b/>
          <w:bCs/>
        </w:rPr>
        <w:t>a</w:t>
      </w:r>
    </w:p>
    <w:p w14:paraId="3396F340" w14:textId="77777777" w:rsidR="00FF6F8F" w:rsidRPr="00A3332B" w:rsidRDefault="00FF6F8F" w:rsidP="008110A5">
      <w:pPr>
        <w:spacing w:after="0" w:line="276" w:lineRule="auto"/>
        <w:rPr>
          <w:rFonts w:cstheme="minorHAnsi"/>
        </w:rPr>
      </w:pPr>
    </w:p>
    <w:p w14:paraId="40FEAAC1" w14:textId="77777777" w:rsidR="00603922" w:rsidRPr="00A3332B" w:rsidRDefault="00603922" w:rsidP="008110A5">
      <w:pPr>
        <w:spacing w:after="0" w:line="276" w:lineRule="auto"/>
        <w:jc w:val="both"/>
        <w:rPr>
          <w:rFonts w:cstheme="minorHAnsi"/>
          <w:b/>
          <w:bCs/>
        </w:rPr>
      </w:pPr>
      <w:r w:rsidRPr="00A3332B">
        <w:rPr>
          <w:rStyle w:val="platne1"/>
          <w:rFonts w:cstheme="minorHAnsi"/>
          <w:b/>
          <w:bCs/>
        </w:rPr>
        <w:t xml:space="preserve">GRANTIS </w:t>
      </w:r>
      <w:proofErr w:type="spellStart"/>
      <w:r w:rsidRPr="00A3332B">
        <w:rPr>
          <w:rStyle w:val="platne1"/>
          <w:rFonts w:cstheme="minorHAnsi"/>
          <w:b/>
          <w:bCs/>
        </w:rPr>
        <w:t>Consulting</w:t>
      </w:r>
      <w:proofErr w:type="spellEnd"/>
      <w:r w:rsidRPr="00A3332B">
        <w:rPr>
          <w:rStyle w:val="platne1"/>
          <w:rFonts w:cstheme="minorHAnsi"/>
          <w:b/>
          <w:bCs/>
        </w:rPr>
        <w:t>, s. r. o.</w:t>
      </w:r>
    </w:p>
    <w:p w14:paraId="04E9730D" w14:textId="77777777" w:rsidR="00603922" w:rsidRPr="00A3332B" w:rsidRDefault="00603922" w:rsidP="008110A5">
      <w:pPr>
        <w:spacing w:after="0" w:line="276" w:lineRule="auto"/>
        <w:rPr>
          <w:rFonts w:cstheme="minorHAnsi"/>
        </w:rPr>
      </w:pPr>
      <w:r w:rsidRPr="00A3332B">
        <w:rPr>
          <w:rFonts w:cstheme="minorHAnsi"/>
        </w:rPr>
        <w:t>Sídlo: Třída SNP 402/48, 500 03 Hradec Králové</w:t>
      </w:r>
    </w:p>
    <w:p w14:paraId="0AEF7166" w14:textId="77777777" w:rsidR="00603922" w:rsidRPr="00A3332B" w:rsidRDefault="00603922" w:rsidP="008110A5">
      <w:pPr>
        <w:tabs>
          <w:tab w:val="left" w:pos="1701"/>
        </w:tabs>
        <w:spacing w:after="0" w:line="276" w:lineRule="auto"/>
        <w:ind w:left="284" w:hanging="284"/>
        <w:jc w:val="both"/>
        <w:rPr>
          <w:rStyle w:val="platne1"/>
          <w:rFonts w:cstheme="minorHAnsi"/>
        </w:rPr>
      </w:pPr>
      <w:r w:rsidRPr="00A3332B">
        <w:rPr>
          <w:rStyle w:val="platne1"/>
          <w:rFonts w:cstheme="minorHAnsi"/>
        </w:rPr>
        <w:t xml:space="preserve">IČO: </w:t>
      </w:r>
      <w:r w:rsidRPr="00A3332B">
        <w:rPr>
          <w:rFonts w:cstheme="minorHAnsi"/>
        </w:rPr>
        <w:t>03477177</w:t>
      </w:r>
    </w:p>
    <w:p w14:paraId="1EDE07F6" w14:textId="77777777" w:rsidR="00603922" w:rsidRPr="00A3332B" w:rsidRDefault="00603922" w:rsidP="008110A5">
      <w:pPr>
        <w:tabs>
          <w:tab w:val="left" w:pos="1701"/>
        </w:tabs>
        <w:spacing w:after="0" w:line="276" w:lineRule="auto"/>
        <w:ind w:left="284" w:hanging="284"/>
        <w:jc w:val="both"/>
        <w:rPr>
          <w:rStyle w:val="platne1"/>
          <w:rFonts w:cstheme="minorHAnsi"/>
        </w:rPr>
      </w:pPr>
      <w:r w:rsidRPr="00A3332B">
        <w:rPr>
          <w:rStyle w:val="platne1"/>
          <w:rFonts w:cstheme="minorHAnsi"/>
        </w:rPr>
        <w:t>DIČ: CZ03477177</w:t>
      </w:r>
    </w:p>
    <w:p w14:paraId="46E41ACB" w14:textId="77777777" w:rsidR="00603922" w:rsidRPr="00A3332B" w:rsidRDefault="00603922" w:rsidP="008110A5">
      <w:pPr>
        <w:tabs>
          <w:tab w:val="left" w:pos="1701"/>
        </w:tabs>
        <w:spacing w:after="0" w:line="276" w:lineRule="auto"/>
        <w:jc w:val="both"/>
        <w:rPr>
          <w:rFonts w:cstheme="minorHAnsi"/>
          <w:color w:val="000000"/>
        </w:rPr>
      </w:pPr>
      <w:r w:rsidRPr="00A3332B">
        <w:rPr>
          <w:rFonts w:cstheme="minorHAnsi"/>
        </w:rPr>
        <w:t xml:space="preserve">Číslo účtu: </w:t>
      </w:r>
      <w:r w:rsidRPr="00A3332B">
        <w:rPr>
          <w:rStyle w:val="platne1"/>
          <w:rFonts w:cstheme="minorHAnsi"/>
        </w:rPr>
        <w:t>5504320369/0800</w:t>
      </w:r>
    </w:p>
    <w:p w14:paraId="37E4C0F4" w14:textId="77777777" w:rsidR="00603922" w:rsidRPr="00A3332B" w:rsidRDefault="00603922" w:rsidP="008110A5">
      <w:pPr>
        <w:tabs>
          <w:tab w:val="left" w:pos="1701"/>
        </w:tabs>
        <w:spacing w:after="0" w:line="276" w:lineRule="auto"/>
        <w:ind w:left="284" w:hanging="284"/>
        <w:jc w:val="both"/>
        <w:rPr>
          <w:rStyle w:val="platne1"/>
          <w:rFonts w:cstheme="minorHAnsi"/>
          <w:b/>
          <w:bCs/>
        </w:rPr>
      </w:pPr>
    </w:p>
    <w:p w14:paraId="5DCB16FF" w14:textId="77777777" w:rsidR="00603922" w:rsidRPr="00A3332B" w:rsidRDefault="00603922" w:rsidP="008110A5">
      <w:pPr>
        <w:tabs>
          <w:tab w:val="left" w:pos="284"/>
          <w:tab w:val="left" w:pos="1701"/>
        </w:tabs>
        <w:spacing w:after="0" w:line="276" w:lineRule="auto"/>
        <w:ind w:left="284" w:hanging="284"/>
        <w:jc w:val="both"/>
        <w:rPr>
          <w:rFonts w:cstheme="minorHAnsi"/>
        </w:rPr>
      </w:pPr>
      <w:r w:rsidRPr="00A3332B">
        <w:rPr>
          <w:rFonts w:cstheme="minorHAnsi"/>
        </w:rPr>
        <w:t>Zastoupená: Bc. Jiřím Černým, jednatelem</w:t>
      </w:r>
    </w:p>
    <w:p w14:paraId="533E23FB" w14:textId="77777777" w:rsidR="00603922" w:rsidRPr="00A3332B" w:rsidRDefault="00603922" w:rsidP="008110A5">
      <w:pPr>
        <w:spacing w:after="0" w:line="276" w:lineRule="auto"/>
        <w:rPr>
          <w:rFonts w:cstheme="minorHAnsi"/>
        </w:rPr>
      </w:pPr>
      <w:r w:rsidRPr="00A3332B">
        <w:rPr>
          <w:rFonts w:cstheme="minorHAnsi"/>
        </w:rPr>
        <w:t>jako příkazník (dále jen „</w:t>
      </w:r>
      <w:r w:rsidR="00B73E06" w:rsidRPr="00A3332B">
        <w:rPr>
          <w:rFonts w:cstheme="minorHAnsi"/>
        </w:rPr>
        <w:t>Příkazník</w:t>
      </w:r>
      <w:r w:rsidRPr="00A3332B">
        <w:rPr>
          <w:rFonts w:cstheme="minorHAnsi"/>
        </w:rPr>
        <w:t>”)</w:t>
      </w:r>
    </w:p>
    <w:p w14:paraId="11F72AE1" w14:textId="77777777" w:rsidR="00603922" w:rsidRPr="00A3332B" w:rsidRDefault="00603922" w:rsidP="008110A5">
      <w:pPr>
        <w:spacing w:after="0" w:line="276" w:lineRule="auto"/>
        <w:rPr>
          <w:rFonts w:cstheme="minorHAnsi"/>
        </w:rPr>
      </w:pPr>
    </w:p>
    <w:p w14:paraId="5234B348" w14:textId="77777777" w:rsidR="00FF6F8F" w:rsidRPr="00A3332B" w:rsidRDefault="00603922" w:rsidP="008110A5">
      <w:pPr>
        <w:spacing w:after="0" w:line="276" w:lineRule="auto"/>
        <w:rPr>
          <w:rFonts w:cstheme="minorHAnsi"/>
          <w:b/>
          <w:bCs/>
        </w:rPr>
      </w:pPr>
      <w:r w:rsidRPr="00A3332B">
        <w:rPr>
          <w:rFonts w:cstheme="minorHAnsi"/>
          <w:b/>
          <w:bCs/>
        </w:rPr>
        <w:t>na straně druhé</w:t>
      </w:r>
    </w:p>
    <w:p w14:paraId="4ACEBE2D" w14:textId="77777777" w:rsidR="00603922" w:rsidRPr="00A3332B" w:rsidRDefault="00603922" w:rsidP="008110A5">
      <w:pPr>
        <w:spacing w:after="0" w:line="276" w:lineRule="auto"/>
        <w:rPr>
          <w:rFonts w:cstheme="minorHAnsi"/>
          <w:b/>
          <w:bCs/>
        </w:rPr>
      </w:pPr>
    </w:p>
    <w:p w14:paraId="7862A933" w14:textId="77777777" w:rsidR="00603922" w:rsidRPr="00A3332B" w:rsidRDefault="00603922" w:rsidP="008B74F9">
      <w:pPr>
        <w:spacing w:after="0" w:line="276" w:lineRule="auto"/>
        <w:jc w:val="both"/>
        <w:rPr>
          <w:rFonts w:cstheme="minorHAnsi"/>
          <w:b/>
          <w:bCs/>
        </w:rPr>
      </w:pPr>
      <w:r w:rsidRPr="00A3332B">
        <w:rPr>
          <w:rFonts w:cstheme="minorHAnsi"/>
        </w:rPr>
        <w:t xml:space="preserve">uzavírají níže uvedeného dne, měsíce a roku podle a § 2430 a násl. zák. č. 89/2012 Sb., občanského zákoníku, ve znění pozdějších předpisů (dále jen „občanský zákoník“) tuto </w:t>
      </w:r>
      <w:r w:rsidRPr="00A3332B">
        <w:rPr>
          <w:rFonts w:cstheme="minorHAnsi"/>
          <w:b/>
          <w:bCs/>
        </w:rPr>
        <w:t>smlouvu příkazní (dále jen „Smlouva“).</w:t>
      </w:r>
    </w:p>
    <w:p w14:paraId="7C01F618" w14:textId="77777777" w:rsidR="00C764AB" w:rsidRDefault="00C764AB" w:rsidP="008110A5">
      <w:pPr>
        <w:tabs>
          <w:tab w:val="left" w:pos="2835"/>
        </w:tabs>
        <w:spacing w:after="0" w:line="276" w:lineRule="auto"/>
        <w:jc w:val="center"/>
        <w:rPr>
          <w:rFonts w:cstheme="minorHAnsi"/>
          <w:b/>
          <w:bCs/>
        </w:rPr>
      </w:pPr>
    </w:p>
    <w:p w14:paraId="724AFE90" w14:textId="77777777" w:rsidR="008B74F9" w:rsidRPr="00A3332B" w:rsidRDefault="008B74F9" w:rsidP="008110A5">
      <w:pPr>
        <w:tabs>
          <w:tab w:val="left" w:pos="2835"/>
        </w:tabs>
        <w:spacing w:after="0" w:line="276" w:lineRule="auto"/>
        <w:jc w:val="center"/>
        <w:rPr>
          <w:rFonts w:cstheme="minorHAnsi"/>
          <w:b/>
          <w:bCs/>
        </w:rPr>
      </w:pPr>
    </w:p>
    <w:p w14:paraId="4214C04A" w14:textId="77777777" w:rsidR="00603922" w:rsidRPr="00A3332B" w:rsidRDefault="00603922" w:rsidP="008110A5">
      <w:pPr>
        <w:tabs>
          <w:tab w:val="left" w:pos="2835"/>
        </w:tabs>
        <w:spacing w:after="0" w:line="276" w:lineRule="auto"/>
        <w:jc w:val="center"/>
        <w:rPr>
          <w:rFonts w:cstheme="minorHAnsi"/>
          <w:b/>
          <w:bCs/>
        </w:rPr>
      </w:pPr>
      <w:r w:rsidRPr="00A3332B">
        <w:rPr>
          <w:rFonts w:cstheme="minorHAnsi"/>
          <w:b/>
          <w:bCs/>
        </w:rPr>
        <w:t>I.</w:t>
      </w:r>
    </w:p>
    <w:p w14:paraId="3121B8F7" w14:textId="77777777" w:rsidR="00603922" w:rsidRPr="00A3332B" w:rsidRDefault="00603922" w:rsidP="008110A5">
      <w:pPr>
        <w:tabs>
          <w:tab w:val="left" w:pos="2835"/>
        </w:tabs>
        <w:spacing w:after="0" w:line="276" w:lineRule="auto"/>
        <w:jc w:val="center"/>
        <w:rPr>
          <w:rFonts w:cstheme="minorHAnsi"/>
          <w:b/>
          <w:bCs/>
        </w:rPr>
      </w:pPr>
      <w:r w:rsidRPr="00A3332B">
        <w:rPr>
          <w:rFonts w:cstheme="minorHAnsi"/>
          <w:b/>
          <w:bCs/>
        </w:rPr>
        <w:t>Účel smlouvy</w:t>
      </w:r>
    </w:p>
    <w:p w14:paraId="75C1ACA6" w14:textId="77777777" w:rsidR="00603922" w:rsidRPr="00A3332B" w:rsidRDefault="00603922" w:rsidP="008110A5">
      <w:pPr>
        <w:tabs>
          <w:tab w:val="left" w:pos="2835"/>
        </w:tabs>
        <w:spacing w:after="0" w:line="276" w:lineRule="auto"/>
        <w:rPr>
          <w:rFonts w:cstheme="minorHAnsi"/>
        </w:rPr>
      </w:pPr>
    </w:p>
    <w:p w14:paraId="2209631A" w14:textId="77777777" w:rsidR="00603922" w:rsidRPr="00A3332B" w:rsidRDefault="00603922" w:rsidP="008110A5">
      <w:pPr>
        <w:spacing w:after="0" w:line="276" w:lineRule="auto"/>
        <w:jc w:val="both"/>
        <w:rPr>
          <w:rFonts w:cstheme="minorHAnsi"/>
        </w:rPr>
      </w:pPr>
      <w:r w:rsidRPr="00A3332B">
        <w:rPr>
          <w:rFonts w:cstheme="minorHAnsi"/>
        </w:rPr>
        <w:t>1.</w:t>
      </w:r>
      <w:r w:rsidRPr="00A3332B">
        <w:rPr>
          <w:rFonts w:cstheme="minorHAnsi"/>
        </w:rPr>
        <w:tab/>
        <w:t xml:space="preserve">Příkazce má zájem realizovat projekt </w:t>
      </w:r>
      <w:r w:rsidRPr="00A3332B">
        <w:rPr>
          <w:rFonts w:cstheme="minorHAnsi"/>
          <w:b/>
        </w:rPr>
        <w:t>„Rekonstrukce a modernizace administrativní budovy čp. 629 a 261 za účelem změny užívání na dům dětí a mládeže“</w:t>
      </w:r>
      <w:r w:rsidRPr="00A3332B">
        <w:rPr>
          <w:rFonts w:cstheme="minorHAnsi"/>
        </w:rPr>
        <w:t xml:space="preserve"> (dále jen „Projekt“). Předmětem Projektu jsou stavební úpravy budovy čp. 629 v ulici Komenského v Dobrušce pro účely přestěhování Domu dětí a mládeže do této budovy a pořízení nového vybavení.</w:t>
      </w:r>
    </w:p>
    <w:p w14:paraId="5D2BAD97" w14:textId="77777777" w:rsidR="00603922" w:rsidRPr="00A3332B" w:rsidRDefault="00603922" w:rsidP="008110A5">
      <w:pPr>
        <w:spacing w:after="0" w:line="276" w:lineRule="auto"/>
        <w:jc w:val="both"/>
        <w:rPr>
          <w:rFonts w:cstheme="minorHAnsi"/>
          <w:color w:val="000000"/>
        </w:rPr>
      </w:pPr>
      <w:r w:rsidRPr="00A3332B">
        <w:rPr>
          <w:rFonts w:cstheme="minorHAnsi"/>
          <w:color w:val="000000"/>
        </w:rPr>
        <w:t xml:space="preserve">Výdaje nad rámec celkových způsobilých výdajů Projektu budou hrazeny z vlastních zdrojů </w:t>
      </w:r>
      <w:r w:rsidR="00680F63">
        <w:rPr>
          <w:rFonts w:cstheme="minorHAnsi"/>
          <w:iCs/>
        </w:rPr>
        <w:t>Příkazc</w:t>
      </w:r>
      <w:r w:rsidRPr="00A3332B">
        <w:rPr>
          <w:rFonts w:cstheme="minorHAnsi"/>
          <w:color w:val="000000"/>
        </w:rPr>
        <w:t>e.</w:t>
      </w:r>
    </w:p>
    <w:p w14:paraId="6FAF6F31" w14:textId="77777777" w:rsidR="00603922" w:rsidRPr="00A3332B" w:rsidRDefault="00603922" w:rsidP="008110A5">
      <w:pPr>
        <w:spacing w:after="0" w:line="276" w:lineRule="auto"/>
        <w:jc w:val="both"/>
        <w:rPr>
          <w:rFonts w:cstheme="minorHAnsi"/>
          <w:color w:val="000000"/>
        </w:rPr>
      </w:pPr>
    </w:p>
    <w:p w14:paraId="384995E0" w14:textId="77777777" w:rsidR="00603922" w:rsidRPr="00A3332B" w:rsidRDefault="00603922" w:rsidP="008110A5">
      <w:pPr>
        <w:spacing w:after="0" w:line="276" w:lineRule="auto"/>
        <w:jc w:val="both"/>
        <w:rPr>
          <w:rFonts w:cstheme="minorHAnsi"/>
        </w:rPr>
      </w:pPr>
      <w:r w:rsidRPr="00A3332B">
        <w:rPr>
          <w:rFonts w:cstheme="minorHAnsi"/>
          <w:color w:val="000000"/>
        </w:rPr>
        <w:t>2.</w:t>
      </w:r>
      <w:r w:rsidRPr="00A3332B">
        <w:rPr>
          <w:rFonts w:cstheme="minorHAnsi"/>
          <w:color w:val="000000"/>
        </w:rPr>
        <w:tab/>
        <w:t>Pro Projekt bylo vydáno</w:t>
      </w:r>
      <w:r w:rsidR="008E6AEE" w:rsidRPr="00A3332B">
        <w:rPr>
          <w:rFonts w:cstheme="minorHAnsi"/>
          <w:color w:val="000000"/>
        </w:rPr>
        <w:t xml:space="preserve"> Rozhodnutí o poskytnutí dotace z Integrovaného regionálního operačního programu 2021-2027, </w:t>
      </w:r>
      <w:r w:rsidR="008E6AEE" w:rsidRPr="00A3332B">
        <w:rPr>
          <w:rFonts w:cstheme="minorHAnsi"/>
        </w:rPr>
        <w:t>výzva k předkládání žádostí o podporu č. 87 „Další vzdělávání – SC. 4.1 (MRR)“ (dále jen „Program“).</w:t>
      </w:r>
    </w:p>
    <w:p w14:paraId="7A077B94" w14:textId="77777777" w:rsidR="008E6AEE" w:rsidRPr="00A3332B" w:rsidRDefault="008E6AEE" w:rsidP="008110A5">
      <w:pPr>
        <w:spacing w:after="0" w:line="276" w:lineRule="auto"/>
        <w:jc w:val="both"/>
        <w:rPr>
          <w:rFonts w:cstheme="minorHAnsi"/>
          <w:color w:val="000000"/>
        </w:rPr>
      </w:pPr>
      <w:r w:rsidRPr="00A3332B">
        <w:rPr>
          <w:rFonts w:cstheme="minorHAnsi"/>
          <w:color w:val="000000"/>
        </w:rPr>
        <w:lastRenderedPageBreak/>
        <w:t>3.</w:t>
      </w:r>
      <w:r w:rsidRPr="00A3332B">
        <w:rPr>
          <w:rFonts w:cstheme="minorHAnsi"/>
          <w:color w:val="000000"/>
        </w:rPr>
        <w:tab/>
        <w:t>Účelem Smlouvy je zajištění potřebných podkladů a výkon činností nezbytných pro udržení a čerpání dotace z Programu na realizaci Projektu.</w:t>
      </w:r>
    </w:p>
    <w:p w14:paraId="0C1CC85E" w14:textId="77777777" w:rsidR="008E6AEE" w:rsidRDefault="008E6AEE" w:rsidP="008110A5">
      <w:pPr>
        <w:spacing w:after="0" w:line="276" w:lineRule="auto"/>
        <w:jc w:val="both"/>
        <w:rPr>
          <w:rFonts w:cstheme="minorHAnsi"/>
          <w:color w:val="000000"/>
        </w:rPr>
      </w:pPr>
    </w:p>
    <w:p w14:paraId="473F6B55" w14:textId="77777777" w:rsidR="008B74F9" w:rsidRPr="00A3332B" w:rsidRDefault="008B74F9" w:rsidP="008110A5">
      <w:pPr>
        <w:spacing w:after="0" w:line="276" w:lineRule="auto"/>
        <w:jc w:val="both"/>
        <w:rPr>
          <w:rFonts w:cstheme="minorHAnsi"/>
          <w:color w:val="000000"/>
        </w:rPr>
      </w:pPr>
    </w:p>
    <w:p w14:paraId="670563A8" w14:textId="77777777" w:rsidR="008E6AEE" w:rsidRPr="00A3332B" w:rsidRDefault="008E6AEE" w:rsidP="008110A5">
      <w:pPr>
        <w:pStyle w:val="Nadpis2"/>
        <w:numPr>
          <w:ilvl w:val="0"/>
          <w:numId w:val="0"/>
        </w:numPr>
        <w:spacing w:line="276" w:lineRule="auto"/>
        <w:jc w:val="center"/>
        <w:rPr>
          <w:rFonts w:asciiTheme="minorHAnsi" w:hAnsiTheme="minorHAnsi" w:cstheme="minorHAnsi"/>
          <w:sz w:val="22"/>
          <w:szCs w:val="22"/>
        </w:rPr>
      </w:pPr>
      <w:r w:rsidRPr="00A3332B">
        <w:rPr>
          <w:rFonts w:asciiTheme="minorHAnsi" w:hAnsiTheme="minorHAnsi" w:cstheme="minorHAnsi"/>
          <w:sz w:val="22"/>
          <w:szCs w:val="22"/>
        </w:rPr>
        <w:t>II.</w:t>
      </w:r>
    </w:p>
    <w:p w14:paraId="54CD24AF" w14:textId="77777777" w:rsidR="008E6AEE" w:rsidRPr="00A3332B" w:rsidRDefault="008E6AEE" w:rsidP="008110A5">
      <w:pPr>
        <w:spacing w:after="0" w:line="276" w:lineRule="auto"/>
        <w:jc w:val="center"/>
        <w:rPr>
          <w:rFonts w:cstheme="minorHAnsi"/>
          <w:b/>
          <w:bCs/>
        </w:rPr>
      </w:pPr>
      <w:r w:rsidRPr="00A3332B">
        <w:rPr>
          <w:rFonts w:cstheme="minorHAnsi"/>
          <w:b/>
          <w:bCs/>
        </w:rPr>
        <w:t>Předmět smlouvy</w:t>
      </w:r>
    </w:p>
    <w:p w14:paraId="5D0522B1" w14:textId="77777777" w:rsidR="008E6AEE" w:rsidRPr="00A3332B" w:rsidRDefault="008E6AEE" w:rsidP="008110A5">
      <w:pPr>
        <w:spacing w:after="0" w:line="276" w:lineRule="auto"/>
        <w:jc w:val="both"/>
        <w:rPr>
          <w:rFonts w:cstheme="minorHAnsi"/>
        </w:rPr>
      </w:pPr>
    </w:p>
    <w:p w14:paraId="2910C754" w14:textId="77777777" w:rsidR="008E6AEE" w:rsidRPr="00A3332B" w:rsidRDefault="008E6AEE" w:rsidP="008110A5">
      <w:pPr>
        <w:spacing w:after="0" w:line="276" w:lineRule="auto"/>
        <w:jc w:val="both"/>
        <w:rPr>
          <w:rFonts w:cstheme="minorHAnsi"/>
        </w:rPr>
      </w:pPr>
      <w:r w:rsidRPr="00A3332B">
        <w:rPr>
          <w:rFonts w:cstheme="minorHAnsi"/>
        </w:rPr>
        <w:t xml:space="preserve">1. </w:t>
      </w:r>
      <w:r w:rsidRPr="00A3332B">
        <w:rPr>
          <w:rFonts w:cstheme="minorHAnsi"/>
        </w:rPr>
        <w:tab/>
        <w:t>Smlouvou se Příkazník zavazuje zařídit pro Příkazce tyto záležitosti:</w:t>
      </w:r>
    </w:p>
    <w:p w14:paraId="03BBB1FE" w14:textId="77777777" w:rsidR="008E6AEE" w:rsidRPr="00A3332B" w:rsidRDefault="008E6AEE" w:rsidP="008110A5">
      <w:pPr>
        <w:spacing w:after="0" w:line="276" w:lineRule="auto"/>
        <w:jc w:val="both"/>
        <w:rPr>
          <w:rFonts w:cstheme="minorHAnsi"/>
        </w:rPr>
      </w:pPr>
    </w:p>
    <w:p w14:paraId="52A813E5" w14:textId="77777777" w:rsidR="00EE43B6" w:rsidRPr="00A3332B" w:rsidRDefault="00EE43B6" w:rsidP="008110A5">
      <w:pPr>
        <w:spacing w:after="0" w:line="276" w:lineRule="auto"/>
        <w:jc w:val="both"/>
        <w:rPr>
          <w:rFonts w:cstheme="minorHAnsi"/>
        </w:rPr>
      </w:pPr>
      <w:r w:rsidRPr="00A3332B">
        <w:rPr>
          <w:rFonts w:cstheme="minorHAnsi"/>
        </w:rPr>
        <w:t>1.1</w:t>
      </w:r>
      <w:r w:rsidRPr="00A3332B">
        <w:rPr>
          <w:rFonts w:cstheme="minorHAnsi"/>
        </w:rPr>
        <w:tab/>
      </w:r>
      <w:r w:rsidRPr="00A3332B">
        <w:rPr>
          <w:rFonts w:cstheme="minorHAnsi"/>
          <w:b/>
        </w:rPr>
        <w:t>Z</w:t>
      </w:r>
      <w:r w:rsidRPr="00A3332B">
        <w:rPr>
          <w:rFonts w:cstheme="minorHAnsi"/>
          <w:b/>
          <w:bCs/>
        </w:rPr>
        <w:t>astoupení Příkazce a organizační zajištění výběru dodavatelů pro Projekt.</w:t>
      </w:r>
    </w:p>
    <w:p w14:paraId="151021FE" w14:textId="77777777" w:rsidR="00EE43B6" w:rsidRPr="00A3332B" w:rsidRDefault="00EE43B6" w:rsidP="008110A5">
      <w:pPr>
        <w:spacing w:after="0" w:line="276" w:lineRule="auto"/>
        <w:jc w:val="both"/>
        <w:rPr>
          <w:rFonts w:cstheme="minorHAnsi"/>
        </w:rPr>
      </w:pPr>
    </w:p>
    <w:p w14:paraId="26F4D309" w14:textId="2734301F" w:rsidR="008E6AEE" w:rsidRPr="00A3332B" w:rsidRDefault="008E6AEE" w:rsidP="008110A5">
      <w:pPr>
        <w:spacing w:after="0" w:line="276" w:lineRule="auto"/>
        <w:jc w:val="both"/>
        <w:rPr>
          <w:rFonts w:cstheme="minorHAnsi"/>
          <w:bCs/>
        </w:rPr>
      </w:pPr>
      <w:r w:rsidRPr="00A3332B">
        <w:rPr>
          <w:rFonts w:cstheme="minorHAnsi"/>
        </w:rPr>
        <w:t>1.1</w:t>
      </w:r>
      <w:r w:rsidR="00EE43B6" w:rsidRPr="00A3332B">
        <w:rPr>
          <w:rFonts w:cstheme="minorHAnsi"/>
        </w:rPr>
        <w:t>.1</w:t>
      </w:r>
      <w:r w:rsidRPr="00A3332B">
        <w:rPr>
          <w:rFonts w:cstheme="minorHAnsi"/>
        </w:rPr>
        <w:tab/>
      </w:r>
      <w:r w:rsidRPr="00A3332B">
        <w:rPr>
          <w:rFonts w:cstheme="minorHAnsi"/>
          <w:u w:val="single"/>
        </w:rPr>
        <w:t>Z</w:t>
      </w:r>
      <w:r w:rsidRPr="00A3332B">
        <w:rPr>
          <w:rFonts w:cstheme="minorHAnsi"/>
          <w:bCs/>
          <w:u w:val="single"/>
        </w:rPr>
        <w:t>astoupení Příkazce a organizační zajištění výběru dodavatele stavebních prací pro Projekt.</w:t>
      </w:r>
      <w:r w:rsidRPr="00A3332B">
        <w:rPr>
          <w:rFonts w:cstheme="minorHAnsi"/>
          <w:bCs/>
        </w:rPr>
        <w:t xml:space="preserve"> Výběr dodavatele bude s ohledem na předpokládanou hodnotu veřejné zakázky na stavební práce proveden buď v souladu se zákonem č. 134/2016 Sb., o zadávání veřejných zakázek, v platném znění (dále jen „ZZVZ“), a s aktuálně platným Metodickým pokynem pro oblast zadávání zakázek pro programové období 2021-2027, nebo v souladu se zásadami uvedenými v § 6 ZZVZ, s aktuálně platným Metodickým pokynem pro oblast zadávání zakázek pro programové období 2021-2027 a s aktuálně platnou vnitřní směrnicí </w:t>
      </w:r>
      <w:r w:rsidR="00EE43B6" w:rsidRPr="00A3332B">
        <w:rPr>
          <w:rFonts w:cstheme="minorHAnsi"/>
          <w:bCs/>
        </w:rPr>
        <w:t>Příkazce</w:t>
      </w:r>
      <w:r w:rsidRPr="00A3332B">
        <w:rPr>
          <w:rFonts w:cstheme="minorHAnsi"/>
          <w:bCs/>
        </w:rPr>
        <w:t xml:space="preserve"> „Zadávání veřejných zakázek malého rozsahu“.</w:t>
      </w:r>
    </w:p>
    <w:p w14:paraId="1950B7DE" w14:textId="77777777" w:rsidR="00EE43B6" w:rsidRPr="00A3332B" w:rsidRDefault="00EE43B6" w:rsidP="008110A5">
      <w:pPr>
        <w:spacing w:after="0" w:line="276" w:lineRule="auto"/>
        <w:jc w:val="both"/>
        <w:rPr>
          <w:rFonts w:cstheme="minorHAnsi"/>
        </w:rPr>
      </w:pPr>
    </w:p>
    <w:p w14:paraId="48AA90F2" w14:textId="77777777" w:rsidR="00EE43B6" w:rsidRPr="00A3332B" w:rsidRDefault="00EE43B6" w:rsidP="008110A5">
      <w:pPr>
        <w:suppressAutoHyphens/>
        <w:spacing w:line="276" w:lineRule="auto"/>
        <w:jc w:val="both"/>
        <w:rPr>
          <w:rFonts w:cstheme="minorHAnsi"/>
          <w:bCs/>
        </w:rPr>
      </w:pPr>
      <w:r w:rsidRPr="00A3332B">
        <w:rPr>
          <w:rFonts w:cstheme="minorHAnsi"/>
        </w:rPr>
        <w:t>1.1.2</w:t>
      </w:r>
      <w:r w:rsidRPr="00A3332B">
        <w:rPr>
          <w:rFonts w:cstheme="minorHAnsi"/>
        </w:rPr>
        <w:tab/>
      </w:r>
      <w:r w:rsidRPr="00A3332B">
        <w:rPr>
          <w:rFonts w:cstheme="minorHAnsi"/>
          <w:u w:val="single"/>
        </w:rPr>
        <w:t>Z</w:t>
      </w:r>
      <w:r w:rsidRPr="00A3332B">
        <w:rPr>
          <w:rFonts w:cstheme="minorHAnsi"/>
          <w:bCs/>
          <w:u w:val="single"/>
        </w:rPr>
        <w:t xml:space="preserve">astoupení Příkazce a organizační zajištění výběrového řízení na dodavatele </w:t>
      </w:r>
      <w:r w:rsidR="008B74F9">
        <w:rPr>
          <w:rFonts w:cstheme="minorHAnsi"/>
          <w:bCs/>
          <w:u w:val="single"/>
        </w:rPr>
        <w:t>vybavení</w:t>
      </w:r>
      <w:r w:rsidRPr="00A3332B">
        <w:rPr>
          <w:rFonts w:cstheme="minorHAnsi"/>
          <w:bCs/>
          <w:u w:val="single"/>
        </w:rPr>
        <w:t xml:space="preserve"> pro Projekt</w:t>
      </w:r>
      <w:r w:rsidRPr="00A3332B">
        <w:rPr>
          <w:rFonts w:cstheme="minorHAnsi"/>
          <w:bCs/>
        </w:rPr>
        <w:t xml:space="preserve"> v souladu s aktuálně platným Metodickým pokynem pro oblast zadávání zakázek pro programové období 2021-2027, se zásadami uvedenými v § 6 ZZVZ a v souladu s aktuálně platnou vnitřní směrnicí Příkazce „Zadávání veřejných zakázek malého rozsahu“.</w:t>
      </w:r>
    </w:p>
    <w:p w14:paraId="528770D3" w14:textId="77777777" w:rsidR="00F82A31" w:rsidRPr="00A3332B" w:rsidRDefault="00EE43B6" w:rsidP="008110A5">
      <w:pPr>
        <w:spacing w:after="0" w:line="276" w:lineRule="auto"/>
        <w:jc w:val="both"/>
        <w:rPr>
          <w:rFonts w:cstheme="minorHAnsi"/>
          <w:snapToGrid w:val="0"/>
        </w:rPr>
      </w:pPr>
      <w:r w:rsidRPr="00A3332B">
        <w:rPr>
          <w:rFonts w:cstheme="minorHAnsi"/>
          <w:snapToGrid w:val="0"/>
        </w:rPr>
        <w:t xml:space="preserve">Zastoupením Příkazce a organizačním zajištěním výběru dodavatelů pro Projekt se pro účely Smlouvy rozumí provedení všech úkonů nutných k řádnému provedení </w:t>
      </w:r>
      <w:r w:rsidR="00B73E06" w:rsidRPr="00A3332B">
        <w:rPr>
          <w:rFonts w:cstheme="minorHAnsi"/>
          <w:snapToGrid w:val="0"/>
        </w:rPr>
        <w:t>zadávacích/</w:t>
      </w:r>
      <w:r w:rsidRPr="00A3332B">
        <w:rPr>
          <w:rFonts w:cstheme="minorHAnsi"/>
          <w:snapToGrid w:val="0"/>
        </w:rPr>
        <w:t>výběrových řízení podle podmínek uvedených výše s</w:t>
      </w:r>
      <w:r w:rsidR="00F82A31" w:rsidRPr="00A3332B">
        <w:rPr>
          <w:rFonts w:cstheme="minorHAnsi"/>
          <w:snapToGrid w:val="0"/>
        </w:rPr>
        <w:t> </w:t>
      </w:r>
      <w:r w:rsidRPr="00A3332B">
        <w:rPr>
          <w:rFonts w:cstheme="minorHAnsi"/>
          <w:snapToGrid w:val="0"/>
        </w:rPr>
        <w:t>výjimkou</w:t>
      </w:r>
      <w:r w:rsidR="00F82A31" w:rsidRPr="00A3332B">
        <w:rPr>
          <w:rFonts w:cstheme="minorHAnsi"/>
          <w:snapToGrid w:val="0"/>
        </w:rPr>
        <w:t>:</w:t>
      </w:r>
    </w:p>
    <w:p w14:paraId="3100317C" w14:textId="77777777" w:rsidR="00F82A31" w:rsidRPr="00A3332B" w:rsidRDefault="00F82A31" w:rsidP="008110A5">
      <w:pPr>
        <w:pStyle w:val="Odstavecseseznamem"/>
        <w:numPr>
          <w:ilvl w:val="0"/>
          <w:numId w:val="3"/>
        </w:numPr>
        <w:spacing w:after="0" w:line="276" w:lineRule="auto"/>
        <w:ind w:left="426" w:hanging="426"/>
        <w:jc w:val="both"/>
        <w:rPr>
          <w:rFonts w:cstheme="minorHAnsi"/>
        </w:rPr>
      </w:pPr>
      <w:r w:rsidRPr="00A3332B">
        <w:rPr>
          <w:rFonts w:cstheme="minorHAnsi"/>
          <w:snapToGrid w:val="0"/>
        </w:rPr>
        <w:t>úkonů</w:t>
      </w:r>
      <w:r w:rsidRPr="00A3332B">
        <w:rPr>
          <w:rFonts w:cstheme="minorHAnsi"/>
        </w:rPr>
        <w:t xml:space="preserve">, u nichž ZZVZ nepřipouští smluvní zastoupení zadavatele třetí osobou; </w:t>
      </w:r>
    </w:p>
    <w:p w14:paraId="6F772BEC" w14:textId="5B7756EB" w:rsidR="00F82A31" w:rsidRPr="00A3332B" w:rsidRDefault="00F82A31" w:rsidP="008110A5">
      <w:pPr>
        <w:pStyle w:val="Odstavecseseznamem"/>
        <w:numPr>
          <w:ilvl w:val="0"/>
          <w:numId w:val="3"/>
        </w:numPr>
        <w:spacing w:after="0" w:line="276" w:lineRule="auto"/>
        <w:ind w:left="426" w:hanging="426"/>
        <w:jc w:val="both"/>
        <w:rPr>
          <w:rFonts w:cstheme="minorHAnsi"/>
        </w:rPr>
      </w:pPr>
      <w:r w:rsidRPr="00A3332B">
        <w:rPr>
          <w:rFonts w:cstheme="minorHAnsi"/>
        </w:rPr>
        <w:t>těchto dalších úkonů a činností v průběhu zadávacího</w:t>
      </w:r>
      <w:r w:rsidR="00E40847">
        <w:rPr>
          <w:rFonts w:cstheme="minorHAnsi"/>
        </w:rPr>
        <w:t>/výběrového</w:t>
      </w:r>
      <w:r w:rsidRPr="00A3332B">
        <w:rPr>
          <w:rFonts w:cstheme="minorHAnsi"/>
        </w:rPr>
        <w:t xml:space="preserve"> řízení: rozhodnutí o zahájení zadávacího</w:t>
      </w:r>
      <w:r w:rsidR="0023481E" w:rsidRPr="00A3332B">
        <w:rPr>
          <w:rFonts w:cstheme="minorHAnsi"/>
        </w:rPr>
        <w:t>/výběrového</w:t>
      </w:r>
      <w:r w:rsidRPr="00A3332B">
        <w:rPr>
          <w:rFonts w:cstheme="minorHAnsi"/>
        </w:rPr>
        <w:t xml:space="preserve"> řízení, schválení zadávacích podmínek a jejich případných změn, příjem a otevírání nabídek, posouzení a hodnocení nabídek, jmenování komise pro otevírání a pro posouzení a hodnocení nabídek (dále jen „Komise“), rozhodnutí o zaslání výzvy k objasnění či doplnění nabídek, </w:t>
      </w:r>
      <w:r w:rsidR="0023481E" w:rsidRPr="00A3332B">
        <w:rPr>
          <w:rFonts w:cstheme="minorHAnsi"/>
          <w:color w:val="000000"/>
        </w:rPr>
        <w:t>o vyloučení účastníka, o způsobu vypořádání námitek účastníků, o výběru nejvhodnější nabídky a o zrušení zadávacího/výběrového řízení,</w:t>
      </w:r>
      <w:r w:rsidR="0023481E" w:rsidRPr="00A3332B">
        <w:rPr>
          <w:rFonts w:cstheme="minorHAnsi"/>
        </w:rPr>
        <w:t xml:space="preserve"> </w:t>
      </w:r>
      <w:r w:rsidRPr="00A3332B">
        <w:rPr>
          <w:rFonts w:cstheme="minorHAnsi"/>
        </w:rPr>
        <w:t>uzavření smlouvy s vybraným dodavatelem</w:t>
      </w:r>
      <w:r w:rsidR="008B74F9">
        <w:rPr>
          <w:rFonts w:cstheme="minorHAnsi"/>
        </w:rPr>
        <w:t xml:space="preserve"> a</w:t>
      </w:r>
      <w:r w:rsidR="0023481E" w:rsidRPr="00A3332B">
        <w:rPr>
          <w:rFonts w:cstheme="minorHAnsi"/>
        </w:rPr>
        <w:t xml:space="preserve"> dalších úkonů a činností, u nichž právní předpisy nepřipouští zastoupení zadavatele třetí osobou</w:t>
      </w:r>
      <w:r w:rsidRPr="00A3332B">
        <w:rPr>
          <w:rFonts w:cstheme="minorHAnsi"/>
        </w:rPr>
        <w:t xml:space="preserve">.  </w:t>
      </w:r>
    </w:p>
    <w:p w14:paraId="49DD00AF" w14:textId="77777777" w:rsidR="00F82A31" w:rsidRPr="00A3332B" w:rsidRDefault="00F82A31" w:rsidP="008110A5">
      <w:pPr>
        <w:pStyle w:val="Odstavecseseznamem"/>
        <w:spacing w:line="276" w:lineRule="auto"/>
        <w:jc w:val="both"/>
        <w:rPr>
          <w:rFonts w:cstheme="minorHAnsi"/>
        </w:rPr>
      </w:pPr>
    </w:p>
    <w:p w14:paraId="3E700E78" w14:textId="77777777" w:rsidR="00F82A31" w:rsidRPr="00A3332B" w:rsidRDefault="00F82A31" w:rsidP="008110A5">
      <w:pPr>
        <w:pStyle w:val="Odstavecseseznamem"/>
        <w:spacing w:after="0" w:line="276" w:lineRule="auto"/>
        <w:ind w:left="0"/>
        <w:jc w:val="both"/>
        <w:rPr>
          <w:rFonts w:cstheme="minorHAnsi"/>
        </w:rPr>
      </w:pPr>
      <w:r w:rsidRPr="00A3332B">
        <w:rPr>
          <w:rFonts w:cstheme="minorHAnsi"/>
        </w:rPr>
        <w:t>Pro úkony uvedené pod písm. a) a b) Příkazník pouze zpracovává potřebné dokumenty, podklady a doporučení Příkazci a Komisi a účastní se přípravy a realizace těchto úkonů v pozici přizvaného poradce.</w:t>
      </w:r>
    </w:p>
    <w:p w14:paraId="6BE7E3B6" w14:textId="77777777" w:rsidR="0023481E" w:rsidRPr="00A3332B" w:rsidRDefault="0023481E" w:rsidP="008110A5">
      <w:pPr>
        <w:spacing w:after="0" w:line="276" w:lineRule="auto"/>
        <w:jc w:val="both"/>
        <w:rPr>
          <w:rFonts w:cstheme="minorHAnsi"/>
        </w:rPr>
      </w:pPr>
    </w:p>
    <w:p w14:paraId="3A17C051" w14:textId="77777777" w:rsidR="0023481E" w:rsidRPr="00A3332B" w:rsidRDefault="0023481E" w:rsidP="008110A5">
      <w:pPr>
        <w:spacing w:after="0" w:line="276" w:lineRule="auto"/>
        <w:jc w:val="both"/>
        <w:rPr>
          <w:rFonts w:cstheme="minorHAnsi"/>
        </w:rPr>
      </w:pPr>
      <w:r w:rsidRPr="00A3332B">
        <w:rPr>
          <w:rFonts w:cstheme="minorHAnsi"/>
        </w:rPr>
        <w:t xml:space="preserve">Činnosti, které Příkazník v rámci plnění smlouvy zajistí, jsou </w:t>
      </w:r>
      <w:proofErr w:type="spellStart"/>
      <w:r w:rsidRPr="00A3332B">
        <w:rPr>
          <w:rFonts w:cstheme="minorHAnsi"/>
        </w:rPr>
        <w:t>příkladmo</w:t>
      </w:r>
      <w:proofErr w:type="spellEnd"/>
      <w:r w:rsidRPr="00A3332B">
        <w:rPr>
          <w:rFonts w:cstheme="minorHAnsi"/>
        </w:rPr>
        <w:t xml:space="preserve"> uvedeny v jejích přílohách č. 1</w:t>
      </w:r>
      <w:r w:rsidRPr="00A3332B">
        <w:rPr>
          <w:rFonts w:cstheme="minorHAnsi"/>
          <w:color w:val="000000"/>
        </w:rPr>
        <w:t>. (</w:t>
      </w:r>
      <w:r w:rsidR="00A3332B" w:rsidRPr="00A3332B">
        <w:rPr>
          <w:rFonts w:cstheme="minorHAnsi"/>
          <w:snapToGrid w:val="0"/>
        </w:rPr>
        <w:t>Organizace zadávacího řízení – příkladmý výčet činností Příkazníka</w:t>
      </w:r>
      <w:r w:rsidRPr="00A3332B">
        <w:rPr>
          <w:rFonts w:cstheme="minorHAnsi"/>
          <w:color w:val="000000"/>
        </w:rPr>
        <w:t>) a č. 2 (</w:t>
      </w:r>
      <w:r w:rsidR="00A3332B" w:rsidRPr="00A3332B">
        <w:rPr>
          <w:rFonts w:cstheme="minorHAnsi"/>
          <w:snapToGrid w:val="0"/>
        </w:rPr>
        <w:t>Organizace výběrového řízení – příkladmý výčet činností Příkazníka</w:t>
      </w:r>
      <w:r w:rsidRPr="00A3332B">
        <w:rPr>
          <w:rFonts w:cstheme="minorHAnsi"/>
          <w:color w:val="000000"/>
        </w:rPr>
        <w:t xml:space="preserve">). Přitom platí, že Příkazník je povinen připravit pro Příkazce veškeré podklady, zorganizovat veškeré činnosti a připravit dokumenty požadované výše uvedenými </w:t>
      </w:r>
      <w:r w:rsidRPr="00A3332B">
        <w:rPr>
          <w:rFonts w:cstheme="minorHAnsi"/>
          <w:color w:val="000000"/>
        </w:rPr>
        <w:lastRenderedPageBreak/>
        <w:t>předpisy</w:t>
      </w:r>
      <w:r w:rsidRPr="00A3332B">
        <w:rPr>
          <w:rFonts w:cstheme="minorHAnsi"/>
        </w:rPr>
        <w:t>, není-li ve Smlouvě či jejích přílohách č. 1 a 2 výslovně uvedeno, že dané činnosti, úkony či podklady Příkazník nezajišťuje.</w:t>
      </w:r>
    </w:p>
    <w:p w14:paraId="3C39BF5D" w14:textId="77777777" w:rsidR="00F82A31" w:rsidRPr="00A3332B" w:rsidRDefault="00F82A31" w:rsidP="008110A5">
      <w:pPr>
        <w:spacing w:after="0" w:line="276" w:lineRule="auto"/>
        <w:jc w:val="both"/>
        <w:rPr>
          <w:rFonts w:cstheme="minorHAnsi"/>
          <w:snapToGrid w:val="0"/>
        </w:rPr>
      </w:pPr>
    </w:p>
    <w:p w14:paraId="0E6F27C2" w14:textId="77777777" w:rsidR="00EE43B6" w:rsidRPr="00A3332B" w:rsidRDefault="0023481E" w:rsidP="008110A5">
      <w:pPr>
        <w:autoSpaceDE w:val="0"/>
        <w:autoSpaceDN w:val="0"/>
        <w:adjustRightInd w:val="0"/>
        <w:spacing w:after="0" w:line="276" w:lineRule="auto"/>
        <w:jc w:val="both"/>
        <w:rPr>
          <w:rFonts w:cstheme="minorHAnsi"/>
        </w:rPr>
      </w:pPr>
      <w:r w:rsidRPr="00A3332B">
        <w:rPr>
          <w:rFonts w:cstheme="minorHAnsi"/>
        </w:rPr>
        <w:t>1.</w:t>
      </w:r>
      <w:r w:rsidR="0067329D" w:rsidRPr="00A3332B">
        <w:rPr>
          <w:rFonts w:cstheme="minorHAnsi"/>
        </w:rPr>
        <w:t>1.3</w:t>
      </w:r>
      <w:r w:rsidRPr="00A3332B">
        <w:rPr>
          <w:rFonts w:cstheme="minorHAnsi"/>
        </w:rPr>
        <w:tab/>
        <w:t>P</w:t>
      </w:r>
      <w:r w:rsidR="00B73E06" w:rsidRPr="00A3332B">
        <w:rPr>
          <w:rFonts w:cstheme="minorHAnsi"/>
        </w:rPr>
        <w:t>říkazník</w:t>
      </w:r>
      <w:r w:rsidR="00EE43B6" w:rsidRPr="00A3332B">
        <w:rPr>
          <w:rFonts w:cstheme="minorHAnsi"/>
        </w:rPr>
        <w:t xml:space="preserve"> je oprávněn jednat a podepisovat za </w:t>
      </w:r>
      <w:r w:rsidR="00B73E06" w:rsidRPr="00A3332B">
        <w:rPr>
          <w:rFonts w:cstheme="minorHAnsi"/>
        </w:rPr>
        <w:t>Příkazce</w:t>
      </w:r>
      <w:r w:rsidR="00EE43B6" w:rsidRPr="00A3332B">
        <w:rPr>
          <w:rFonts w:cstheme="minorHAnsi"/>
        </w:rPr>
        <w:t xml:space="preserve"> </w:t>
      </w:r>
      <w:r w:rsidRPr="00A3332B">
        <w:rPr>
          <w:rFonts w:cstheme="minorHAnsi"/>
        </w:rPr>
        <w:t xml:space="preserve">vůči třetím osobám </w:t>
      </w:r>
      <w:r w:rsidR="00EE43B6" w:rsidRPr="00A3332B">
        <w:rPr>
          <w:rFonts w:cstheme="minorHAnsi"/>
        </w:rPr>
        <w:t xml:space="preserve">ve všech záležitostech týkajících se </w:t>
      </w:r>
      <w:r w:rsidR="00B73E06" w:rsidRPr="00A3332B">
        <w:rPr>
          <w:rFonts w:cstheme="minorHAnsi"/>
        </w:rPr>
        <w:t>zadávacích/</w:t>
      </w:r>
      <w:r w:rsidR="00EE43B6" w:rsidRPr="00A3332B">
        <w:rPr>
          <w:rFonts w:cstheme="minorHAnsi"/>
        </w:rPr>
        <w:t xml:space="preserve">výběrových řízení s výjimkou záležitostí, v nichž je </w:t>
      </w:r>
      <w:r w:rsidRPr="00A3332B">
        <w:rPr>
          <w:rFonts w:cstheme="minorHAnsi"/>
        </w:rPr>
        <w:t xml:space="preserve">dle ZZVZ a Smlouvy </w:t>
      </w:r>
      <w:r w:rsidR="00EE43B6" w:rsidRPr="00A3332B">
        <w:rPr>
          <w:rFonts w:cstheme="minorHAnsi"/>
        </w:rPr>
        <w:t xml:space="preserve">rozhodování vyhrazeno </w:t>
      </w:r>
      <w:r w:rsidR="00B73E06" w:rsidRPr="00A3332B">
        <w:rPr>
          <w:rFonts w:cstheme="minorHAnsi"/>
        </w:rPr>
        <w:t>Příkazci</w:t>
      </w:r>
      <w:r w:rsidRPr="00A3332B">
        <w:rPr>
          <w:rFonts w:cstheme="minorHAnsi"/>
        </w:rPr>
        <w:t>, případně Komisi.</w:t>
      </w:r>
    </w:p>
    <w:p w14:paraId="5954F034" w14:textId="77777777" w:rsidR="0023481E" w:rsidRPr="00A3332B" w:rsidRDefault="0023481E" w:rsidP="008110A5">
      <w:pPr>
        <w:spacing w:after="0" w:line="276" w:lineRule="auto"/>
        <w:jc w:val="both"/>
        <w:rPr>
          <w:rFonts w:cstheme="minorHAnsi"/>
        </w:rPr>
      </w:pPr>
    </w:p>
    <w:p w14:paraId="2A8FD39B" w14:textId="55D5B3EF" w:rsidR="0023481E" w:rsidRPr="00A3332B" w:rsidRDefault="0023481E" w:rsidP="008110A5">
      <w:pPr>
        <w:spacing w:after="0" w:line="276" w:lineRule="auto"/>
        <w:jc w:val="both"/>
        <w:rPr>
          <w:rFonts w:eastAsia="ArialMT" w:cstheme="minorHAnsi"/>
        </w:rPr>
      </w:pPr>
      <w:r w:rsidRPr="00A3332B">
        <w:rPr>
          <w:rFonts w:eastAsia="ArialMT" w:cstheme="minorHAnsi"/>
        </w:rPr>
        <w:t>1.</w:t>
      </w:r>
      <w:r w:rsidR="0067329D" w:rsidRPr="00A3332B">
        <w:rPr>
          <w:rFonts w:eastAsia="ArialMT" w:cstheme="minorHAnsi"/>
        </w:rPr>
        <w:t>1.4</w:t>
      </w:r>
      <w:r w:rsidRPr="00A3332B">
        <w:rPr>
          <w:rFonts w:eastAsia="ArialMT" w:cstheme="minorHAnsi"/>
        </w:rPr>
        <w:tab/>
        <w:t xml:space="preserve">Příkazník je oprávněn za účelem plnění povinností Příkazce jakožto veřejného zadavatele vyplývajících z § 211 odst. 3 ZZVZ vstupovat na profil zadavatele Příkazce zřízený v elektronickém nástroji „Portál Vhodné uveřejnění“ na webové adrese </w:t>
      </w:r>
      <w:r w:rsidR="008B74F9" w:rsidRPr="008B74F9">
        <w:rPr>
          <w:rFonts w:eastAsia="ArialMT" w:cstheme="minorHAnsi"/>
        </w:rPr>
        <w:t>https://www.vhodne-uverejneni.cz/</w:t>
      </w:r>
      <w:r w:rsidR="008B74F9">
        <w:rPr>
          <w:rFonts w:eastAsia="ArialMT" w:cstheme="minorHAnsi"/>
        </w:rPr>
        <w:t xml:space="preserve">, bude-li to pro účely výběru dodavatelů pro </w:t>
      </w:r>
      <w:r w:rsidR="00E40847">
        <w:rPr>
          <w:rFonts w:eastAsia="ArialMT" w:cstheme="minorHAnsi"/>
        </w:rPr>
        <w:t>P</w:t>
      </w:r>
      <w:r w:rsidR="008B74F9">
        <w:rPr>
          <w:rFonts w:eastAsia="ArialMT" w:cstheme="minorHAnsi"/>
        </w:rPr>
        <w:t>rojekt nutné</w:t>
      </w:r>
      <w:r w:rsidRPr="00A3332B">
        <w:rPr>
          <w:rFonts w:eastAsia="ArialMT" w:cstheme="minorHAnsi"/>
        </w:rPr>
        <w:t>. Za tímto účelem bude Příkazníkovi zřízen uživatelský účet umožňující přístup k profilu zadavatele Příkazce, a to na výzvu Příkazníka.</w:t>
      </w:r>
    </w:p>
    <w:p w14:paraId="6AB5BD8B" w14:textId="77777777" w:rsidR="0067329D" w:rsidRPr="00A3332B" w:rsidRDefault="0067329D" w:rsidP="008110A5">
      <w:pPr>
        <w:spacing w:after="0" w:line="276" w:lineRule="auto"/>
        <w:jc w:val="both"/>
        <w:rPr>
          <w:rFonts w:eastAsia="ArialMT" w:cstheme="minorHAnsi"/>
        </w:rPr>
      </w:pPr>
    </w:p>
    <w:p w14:paraId="59356E56" w14:textId="77777777" w:rsidR="0067329D" w:rsidRPr="00A3332B" w:rsidRDefault="0067329D" w:rsidP="008110A5">
      <w:pPr>
        <w:spacing w:after="0" w:line="276" w:lineRule="auto"/>
        <w:jc w:val="both"/>
        <w:rPr>
          <w:rFonts w:cstheme="minorHAnsi"/>
        </w:rPr>
      </w:pPr>
      <w:r w:rsidRPr="00A3332B">
        <w:rPr>
          <w:rFonts w:cstheme="minorHAnsi"/>
          <w:bCs/>
        </w:rPr>
        <w:t>1.2</w:t>
      </w:r>
      <w:r w:rsidRPr="00A3332B">
        <w:rPr>
          <w:rFonts w:cstheme="minorHAnsi"/>
          <w:b/>
          <w:bCs/>
        </w:rPr>
        <w:tab/>
        <w:t xml:space="preserve">Výkon dotačního managementu </w:t>
      </w:r>
      <w:r w:rsidR="005A606A" w:rsidRPr="00A3332B">
        <w:rPr>
          <w:rFonts w:cstheme="minorHAnsi"/>
          <w:b/>
          <w:bCs/>
        </w:rPr>
        <w:t xml:space="preserve">pro </w:t>
      </w:r>
      <w:r w:rsidRPr="00A3332B">
        <w:rPr>
          <w:rFonts w:cstheme="minorHAnsi"/>
          <w:b/>
          <w:bCs/>
        </w:rPr>
        <w:t>Projekt v následujícím rozsahu</w:t>
      </w:r>
      <w:r w:rsidRPr="00A3332B">
        <w:rPr>
          <w:rFonts w:cstheme="minorHAnsi"/>
          <w:b/>
        </w:rPr>
        <w:t>:</w:t>
      </w:r>
    </w:p>
    <w:p w14:paraId="71D6C835" w14:textId="77777777" w:rsidR="0067329D" w:rsidRPr="00A3332B" w:rsidRDefault="0067329D" w:rsidP="008110A5">
      <w:pPr>
        <w:spacing w:after="0" w:line="276" w:lineRule="auto"/>
        <w:jc w:val="both"/>
        <w:rPr>
          <w:rFonts w:cstheme="minorHAnsi"/>
        </w:rPr>
      </w:pPr>
    </w:p>
    <w:p w14:paraId="57CB99D4" w14:textId="77777777" w:rsidR="0067329D" w:rsidRPr="00A3332B" w:rsidRDefault="0067329D" w:rsidP="008110A5">
      <w:pPr>
        <w:numPr>
          <w:ilvl w:val="0"/>
          <w:numId w:val="4"/>
        </w:numPr>
        <w:spacing w:after="0" w:line="276" w:lineRule="auto"/>
        <w:jc w:val="both"/>
        <w:rPr>
          <w:rFonts w:cstheme="minorHAnsi"/>
        </w:rPr>
      </w:pPr>
      <w:r w:rsidRPr="00A3332B">
        <w:rPr>
          <w:rFonts w:cstheme="minorHAnsi"/>
        </w:rPr>
        <w:t>vyplňování všech relevantních údajů v aplikaci IS KP 2021+,</w:t>
      </w:r>
    </w:p>
    <w:p w14:paraId="38D94E88" w14:textId="77777777" w:rsidR="0067329D" w:rsidRPr="00A3332B" w:rsidRDefault="0067329D" w:rsidP="008110A5">
      <w:pPr>
        <w:numPr>
          <w:ilvl w:val="0"/>
          <w:numId w:val="4"/>
        </w:numPr>
        <w:spacing w:after="0" w:line="276" w:lineRule="auto"/>
        <w:jc w:val="both"/>
        <w:rPr>
          <w:rFonts w:cstheme="minorHAnsi"/>
        </w:rPr>
      </w:pPr>
      <w:r w:rsidRPr="00A3332B">
        <w:rPr>
          <w:rFonts w:cstheme="minorHAnsi"/>
        </w:rPr>
        <w:t>monitoring a metodická pomoc při přípravě všech dokladů vyžadovaných Centrem pro regionální rozvoj jakožto administrátorem Programu (dále jen „CRR“),</w:t>
      </w:r>
    </w:p>
    <w:p w14:paraId="03A67C32" w14:textId="77777777" w:rsidR="0067329D" w:rsidRPr="00A3332B" w:rsidRDefault="0067329D" w:rsidP="008110A5">
      <w:pPr>
        <w:numPr>
          <w:ilvl w:val="0"/>
          <w:numId w:val="4"/>
        </w:numPr>
        <w:spacing w:after="0" w:line="276" w:lineRule="auto"/>
        <w:jc w:val="both"/>
        <w:rPr>
          <w:rFonts w:cstheme="minorHAnsi"/>
        </w:rPr>
      </w:pPr>
      <w:r w:rsidRPr="00A3332B">
        <w:rPr>
          <w:rFonts w:cstheme="minorHAnsi"/>
        </w:rPr>
        <w:t>poradenská a monitorovací činnost v průběhu realizace Projektu,</w:t>
      </w:r>
    </w:p>
    <w:p w14:paraId="24F733E7" w14:textId="77777777" w:rsidR="0067329D" w:rsidRPr="00A3332B" w:rsidRDefault="0067329D" w:rsidP="008110A5">
      <w:pPr>
        <w:numPr>
          <w:ilvl w:val="0"/>
          <w:numId w:val="4"/>
        </w:numPr>
        <w:spacing w:after="0" w:line="276" w:lineRule="auto"/>
        <w:jc w:val="both"/>
        <w:rPr>
          <w:rFonts w:cstheme="minorHAnsi"/>
        </w:rPr>
      </w:pPr>
      <w:r w:rsidRPr="00A3332B">
        <w:rPr>
          <w:rFonts w:cstheme="minorHAnsi"/>
        </w:rPr>
        <w:t>příprava a realizace změnových řízení Projektu na základě pokynů Příkazce, projednání změn Projektu s  CRR, případně s MMR, zpracování žádostí o změnu,</w:t>
      </w:r>
    </w:p>
    <w:p w14:paraId="3A8EDF10" w14:textId="77777777" w:rsidR="0067329D" w:rsidRPr="00A3332B" w:rsidRDefault="0067329D" w:rsidP="008110A5">
      <w:pPr>
        <w:numPr>
          <w:ilvl w:val="0"/>
          <w:numId w:val="4"/>
        </w:numPr>
        <w:spacing w:after="0" w:line="276" w:lineRule="auto"/>
        <w:jc w:val="both"/>
        <w:rPr>
          <w:rFonts w:cstheme="minorHAnsi"/>
        </w:rPr>
      </w:pPr>
      <w:r w:rsidRPr="00A3332B">
        <w:rPr>
          <w:rFonts w:cstheme="minorHAnsi"/>
        </w:rPr>
        <w:t xml:space="preserve">poradenská podpora při </w:t>
      </w:r>
      <w:proofErr w:type="gramStart"/>
      <w:r w:rsidRPr="00A3332B">
        <w:rPr>
          <w:rFonts w:cstheme="minorHAnsi"/>
        </w:rPr>
        <w:t>jednání s CRR</w:t>
      </w:r>
      <w:proofErr w:type="gramEnd"/>
      <w:r w:rsidRPr="00A3332B">
        <w:rPr>
          <w:rFonts w:cstheme="minorHAnsi"/>
        </w:rPr>
        <w:t>,</w:t>
      </w:r>
    </w:p>
    <w:p w14:paraId="161040DB" w14:textId="77777777" w:rsidR="0067329D" w:rsidRPr="00A3332B" w:rsidRDefault="0067329D" w:rsidP="008110A5">
      <w:pPr>
        <w:numPr>
          <w:ilvl w:val="0"/>
          <w:numId w:val="4"/>
        </w:numPr>
        <w:spacing w:after="0" w:line="276" w:lineRule="auto"/>
        <w:jc w:val="both"/>
        <w:rPr>
          <w:rFonts w:cstheme="minorHAnsi"/>
        </w:rPr>
      </w:pPr>
      <w:r w:rsidRPr="00A3332B">
        <w:rPr>
          <w:rFonts w:cstheme="minorHAnsi"/>
        </w:rPr>
        <w:t>dohled nad dodržováním termínů stanovených podmínkami Programu a Rozhodnutí o poskytnutí dotace,</w:t>
      </w:r>
    </w:p>
    <w:p w14:paraId="0894D573" w14:textId="77777777" w:rsidR="0067329D" w:rsidRPr="00A3332B" w:rsidRDefault="0067329D" w:rsidP="008110A5">
      <w:pPr>
        <w:numPr>
          <w:ilvl w:val="0"/>
          <w:numId w:val="4"/>
        </w:numPr>
        <w:spacing w:after="0" w:line="276" w:lineRule="auto"/>
        <w:jc w:val="both"/>
        <w:rPr>
          <w:rFonts w:cstheme="minorHAnsi"/>
        </w:rPr>
      </w:pPr>
      <w:r w:rsidRPr="00A3332B">
        <w:rPr>
          <w:rFonts w:cstheme="minorHAnsi"/>
        </w:rPr>
        <w:t>doporučení vhodných opatření nutných k dodržení pravidel publicity, dohled nad správností jejich provádění,</w:t>
      </w:r>
    </w:p>
    <w:p w14:paraId="50CD3F9E" w14:textId="77777777" w:rsidR="0067329D" w:rsidRPr="00A3332B" w:rsidRDefault="0067329D" w:rsidP="008110A5">
      <w:pPr>
        <w:numPr>
          <w:ilvl w:val="0"/>
          <w:numId w:val="4"/>
        </w:numPr>
        <w:spacing w:after="0" w:line="276" w:lineRule="auto"/>
        <w:jc w:val="both"/>
        <w:rPr>
          <w:rFonts w:cstheme="minorHAnsi"/>
        </w:rPr>
      </w:pPr>
      <w:r w:rsidRPr="00A3332B">
        <w:rPr>
          <w:rFonts w:cstheme="minorHAnsi"/>
        </w:rPr>
        <w:t>zpracování zpráv o realizaci Projektu a žádostí o platbu včetně všech Programem požadovaných příloh a jejich finalizace a příprava na podání Příkazcem v aplikaci IS KP 2021+.</w:t>
      </w:r>
    </w:p>
    <w:p w14:paraId="6D0E7BFE" w14:textId="77777777" w:rsidR="0067329D" w:rsidRPr="00A3332B" w:rsidRDefault="0067329D" w:rsidP="008110A5">
      <w:pPr>
        <w:spacing w:after="0" w:line="276" w:lineRule="auto"/>
        <w:jc w:val="both"/>
        <w:rPr>
          <w:rFonts w:cstheme="minorHAnsi"/>
        </w:rPr>
      </w:pPr>
    </w:p>
    <w:p w14:paraId="5FB7B92E" w14:textId="77777777" w:rsidR="00C764AB" w:rsidRPr="00A3332B" w:rsidRDefault="00C764AB" w:rsidP="008110A5">
      <w:pPr>
        <w:spacing w:after="0" w:line="276" w:lineRule="auto"/>
        <w:jc w:val="both"/>
        <w:rPr>
          <w:rFonts w:cstheme="minorHAnsi"/>
        </w:rPr>
      </w:pPr>
    </w:p>
    <w:p w14:paraId="264807EF" w14:textId="77777777" w:rsidR="00C764AB" w:rsidRPr="00A3332B" w:rsidRDefault="00C764AB" w:rsidP="008110A5">
      <w:pPr>
        <w:spacing w:after="0" w:line="276" w:lineRule="auto"/>
        <w:jc w:val="center"/>
        <w:rPr>
          <w:rFonts w:cstheme="minorHAnsi"/>
          <w:b/>
          <w:bCs/>
          <w:color w:val="000000"/>
        </w:rPr>
      </w:pPr>
      <w:r w:rsidRPr="00A3332B">
        <w:rPr>
          <w:rFonts w:cstheme="minorHAnsi"/>
          <w:b/>
          <w:bCs/>
          <w:color w:val="000000"/>
        </w:rPr>
        <w:t>III.</w:t>
      </w:r>
    </w:p>
    <w:p w14:paraId="346516B8" w14:textId="77777777" w:rsidR="00C764AB" w:rsidRPr="00A3332B" w:rsidRDefault="00C764AB" w:rsidP="008110A5">
      <w:pPr>
        <w:spacing w:after="0" w:line="276" w:lineRule="auto"/>
        <w:jc w:val="center"/>
        <w:rPr>
          <w:rFonts w:cstheme="minorHAnsi"/>
          <w:b/>
          <w:bCs/>
          <w:color w:val="000000"/>
        </w:rPr>
      </w:pPr>
      <w:r w:rsidRPr="00A3332B">
        <w:rPr>
          <w:rFonts w:cstheme="minorHAnsi"/>
          <w:b/>
          <w:bCs/>
          <w:color w:val="000000"/>
        </w:rPr>
        <w:t>Termíny plnění</w:t>
      </w:r>
    </w:p>
    <w:p w14:paraId="252561D8" w14:textId="77777777" w:rsidR="00C764AB" w:rsidRPr="00A3332B" w:rsidRDefault="00C764AB" w:rsidP="008110A5">
      <w:pPr>
        <w:pStyle w:val="Zkladntext"/>
        <w:spacing w:line="276" w:lineRule="auto"/>
        <w:rPr>
          <w:rFonts w:asciiTheme="minorHAnsi" w:hAnsiTheme="minorHAnsi" w:cstheme="minorHAnsi"/>
          <w:sz w:val="22"/>
          <w:szCs w:val="22"/>
        </w:rPr>
      </w:pPr>
    </w:p>
    <w:p w14:paraId="26275C82" w14:textId="77777777" w:rsidR="00C764AB" w:rsidRPr="00A3332B" w:rsidRDefault="00C764AB" w:rsidP="008110A5">
      <w:pPr>
        <w:pStyle w:val="Zkladntext"/>
        <w:spacing w:line="276" w:lineRule="auto"/>
        <w:rPr>
          <w:rFonts w:asciiTheme="minorHAnsi" w:hAnsiTheme="minorHAnsi" w:cstheme="minorHAnsi"/>
          <w:sz w:val="22"/>
          <w:szCs w:val="22"/>
        </w:rPr>
      </w:pPr>
      <w:r w:rsidRPr="00A3332B">
        <w:rPr>
          <w:rFonts w:asciiTheme="minorHAnsi" w:hAnsiTheme="minorHAnsi" w:cstheme="minorHAnsi"/>
          <w:sz w:val="22"/>
          <w:szCs w:val="22"/>
        </w:rPr>
        <w:t>1.</w:t>
      </w:r>
      <w:r w:rsidRPr="00A3332B">
        <w:rPr>
          <w:rFonts w:asciiTheme="minorHAnsi" w:hAnsiTheme="minorHAnsi" w:cstheme="minorHAnsi"/>
          <w:sz w:val="22"/>
          <w:szCs w:val="22"/>
        </w:rPr>
        <w:tab/>
        <w:t xml:space="preserve">Nejpozději do 30 (třiceti) kalendářních dnů ode dne předání podkladů </w:t>
      </w:r>
      <w:r w:rsidRPr="00A3332B">
        <w:rPr>
          <w:rFonts w:asciiTheme="minorHAnsi" w:hAnsiTheme="minorHAnsi" w:cstheme="minorHAnsi"/>
          <w:color w:val="000000"/>
          <w:sz w:val="22"/>
          <w:szCs w:val="22"/>
        </w:rPr>
        <w:t xml:space="preserve">nezbytných pro zpracování zadávacích podmínek pro výběr dodavatele stavebních prací a výběrového řízení na dodavatele </w:t>
      </w:r>
      <w:r w:rsidR="008B74F9">
        <w:rPr>
          <w:rFonts w:asciiTheme="minorHAnsi" w:hAnsiTheme="minorHAnsi" w:cstheme="minorHAnsi"/>
          <w:color w:val="000000"/>
          <w:sz w:val="22"/>
          <w:szCs w:val="22"/>
        </w:rPr>
        <w:t>vybavení</w:t>
      </w:r>
      <w:r w:rsidRPr="00A3332B">
        <w:rPr>
          <w:rFonts w:asciiTheme="minorHAnsi" w:hAnsiTheme="minorHAnsi" w:cstheme="minorHAnsi"/>
          <w:sz w:val="22"/>
          <w:szCs w:val="22"/>
        </w:rPr>
        <w:t xml:space="preserve"> pro Projekt stanovených </w:t>
      </w:r>
      <w:r w:rsidRPr="008B74F9">
        <w:rPr>
          <w:rFonts w:asciiTheme="minorHAnsi" w:hAnsiTheme="minorHAnsi" w:cstheme="minorHAnsi"/>
          <w:sz w:val="22"/>
          <w:szCs w:val="22"/>
        </w:rPr>
        <w:t>v příloze č. 3 Smlouvy</w:t>
      </w:r>
      <w:r w:rsidRPr="00A3332B">
        <w:rPr>
          <w:rFonts w:asciiTheme="minorHAnsi" w:hAnsiTheme="minorHAnsi" w:cstheme="minorHAnsi"/>
          <w:sz w:val="22"/>
          <w:szCs w:val="22"/>
        </w:rPr>
        <w:t xml:space="preserve"> </w:t>
      </w:r>
      <w:r w:rsidR="008B74F9">
        <w:rPr>
          <w:rFonts w:asciiTheme="minorHAnsi" w:hAnsiTheme="minorHAnsi" w:cstheme="minorHAnsi"/>
          <w:sz w:val="22"/>
          <w:szCs w:val="22"/>
        </w:rPr>
        <w:t>(</w:t>
      </w:r>
      <w:r w:rsidR="008B74F9" w:rsidRPr="008B74F9">
        <w:rPr>
          <w:rFonts w:asciiTheme="minorHAnsi" w:hAnsiTheme="minorHAnsi" w:cstheme="minorHAnsi"/>
          <w:bCs/>
          <w:snapToGrid w:val="0"/>
          <w:sz w:val="22"/>
          <w:szCs w:val="22"/>
        </w:rPr>
        <w:t>Seznam podkladů, které zajišťuje Příkazce</w:t>
      </w:r>
      <w:r w:rsidR="008B74F9">
        <w:rPr>
          <w:rFonts w:asciiTheme="minorHAnsi" w:hAnsiTheme="minorHAnsi" w:cstheme="minorHAnsi"/>
          <w:bCs/>
          <w:snapToGrid w:val="0"/>
          <w:sz w:val="22"/>
          <w:szCs w:val="22"/>
        </w:rPr>
        <w:t>)</w:t>
      </w:r>
      <w:r w:rsidR="008B74F9" w:rsidRPr="008B74F9">
        <w:rPr>
          <w:rFonts w:asciiTheme="minorHAnsi" w:hAnsiTheme="minorHAnsi" w:cstheme="minorHAnsi"/>
          <w:sz w:val="22"/>
          <w:szCs w:val="22"/>
        </w:rPr>
        <w:t xml:space="preserve"> </w:t>
      </w:r>
      <w:r w:rsidRPr="00A3332B">
        <w:rPr>
          <w:rFonts w:asciiTheme="minorHAnsi" w:hAnsiTheme="minorHAnsi" w:cstheme="minorHAnsi"/>
          <w:sz w:val="22"/>
          <w:szCs w:val="22"/>
        </w:rPr>
        <w:t xml:space="preserve">je Příkazník povinen předložit Příkazci návrh zadávacích podmínek k předběžnému posouzení a případným připomínkám. </w:t>
      </w:r>
      <w:r w:rsidRPr="00A3332B">
        <w:rPr>
          <w:rFonts w:asciiTheme="minorHAnsi" w:hAnsiTheme="minorHAnsi" w:cstheme="minorHAnsi"/>
          <w:color w:val="000000"/>
          <w:sz w:val="22"/>
          <w:szCs w:val="22"/>
        </w:rPr>
        <w:t>Příkazce je povinen se k tomuto návrhu vyjádřit nejpozději do 7 (sedmi) kalendářních dnů ode dne jeho předložení Příkazníkem. Kladné vyjádření k návrhu zadávacích podmínek nezbavuje Příkazce práva na připomínky na základě projednání zadávacích podmínek Radou města Dobrušky (dále jen „rada města“) jakožto příslušným orgánem zadavatele.</w:t>
      </w:r>
    </w:p>
    <w:p w14:paraId="4F14B42D" w14:textId="77777777" w:rsidR="00C764AB" w:rsidRPr="00A3332B" w:rsidRDefault="00C764AB" w:rsidP="008110A5">
      <w:pPr>
        <w:pStyle w:val="Zkladntext"/>
        <w:spacing w:line="276" w:lineRule="auto"/>
        <w:rPr>
          <w:rFonts w:asciiTheme="minorHAnsi" w:hAnsiTheme="minorHAnsi" w:cstheme="minorHAnsi"/>
          <w:sz w:val="22"/>
          <w:szCs w:val="22"/>
        </w:rPr>
      </w:pPr>
    </w:p>
    <w:p w14:paraId="68511117" w14:textId="45ACEE37" w:rsidR="00C764AB" w:rsidRPr="00A3332B" w:rsidRDefault="00C764AB" w:rsidP="008110A5">
      <w:pPr>
        <w:pStyle w:val="Zkladntext"/>
        <w:spacing w:line="276" w:lineRule="auto"/>
        <w:rPr>
          <w:rFonts w:asciiTheme="minorHAnsi" w:hAnsiTheme="minorHAnsi" w:cstheme="minorHAnsi"/>
          <w:sz w:val="22"/>
          <w:szCs w:val="22"/>
        </w:rPr>
      </w:pPr>
      <w:r w:rsidRPr="00A3332B">
        <w:rPr>
          <w:rFonts w:asciiTheme="minorHAnsi" w:hAnsiTheme="minorHAnsi" w:cstheme="minorHAnsi"/>
          <w:sz w:val="22"/>
          <w:szCs w:val="22"/>
        </w:rPr>
        <w:t>2.</w:t>
      </w:r>
      <w:r w:rsidRPr="00A3332B">
        <w:rPr>
          <w:rFonts w:asciiTheme="minorHAnsi" w:hAnsiTheme="minorHAnsi" w:cstheme="minorHAnsi"/>
          <w:sz w:val="22"/>
          <w:szCs w:val="22"/>
        </w:rPr>
        <w:tab/>
        <w:t xml:space="preserve">Příkazník je povinen postupovat tak, aby za předpokladu, že mu Příkazce předá podklady </w:t>
      </w:r>
      <w:r w:rsidRPr="00A3332B">
        <w:rPr>
          <w:rFonts w:asciiTheme="minorHAnsi" w:hAnsiTheme="minorHAnsi" w:cstheme="minorHAnsi"/>
          <w:color w:val="000000"/>
          <w:sz w:val="22"/>
          <w:szCs w:val="22"/>
        </w:rPr>
        <w:t xml:space="preserve">nezbytné pro zpracování zadávacích podmínek pro výběr dodavatele stavebních prací a výběrového řízení na dodavatele </w:t>
      </w:r>
      <w:r w:rsidR="008B74F9">
        <w:rPr>
          <w:rFonts w:asciiTheme="minorHAnsi" w:hAnsiTheme="minorHAnsi" w:cstheme="minorHAnsi"/>
          <w:color w:val="000000"/>
          <w:sz w:val="22"/>
          <w:szCs w:val="22"/>
        </w:rPr>
        <w:t>vybavení</w:t>
      </w:r>
      <w:r w:rsidRPr="00A3332B">
        <w:rPr>
          <w:rFonts w:asciiTheme="minorHAnsi" w:hAnsiTheme="minorHAnsi" w:cstheme="minorHAnsi"/>
          <w:sz w:val="22"/>
          <w:szCs w:val="22"/>
        </w:rPr>
        <w:t xml:space="preserve"> pro Projekt nejpozději v termín</w:t>
      </w:r>
      <w:r w:rsidR="00A82C49" w:rsidRPr="00A3332B">
        <w:rPr>
          <w:rFonts w:asciiTheme="minorHAnsi" w:hAnsiTheme="minorHAnsi" w:cstheme="minorHAnsi"/>
          <w:sz w:val="22"/>
          <w:szCs w:val="22"/>
        </w:rPr>
        <w:t>ech</w:t>
      </w:r>
      <w:r w:rsidRPr="00A3332B">
        <w:rPr>
          <w:rFonts w:asciiTheme="minorHAnsi" w:hAnsiTheme="minorHAnsi" w:cstheme="minorHAnsi"/>
          <w:sz w:val="22"/>
          <w:szCs w:val="22"/>
        </w:rPr>
        <w:t xml:space="preserve"> uveden</w:t>
      </w:r>
      <w:r w:rsidR="00A82C49" w:rsidRPr="00A3332B">
        <w:rPr>
          <w:rFonts w:asciiTheme="minorHAnsi" w:hAnsiTheme="minorHAnsi" w:cstheme="minorHAnsi"/>
          <w:sz w:val="22"/>
          <w:szCs w:val="22"/>
        </w:rPr>
        <w:t>ých</w:t>
      </w:r>
      <w:r w:rsidRPr="00A3332B">
        <w:rPr>
          <w:rFonts w:asciiTheme="minorHAnsi" w:hAnsiTheme="minorHAnsi" w:cstheme="minorHAnsi"/>
          <w:sz w:val="22"/>
          <w:szCs w:val="22"/>
        </w:rPr>
        <w:t xml:space="preserve"> v příloze č. 3 Smlouvy, </w:t>
      </w:r>
      <w:r w:rsidRPr="00A3332B">
        <w:rPr>
          <w:rFonts w:asciiTheme="minorHAnsi" w:hAnsiTheme="minorHAnsi" w:cstheme="minorHAnsi"/>
          <w:sz w:val="22"/>
          <w:szCs w:val="22"/>
        </w:rPr>
        <w:lastRenderedPageBreak/>
        <w:t>mohl být výběr dodavatel</w:t>
      </w:r>
      <w:r w:rsidR="00A82C49" w:rsidRPr="00A3332B">
        <w:rPr>
          <w:rFonts w:asciiTheme="minorHAnsi" w:hAnsiTheme="minorHAnsi" w:cstheme="minorHAnsi"/>
          <w:sz w:val="22"/>
          <w:szCs w:val="22"/>
        </w:rPr>
        <w:t>e stavebních prací</w:t>
      </w:r>
      <w:r w:rsidRPr="00A3332B">
        <w:rPr>
          <w:rFonts w:asciiTheme="minorHAnsi" w:hAnsiTheme="minorHAnsi" w:cstheme="minorHAnsi"/>
          <w:sz w:val="22"/>
          <w:szCs w:val="22"/>
        </w:rPr>
        <w:t xml:space="preserve"> pro Projekt zahájen nejpozději dne </w:t>
      </w:r>
      <w:proofErr w:type="gramStart"/>
      <w:r w:rsidRPr="00A3332B">
        <w:rPr>
          <w:rFonts w:asciiTheme="minorHAnsi" w:hAnsiTheme="minorHAnsi" w:cstheme="minorHAnsi"/>
          <w:sz w:val="22"/>
          <w:szCs w:val="22"/>
        </w:rPr>
        <w:t>1</w:t>
      </w:r>
      <w:r w:rsidR="00E40847">
        <w:rPr>
          <w:rFonts w:asciiTheme="minorHAnsi" w:hAnsiTheme="minorHAnsi" w:cstheme="minorHAnsi"/>
          <w:sz w:val="22"/>
          <w:szCs w:val="22"/>
        </w:rPr>
        <w:t>5</w:t>
      </w:r>
      <w:r w:rsidRPr="00A3332B">
        <w:rPr>
          <w:rFonts w:asciiTheme="minorHAnsi" w:hAnsiTheme="minorHAnsi" w:cstheme="minorHAnsi"/>
          <w:sz w:val="22"/>
          <w:szCs w:val="22"/>
        </w:rPr>
        <w:t>.0</w:t>
      </w:r>
      <w:r w:rsidR="00A82C49" w:rsidRPr="00A3332B">
        <w:rPr>
          <w:rFonts w:asciiTheme="minorHAnsi" w:hAnsiTheme="minorHAnsi" w:cstheme="minorHAnsi"/>
          <w:sz w:val="22"/>
          <w:szCs w:val="22"/>
        </w:rPr>
        <w:t>7</w:t>
      </w:r>
      <w:r w:rsidRPr="00A3332B">
        <w:rPr>
          <w:rFonts w:asciiTheme="minorHAnsi" w:hAnsiTheme="minorHAnsi" w:cstheme="minorHAnsi"/>
          <w:sz w:val="22"/>
          <w:szCs w:val="22"/>
        </w:rPr>
        <w:t>.2025</w:t>
      </w:r>
      <w:proofErr w:type="gramEnd"/>
      <w:r w:rsidR="00A82C49" w:rsidRPr="00A3332B">
        <w:rPr>
          <w:rFonts w:asciiTheme="minorHAnsi" w:hAnsiTheme="minorHAnsi" w:cstheme="minorHAnsi"/>
          <w:sz w:val="22"/>
          <w:szCs w:val="22"/>
        </w:rPr>
        <w:t xml:space="preserve"> a výběrové řízení na dodavatele </w:t>
      </w:r>
      <w:r w:rsidR="008B74F9">
        <w:rPr>
          <w:rFonts w:asciiTheme="minorHAnsi" w:hAnsiTheme="minorHAnsi" w:cstheme="minorHAnsi"/>
          <w:sz w:val="22"/>
          <w:szCs w:val="22"/>
        </w:rPr>
        <w:t>vybavení</w:t>
      </w:r>
      <w:r w:rsidR="00A82C49" w:rsidRPr="00A3332B">
        <w:rPr>
          <w:rFonts w:asciiTheme="minorHAnsi" w:hAnsiTheme="minorHAnsi" w:cstheme="minorHAnsi"/>
          <w:sz w:val="22"/>
          <w:szCs w:val="22"/>
        </w:rPr>
        <w:t xml:space="preserve"> pro Projekt nejpozději dne </w:t>
      </w:r>
      <w:r w:rsidR="00B33F50">
        <w:rPr>
          <w:rFonts w:asciiTheme="minorHAnsi" w:hAnsiTheme="minorHAnsi" w:cstheme="minorHAnsi"/>
          <w:sz w:val="22"/>
          <w:szCs w:val="22"/>
        </w:rPr>
        <w:t>31</w:t>
      </w:r>
      <w:r w:rsidR="00A82C49" w:rsidRPr="00A3332B">
        <w:rPr>
          <w:rFonts w:asciiTheme="minorHAnsi" w:hAnsiTheme="minorHAnsi" w:cstheme="minorHAnsi"/>
          <w:sz w:val="22"/>
          <w:szCs w:val="22"/>
        </w:rPr>
        <w:t>.10.2025</w:t>
      </w:r>
      <w:r w:rsidRPr="00A3332B">
        <w:rPr>
          <w:rFonts w:asciiTheme="minorHAnsi" w:hAnsiTheme="minorHAnsi" w:cstheme="minorHAnsi"/>
          <w:sz w:val="22"/>
          <w:szCs w:val="22"/>
        </w:rPr>
        <w:t>.</w:t>
      </w:r>
    </w:p>
    <w:p w14:paraId="09098B08" w14:textId="77777777" w:rsidR="00C764AB" w:rsidRPr="00A3332B" w:rsidRDefault="00C764AB" w:rsidP="008110A5">
      <w:pPr>
        <w:pStyle w:val="Zkladntext"/>
        <w:spacing w:line="276" w:lineRule="auto"/>
        <w:rPr>
          <w:rFonts w:asciiTheme="minorHAnsi" w:hAnsiTheme="minorHAnsi" w:cstheme="minorHAnsi"/>
          <w:sz w:val="22"/>
          <w:szCs w:val="22"/>
        </w:rPr>
      </w:pPr>
    </w:p>
    <w:p w14:paraId="4E27660E" w14:textId="77777777" w:rsidR="00C764AB" w:rsidRPr="00A3332B" w:rsidRDefault="00C764AB" w:rsidP="008110A5">
      <w:pPr>
        <w:pStyle w:val="Zkladntext"/>
        <w:spacing w:line="276" w:lineRule="auto"/>
        <w:rPr>
          <w:rFonts w:asciiTheme="minorHAnsi" w:hAnsiTheme="minorHAnsi" w:cstheme="minorHAnsi"/>
          <w:sz w:val="22"/>
          <w:szCs w:val="22"/>
        </w:rPr>
      </w:pPr>
      <w:r w:rsidRPr="00A3332B">
        <w:rPr>
          <w:rFonts w:asciiTheme="minorHAnsi" w:hAnsiTheme="minorHAnsi" w:cstheme="minorHAnsi"/>
          <w:sz w:val="22"/>
          <w:szCs w:val="22"/>
        </w:rPr>
        <w:t>3.</w:t>
      </w:r>
      <w:r w:rsidRPr="00A3332B">
        <w:rPr>
          <w:rFonts w:asciiTheme="minorHAnsi" w:hAnsiTheme="minorHAnsi" w:cstheme="minorHAnsi"/>
          <w:sz w:val="22"/>
          <w:szCs w:val="22"/>
        </w:rPr>
        <w:tab/>
        <w:t xml:space="preserve">Termín zahájení </w:t>
      </w:r>
      <w:r w:rsidR="002852A2" w:rsidRPr="00A3332B">
        <w:rPr>
          <w:rFonts w:asciiTheme="minorHAnsi" w:hAnsiTheme="minorHAnsi" w:cstheme="minorHAnsi"/>
          <w:color w:val="000000"/>
          <w:sz w:val="22"/>
          <w:szCs w:val="22"/>
        </w:rPr>
        <w:t xml:space="preserve">výběru dodavatele stavebních prací a výběrového řízení na dodavatele </w:t>
      </w:r>
      <w:r w:rsidR="008B74F9">
        <w:rPr>
          <w:rFonts w:asciiTheme="minorHAnsi" w:hAnsiTheme="minorHAnsi" w:cstheme="minorHAnsi"/>
          <w:color w:val="000000"/>
          <w:sz w:val="22"/>
          <w:szCs w:val="22"/>
        </w:rPr>
        <w:t>vybavení</w:t>
      </w:r>
      <w:r w:rsidR="002852A2" w:rsidRPr="00A3332B">
        <w:rPr>
          <w:rFonts w:asciiTheme="minorHAnsi" w:hAnsiTheme="minorHAnsi" w:cstheme="minorHAnsi"/>
          <w:sz w:val="22"/>
          <w:szCs w:val="22"/>
        </w:rPr>
        <w:t xml:space="preserve"> pro Projekt </w:t>
      </w:r>
      <w:r w:rsidRPr="00A3332B">
        <w:rPr>
          <w:rFonts w:asciiTheme="minorHAnsi" w:hAnsiTheme="minorHAnsi" w:cstheme="minorHAnsi"/>
          <w:sz w:val="22"/>
          <w:szCs w:val="22"/>
        </w:rPr>
        <w:t xml:space="preserve">se posouvá o dobu prodlení Příkazce s předáním podkladů stanovených v příloze č. </w:t>
      </w:r>
      <w:r w:rsidR="002852A2" w:rsidRPr="00A3332B">
        <w:rPr>
          <w:rFonts w:asciiTheme="minorHAnsi" w:hAnsiTheme="minorHAnsi" w:cstheme="minorHAnsi"/>
          <w:sz w:val="22"/>
          <w:szCs w:val="22"/>
        </w:rPr>
        <w:t>3</w:t>
      </w:r>
      <w:r w:rsidRPr="00A3332B">
        <w:rPr>
          <w:rFonts w:asciiTheme="minorHAnsi" w:hAnsiTheme="minorHAnsi" w:cstheme="minorHAnsi"/>
          <w:sz w:val="22"/>
          <w:szCs w:val="22"/>
        </w:rPr>
        <w:t xml:space="preserve"> Smlouvy a dále o dobu prodlení Příkazce s vyjádřením k návrhu zadávacích podmínek pro </w:t>
      </w:r>
      <w:r w:rsidR="002852A2" w:rsidRPr="00A3332B">
        <w:rPr>
          <w:rFonts w:asciiTheme="minorHAnsi" w:hAnsiTheme="minorHAnsi" w:cstheme="minorHAnsi"/>
          <w:sz w:val="22"/>
          <w:szCs w:val="22"/>
        </w:rPr>
        <w:t>výběr dodavatelů</w:t>
      </w:r>
      <w:r w:rsidRPr="00A3332B">
        <w:rPr>
          <w:rFonts w:asciiTheme="minorHAnsi" w:hAnsiTheme="minorHAnsi" w:cstheme="minorHAnsi"/>
          <w:sz w:val="22"/>
          <w:szCs w:val="22"/>
        </w:rPr>
        <w:t>.</w:t>
      </w:r>
    </w:p>
    <w:p w14:paraId="5883111C" w14:textId="77777777" w:rsidR="00C764AB" w:rsidRPr="00A3332B" w:rsidRDefault="00C764AB" w:rsidP="008110A5">
      <w:pPr>
        <w:pStyle w:val="Zkladntext"/>
        <w:spacing w:line="276" w:lineRule="auto"/>
        <w:rPr>
          <w:rFonts w:asciiTheme="minorHAnsi" w:hAnsiTheme="minorHAnsi" w:cstheme="minorHAnsi"/>
          <w:sz w:val="22"/>
          <w:szCs w:val="22"/>
        </w:rPr>
      </w:pPr>
    </w:p>
    <w:p w14:paraId="373439D6" w14:textId="7DEBF9A9" w:rsidR="00C764AB" w:rsidRPr="00A3332B" w:rsidRDefault="00C764AB" w:rsidP="008110A5">
      <w:pPr>
        <w:pStyle w:val="Zkladntext"/>
        <w:spacing w:line="276" w:lineRule="auto"/>
        <w:rPr>
          <w:rFonts w:asciiTheme="minorHAnsi" w:hAnsiTheme="minorHAnsi" w:cstheme="minorHAnsi"/>
          <w:sz w:val="22"/>
          <w:szCs w:val="22"/>
        </w:rPr>
      </w:pPr>
      <w:r w:rsidRPr="00A3332B">
        <w:rPr>
          <w:rFonts w:asciiTheme="minorHAnsi" w:hAnsiTheme="minorHAnsi" w:cstheme="minorHAnsi"/>
          <w:sz w:val="22"/>
          <w:szCs w:val="22"/>
        </w:rPr>
        <w:t>4.</w:t>
      </w:r>
      <w:r w:rsidRPr="00A3332B">
        <w:rPr>
          <w:rFonts w:asciiTheme="minorHAnsi" w:hAnsiTheme="minorHAnsi" w:cstheme="minorHAnsi"/>
          <w:sz w:val="22"/>
          <w:szCs w:val="22"/>
        </w:rPr>
        <w:tab/>
      </w:r>
      <w:r w:rsidR="002852A2" w:rsidRPr="00A3332B">
        <w:rPr>
          <w:rFonts w:asciiTheme="minorHAnsi" w:hAnsiTheme="minorHAnsi" w:cstheme="minorHAnsi"/>
          <w:sz w:val="22"/>
          <w:szCs w:val="22"/>
        </w:rPr>
        <w:t>V</w:t>
      </w:r>
      <w:r w:rsidR="002852A2" w:rsidRPr="00A3332B">
        <w:rPr>
          <w:rFonts w:asciiTheme="minorHAnsi" w:hAnsiTheme="minorHAnsi" w:cstheme="minorHAnsi"/>
          <w:color w:val="000000"/>
          <w:sz w:val="22"/>
          <w:szCs w:val="22"/>
        </w:rPr>
        <w:t xml:space="preserve">ýběr dodavatele stavebních prací </w:t>
      </w:r>
      <w:r w:rsidRPr="00A3332B">
        <w:rPr>
          <w:rFonts w:asciiTheme="minorHAnsi" w:hAnsiTheme="minorHAnsi" w:cstheme="minorHAnsi"/>
          <w:sz w:val="22"/>
          <w:szCs w:val="22"/>
        </w:rPr>
        <w:t xml:space="preserve">je Příkazník povinen provést tak, aby je bylo možné dokončit nejpozději do </w:t>
      </w:r>
      <w:proofErr w:type="gramStart"/>
      <w:r w:rsidR="006609CA">
        <w:rPr>
          <w:rFonts w:asciiTheme="minorHAnsi" w:hAnsiTheme="minorHAnsi" w:cstheme="minorHAnsi"/>
          <w:sz w:val="22"/>
          <w:szCs w:val="22"/>
        </w:rPr>
        <w:t>15</w:t>
      </w:r>
      <w:r w:rsidRPr="00A3332B">
        <w:rPr>
          <w:rFonts w:asciiTheme="minorHAnsi" w:hAnsiTheme="minorHAnsi" w:cstheme="minorHAnsi"/>
          <w:sz w:val="22"/>
          <w:szCs w:val="22"/>
        </w:rPr>
        <w:t>.</w:t>
      </w:r>
      <w:r w:rsidR="006609CA">
        <w:rPr>
          <w:rFonts w:asciiTheme="minorHAnsi" w:hAnsiTheme="minorHAnsi" w:cstheme="minorHAnsi"/>
          <w:sz w:val="22"/>
          <w:szCs w:val="22"/>
        </w:rPr>
        <w:t>10</w:t>
      </w:r>
      <w:r w:rsidRPr="00A3332B">
        <w:rPr>
          <w:rFonts w:asciiTheme="minorHAnsi" w:hAnsiTheme="minorHAnsi" w:cstheme="minorHAnsi"/>
          <w:sz w:val="22"/>
          <w:szCs w:val="22"/>
        </w:rPr>
        <w:t>.202</w:t>
      </w:r>
      <w:r w:rsidR="002852A2" w:rsidRPr="00A3332B">
        <w:rPr>
          <w:rFonts w:asciiTheme="minorHAnsi" w:hAnsiTheme="minorHAnsi" w:cstheme="minorHAnsi"/>
          <w:sz w:val="22"/>
          <w:szCs w:val="22"/>
        </w:rPr>
        <w:t>5</w:t>
      </w:r>
      <w:proofErr w:type="gramEnd"/>
      <w:r w:rsidR="00A82C49" w:rsidRPr="00A3332B">
        <w:rPr>
          <w:rFonts w:asciiTheme="minorHAnsi" w:hAnsiTheme="minorHAnsi" w:cstheme="minorHAnsi"/>
          <w:sz w:val="22"/>
          <w:szCs w:val="22"/>
        </w:rPr>
        <w:t>.</w:t>
      </w:r>
      <w:r w:rsidRPr="00A3332B">
        <w:rPr>
          <w:rFonts w:asciiTheme="minorHAnsi" w:hAnsiTheme="minorHAnsi" w:cstheme="minorHAnsi"/>
          <w:sz w:val="22"/>
          <w:szCs w:val="22"/>
        </w:rPr>
        <w:t xml:space="preserve"> </w:t>
      </w:r>
      <w:r w:rsidR="00A82C49" w:rsidRPr="00A3332B">
        <w:rPr>
          <w:rFonts w:asciiTheme="minorHAnsi" w:hAnsiTheme="minorHAnsi" w:cstheme="minorHAnsi"/>
          <w:sz w:val="22"/>
          <w:szCs w:val="22"/>
        </w:rPr>
        <w:t>V</w:t>
      </w:r>
      <w:r w:rsidR="00A82C49" w:rsidRPr="00A3332B">
        <w:rPr>
          <w:rFonts w:asciiTheme="minorHAnsi" w:hAnsiTheme="minorHAnsi" w:cstheme="minorHAnsi"/>
          <w:color w:val="000000"/>
          <w:sz w:val="22"/>
          <w:szCs w:val="22"/>
        </w:rPr>
        <w:t xml:space="preserve">ýběrové řízení na dodavatele </w:t>
      </w:r>
      <w:r w:rsidR="008B74F9">
        <w:rPr>
          <w:rFonts w:asciiTheme="minorHAnsi" w:hAnsiTheme="minorHAnsi" w:cstheme="minorHAnsi"/>
          <w:color w:val="000000"/>
          <w:sz w:val="22"/>
          <w:szCs w:val="22"/>
        </w:rPr>
        <w:t>vybavení</w:t>
      </w:r>
      <w:r w:rsidR="00A82C49" w:rsidRPr="00A3332B">
        <w:rPr>
          <w:rFonts w:asciiTheme="minorHAnsi" w:hAnsiTheme="minorHAnsi" w:cstheme="minorHAnsi"/>
          <w:sz w:val="22"/>
          <w:szCs w:val="22"/>
        </w:rPr>
        <w:t xml:space="preserve"> pro Projekt je Příkazník povinen provést tak, aby je bylo možné dokončit nejpozději do </w:t>
      </w:r>
      <w:proofErr w:type="gramStart"/>
      <w:r w:rsidR="00A82C49" w:rsidRPr="00A3332B">
        <w:rPr>
          <w:rFonts w:asciiTheme="minorHAnsi" w:hAnsiTheme="minorHAnsi" w:cstheme="minorHAnsi"/>
          <w:sz w:val="22"/>
          <w:szCs w:val="22"/>
        </w:rPr>
        <w:t>30.12.2025</w:t>
      </w:r>
      <w:proofErr w:type="gramEnd"/>
      <w:r w:rsidR="00A82C49" w:rsidRPr="00A3332B">
        <w:rPr>
          <w:rFonts w:asciiTheme="minorHAnsi" w:hAnsiTheme="minorHAnsi" w:cstheme="minorHAnsi"/>
          <w:sz w:val="22"/>
          <w:szCs w:val="22"/>
        </w:rPr>
        <w:t>. Jestliže</w:t>
      </w:r>
      <w:r w:rsidRPr="00A3332B">
        <w:rPr>
          <w:rFonts w:asciiTheme="minorHAnsi" w:hAnsiTheme="minorHAnsi" w:cstheme="minorHAnsi"/>
          <w:sz w:val="22"/>
          <w:szCs w:val="22"/>
        </w:rPr>
        <w:t xml:space="preserve"> k výběru dodavatel</w:t>
      </w:r>
      <w:r w:rsidR="00A82C49" w:rsidRPr="00A3332B">
        <w:rPr>
          <w:rFonts w:asciiTheme="minorHAnsi" w:hAnsiTheme="minorHAnsi" w:cstheme="minorHAnsi"/>
          <w:sz w:val="22"/>
          <w:szCs w:val="22"/>
        </w:rPr>
        <w:t>ů</w:t>
      </w:r>
      <w:r w:rsidRPr="00A3332B">
        <w:rPr>
          <w:rFonts w:asciiTheme="minorHAnsi" w:hAnsiTheme="minorHAnsi" w:cstheme="minorHAnsi"/>
          <w:sz w:val="22"/>
          <w:szCs w:val="22"/>
        </w:rPr>
        <w:t xml:space="preserve"> a k podpisu smluv s n</w:t>
      </w:r>
      <w:r w:rsidR="00A82C49" w:rsidRPr="00A3332B">
        <w:rPr>
          <w:rFonts w:asciiTheme="minorHAnsi" w:hAnsiTheme="minorHAnsi" w:cstheme="minorHAnsi"/>
          <w:sz w:val="22"/>
          <w:szCs w:val="22"/>
        </w:rPr>
        <w:t>i</w:t>
      </w:r>
      <w:r w:rsidRPr="00A3332B">
        <w:rPr>
          <w:rFonts w:asciiTheme="minorHAnsi" w:hAnsiTheme="minorHAnsi" w:cstheme="minorHAnsi"/>
          <w:sz w:val="22"/>
          <w:szCs w:val="22"/>
        </w:rPr>
        <w:t>m</w:t>
      </w:r>
      <w:r w:rsidR="00A82C49" w:rsidRPr="00A3332B">
        <w:rPr>
          <w:rFonts w:asciiTheme="minorHAnsi" w:hAnsiTheme="minorHAnsi" w:cstheme="minorHAnsi"/>
          <w:sz w:val="22"/>
          <w:szCs w:val="22"/>
        </w:rPr>
        <w:t>i</w:t>
      </w:r>
      <w:r w:rsidRPr="00A3332B">
        <w:rPr>
          <w:rFonts w:asciiTheme="minorHAnsi" w:hAnsiTheme="minorHAnsi" w:cstheme="minorHAnsi"/>
          <w:sz w:val="22"/>
          <w:szCs w:val="22"/>
        </w:rPr>
        <w:t xml:space="preserve"> v tomto termínu nedojde, vyhrazuje si Příkazce právo </w:t>
      </w:r>
      <w:r w:rsidR="00A82C49" w:rsidRPr="00A3332B">
        <w:rPr>
          <w:rFonts w:asciiTheme="minorHAnsi" w:hAnsiTheme="minorHAnsi" w:cstheme="minorHAnsi"/>
          <w:sz w:val="22"/>
          <w:szCs w:val="22"/>
        </w:rPr>
        <w:t xml:space="preserve">příslušné zadávací či </w:t>
      </w:r>
      <w:r w:rsidRPr="00A3332B">
        <w:rPr>
          <w:rFonts w:asciiTheme="minorHAnsi" w:hAnsiTheme="minorHAnsi" w:cstheme="minorHAnsi"/>
          <w:sz w:val="22"/>
          <w:szCs w:val="22"/>
        </w:rPr>
        <w:t>výběrové řízení zrušit.</w:t>
      </w:r>
    </w:p>
    <w:p w14:paraId="699B9856" w14:textId="77777777" w:rsidR="00C764AB" w:rsidRPr="00A3332B" w:rsidRDefault="00C764AB" w:rsidP="008110A5">
      <w:pPr>
        <w:pStyle w:val="Zkladntext"/>
        <w:spacing w:line="276" w:lineRule="auto"/>
        <w:rPr>
          <w:rFonts w:asciiTheme="minorHAnsi" w:hAnsiTheme="minorHAnsi" w:cstheme="minorHAnsi"/>
          <w:sz w:val="22"/>
          <w:szCs w:val="22"/>
        </w:rPr>
      </w:pPr>
    </w:p>
    <w:p w14:paraId="11301408" w14:textId="77777777" w:rsidR="00C764AB" w:rsidRPr="00A3332B" w:rsidRDefault="00C764AB" w:rsidP="008110A5">
      <w:pPr>
        <w:tabs>
          <w:tab w:val="num" w:pos="0"/>
        </w:tabs>
        <w:spacing w:line="276" w:lineRule="auto"/>
        <w:jc w:val="both"/>
        <w:rPr>
          <w:rFonts w:cstheme="minorHAnsi"/>
        </w:rPr>
      </w:pPr>
      <w:r w:rsidRPr="00A3332B">
        <w:rPr>
          <w:rFonts w:cstheme="minorHAnsi"/>
        </w:rPr>
        <w:t>5.</w:t>
      </w:r>
      <w:r w:rsidRPr="00A3332B">
        <w:rPr>
          <w:rFonts w:cstheme="minorHAnsi"/>
        </w:rPr>
        <w:tab/>
        <w:t xml:space="preserve">Doba pro provedení </w:t>
      </w:r>
      <w:r w:rsidR="002852A2" w:rsidRPr="00A3332B">
        <w:rPr>
          <w:rFonts w:cstheme="minorHAnsi"/>
          <w:color w:val="000000"/>
        </w:rPr>
        <w:t xml:space="preserve">výběru dodavatele stavebních prací a výběrového řízení na dodavatele </w:t>
      </w:r>
      <w:r w:rsidR="008B74F9">
        <w:rPr>
          <w:rFonts w:cstheme="minorHAnsi"/>
          <w:color w:val="000000"/>
        </w:rPr>
        <w:t>vybavení</w:t>
      </w:r>
      <w:r w:rsidR="002852A2" w:rsidRPr="00A3332B">
        <w:rPr>
          <w:rFonts w:cstheme="minorHAnsi"/>
        </w:rPr>
        <w:t xml:space="preserve"> pro Projekt </w:t>
      </w:r>
      <w:r w:rsidRPr="00A3332B">
        <w:rPr>
          <w:rFonts w:cstheme="minorHAnsi"/>
        </w:rPr>
        <w:t xml:space="preserve">se prodlužuje: </w:t>
      </w:r>
    </w:p>
    <w:p w14:paraId="7C7D22E3" w14:textId="77777777" w:rsidR="00C764AB" w:rsidRPr="00A3332B" w:rsidRDefault="00C764AB" w:rsidP="008110A5">
      <w:pPr>
        <w:numPr>
          <w:ilvl w:val="3"/>
          <w:numId w:val="5"/>
        </w:numPr>
        <w:tabs>
          <w:tab w:val="clear" w:pos="2880"/>
          <w:tab w:val="num" w:pos="426"/>
        </w:tabs>
        <w:spacing w:after="0" w:line="276" w:lineRule="auto"/>
        <w:ind w:left="426" w:hanging="426"/>
        <w:jc w:val="both"/>
        <w:rPr>
          <w:rFonts w:cstheme="minorHAnsi"/>
        </w:rPr>
      </w:pPr>
      <w:r w:rsidRPr="00A3332B">
        <w:rPr>
          <w:rFonts w:cstheme="minorHAnsi"/>
        </w:rPr>
        <w:t xml:space="preserve">o dobu prodlení Příkazce s poskytnutím sjednané součinnosti Příkazníkovi, </w:t>
      </w:r>
    </w:p>
    <w:p w14:paraId="67B05034" w14:textId="77777777" w:rsidR="00C764AB" w:rsidRPr="00A3332B" w:rsidRDefault="00C764AB" w:rsidP="008110A5">
      <w:pPr>
        <w:numPr>
          <w:ilvl w:val="3"/>
          <w:numId w:val="5"/>
        </w:numPr>
        <w:tabs>
          <w:tab w:val="clear" w:pos="2880"/>
          <w:tab w:val="num" w:pos="426"/>
        </w:tabs>
        <w:spacing w:after="0" w:line="276" w:lineRule="auto"/>
        <w:ind w:left="426" w:hanging="426"/>
        <w:jc w:val="both"/>
        <w:rPr>
          <w:rFonts w:cstheme="minorHAnsi"/>
        </w:rPr>
      </w:pPr>
      <w:r w:rsidRPr="00A3332B">
        <w:rPr>
          <w:rFonts w:cstheme="minorHAnsi"/>
        </w:rPr>
        <w:t xml:space="preserve">o dobu, o níž bude z důvodů nezaviněných Příkazcem nutné v průběhu </w:t>
      </w:r>
      <w:r w:rsidR="002852A2" w:rsidRPr="00A3332B">
        <w:rPr>
          <w:rFonts w:cstheme="minorHAnsi"/>
        </w:rPr>
        <w:t>výběru dodavatelů</w:t>
      </w:r>
      <w:r w:rsidRPr="00A3332B">
        <w:rPr>
          <w:rFonts w:cstheme="minorHAnsi"/>
        </w:rPr>
        <w:t xml:space="preserve"> prodloužit lhůtu pro podání nabídek,</w:t>
      </w:r>
    </w:p>
    <w:p w14:paraId="7201D0E6" w14:textId="77777777" w:rsidR="00C764AB" w:rsidRPr="00A3332B" w:rsidRDefault="00C764AB" w:rsidP="008110A5">
      <w:pPr>
        <w:numPr>
          <w:ilvl w:val="3"/>
          <w:numId w:val="5"/>
        </w:numPr>
        <w:tabs>
          <w:tab w:val="clear" w:pos="2880"/>
          <w:tab w:val="num" w:pos="426"/>
        </w:tabs>
        <w:spacing w:after="0" w:line="276" w:lineRule="auto"/>
        <w:ind w:left="426" w:hanging="426"/>
        <w:jc w:val="both"/>
        <w:rPr>
          <w:rFonts w:cstheme="minorHAnsi"/>
        </w:rPr>
      </w:pPr>
      <w:r w:rsidRPr="00A3332B">
        <w:rPr>
          <w:rFonts w:cstheme="minorHAnsi"/>
        </w:rPr>
        <w:t>i z jiných důvodů, které jsou na straně Příkazce – doba prodloužení bude smluvními stranami dohodnuta s ohledem na důvod prodloužení.</w:t>
      </w:r>
    </w:p>
    <w:p w14:paraId="4AB80AFB" w14:textId="77777777" w:rsidR="00C764AB" w:rsidRPr="00A3332B" w:rsidRDefault="00C764AB" w:rsidP="008110A5">
      <w:pPr>
        <w:pStyle w:val="Zkladntext"/>
        <w:spacing w:line="276" w:lineRule="auto"/>
        <w:rPr>
          <w:rFonts w:asciiTheme="minorHAnsi" w:hAnsiTheme="minorHAnsi" w:cstheme="minorHAnsi"/>
          <w:sz w:val="22"/>
          <w:szCs w:val="22"/>
        </w:rPr>
      </w:pPr>
    </w:p>
    <w:p w14:paraId="118A09BE" w14:textId="77777777" w:rsidR="002852A2" w:rsidRPr="00A3332B" w:rsidRDefault="002852A2" w:rsidP="008110A5">
      <w:pPr>
        <w:pStyle w:val="Zkladntext"/>
        <w:spacing w:line="276" w:lineRule="auto"/>
        <w:rPr>
          <w:rFonts w:asciiTheme="minorHAnsi" w:hAnsiTheme="minorHAnsi" w:cstheme="minorHAnsi"/>
          <w:sz w:val="22"/>
          <w:szCs w:val="22"/>
        </w:rPr>
      </w:pPr>
      <w:r w:rsidRPr="00A3332B">
        <w:rPr>
          <w:rFonts w:asciiTheme="minorHAnsi" w:hAnsiTheme="minorHAnsi" w:cstheme="minorHAnsi"/>
          <w:color w:val="000000"/>
          <w:sz w:val="22"/>
          <w:szCs w:val="22"/>
        </w:rPr>
        <w:t>6.</w:t>
      </w:r>
      <w:r w:rsidRPr="00A3332B">
        <w:rPr>
          <w:rFonts w:asciiTheme="minorHAnsi" w:hAnsiTheme="minorHAnsi" w:cstheme="minorHAnsi"/>
          <w:color w:val="000000"/>
          <w:sz w:val="22"/>
          <w:szCs w:val="22"/>
        </w:rPr>
        <w:tab/>
        <w:t xml:space="preserve">V případě, že z důvodů jiných než na straně Příkazníka bude nutné </w:t>
      </w:r>
      <w:r w:rsidR="00B74488" w:rsidRPr="00A3332B">
        <w:rPr>
          <w:rFonts w:asciiTheme="minorHAnsi" w:hAnsiTheme="minorHAnsi" w:cstheme="minorHAnsi"/>
          <w:color w:val="000000"/>
          <w:sz w:val="22"/>
          <w:szCs w:val="22"/>
        </w:rPr>
        <w:t xml:space="preserve">opakované </w:t>
      </w:r>
      <w:r w:rsidRPr="00A3332B">
        <w:rPr>
          <w:rFonts w:asciiTheme="minorHAnsi" w:hAnsiTheme="minorHAnsi" w:cstheme="minorHAnsi"/>
          <w:color w:val="000000"/>
          <w:sz w:val="22"/>
          <w:szCs w:val="22"/>
        </w:rPr>
        <w:t xml:space="preserve">vyhlášení a provedení řízení o výběru dodavatelů pro Projekt a bude-li jejich provedení Příkazníkem Příkazce požadovat, provede Příkazník na výzvu Příkazce nové řízení o výběru dodavatele za podmínek obdobných těm, které stanovuje Smlouva. Cena za realizaci </w:t>
      </w:r>
      <w:r w:rsidR="00B74488" w:rsidRPr="00A3332B">
        <w:rPr>
          <w:rFonts w:asciiTheme="minorHAnsi" w:hAnsiTheme="minorHAnsi" w:cstheme="minorHAnsi"/>
          <w:color w:val="000000"/>
          <w:sz w:val="22"/>
          <w:szCs w:val="22"/>
        </w:rPr>
        <w:t>opakovaného</w:t>
      </w:r>
      <w:r w:rsidRPr="00A3332B">
        <w:rPr>
          <w:rFonts w:asciiTheme="minorHAnsi" w:hAnsiTheme="minorHAnsi" w:cstheme="minorHAnsi"/>
          <w:color w:val="000000"/>
          <w:sz w:val="22"/>
          <w:szCs w:val="22"/>
        </w:rPr>
        <w:t xml:space="preserve"> řízení o výběru dodavatel</w:t>
      </w:r>
      <w:r w:rsidR="00913955">
        <w:rPr>
          <w:rFonts w:asciiTheme="minorHAnsi" w:hAnsiTheme="minorHAnsi" w:cstheme="minorHAnsi"/>
          <w:color w:val="000000"/>
          <w:sz w:val="22"/>
          <w:szCs w:val="22"/>
        </w:rPr>
        <w:t>e</w:t>
      </w:r>
      <w:r w:rsidRPr="00A3332B">
        <w:rPr>
          <w:rFonts w:asciiTheme="minorHAnsi" w:hAnsiTheme="minorHAnsi" w:cstheme="minorHAnsi"/>
          <w:color w:val="000000"/>
          <w:sz w:val="22"/>
          <w:szCs w:val="22"/>
        </w:rPr>
        <w:t xml:space="preserve"> bude odpovídat </w:t>
      </w:r>
      <w:r w:rsidRPr="00A3332B">
        <w:rPr>
          <w:rFonts w:asciiTheme="minorHAnsi" w:hAnsiTheme="minorHAnsi" w:cstheme="minorHAnsi"/>
          <w:b/>
          <w:color w:val="000000"/>
          <w:sz w:val="22"/>
          <w:szCs w:val="22"/>
        </w:rPr>
        <w:t xml:space="preserve">50 % ceny sjednané v odst. </w:t>
      </w:r>
      <w:r w:rsidR="00A82C49" w:rsidRPr="00A3332B">
        <w:rPr>
          <w:rFonts w:asciiTheme="minorHAnsi" w:hAnsiTheme="minorHAnsi" w:cstheme="minorHAnsi"/>
          <w:b/>
          <w:color w:val="000000"/>
          <w:sz w:val="22"/>
          <w:szCs w:val="22"/>
        </w:rPr>
        <w:t>2</w:t>
      </w:r>
      <w:r w:rsidRPr="00A3332B">
        <w:rPr>
          <w:rFonts w:asciiTheme="minorHAnsi" w:hAnsiTheme="minorHAnsi" w:cstheme="minorHAnsi"/>
          <w:b/>
          <w:color w:val="000000"/>
          <w:sz w:val="22"/>
          <w:szCs w:val="22"/>
        </w:rPr>
        <w:t xml:space="preserve"> a </w:t>
      </w:r>
      <w:r w:rsidR="00A82C49" w:rsidRPr="00A3332B">
        <w:rPr>
          <w:rFonts w:asciiTheme="minorHAnsi" w:hAnsiTheme="minorHAnsi" w:cstheme="minorHAnsi"/>
          <w:b/>
          <w:color w:val="000000"/>
          <w:sz w:val="22"/>
          <w:szCs w:val="22"/>
        </w:rPr>
        <w:t>3</w:t>
      </w:r>
      <w:r w:rsidRPr="00A3332B">
        <w:rPr>
          <w:rFonts w:asciiTheme="minorHAnsi" w:hAnsiTheme="minorHAnsi" w:cstheme="minorHAnsi"/>
          <w:b/>
          <w:color w:val="000000"/>
          <w:sz w:val="22"/>
          <w:szCs w:val="22"/>
        </w:rPr>
        <w:t xml:space="preserve"> čl. IV Smlouvy.</w:t>
      </w:r>
    </w:p>
    <w:p w14:paraId="77A4673B" w14:textId="77777777" w:rsidR="002852A2" w:rsidRPr="00A3332B" w:rsidRDefault="002852A2" w:rsidP="008110A5">
      <w:pPr>
        <w:pStyle w:val="Zkladntext"/>
        <w:spacing w:line="276" w:lineRule="auto"/>
        <w:rPr>
          <w:rFonts w:asciiTheme="minorHAnsi" w:hAnsiTheme="minorHAnsi" w:cstheme="minorHAnsi"/>
          <w:sz w:val="22"/>
          <w:szCs w:val="22"/>
        </w:rPr>
      </w:pPr>
    </w:p>
    <w:p w14:paraId="79193EE3" w14:textId="77777777" w:rsidR="00C764AB" w:rsidRPr="00A3332B" w:rsidRDefault="002852A2" w:rsidP="008110A5">
      <w:pPr>
        <w:pStyle w:val="Zkladntext"/>
        <w:spacing w:line="276" w:lineRule="auto"/>
        <w:rPr>
          <w:rFonts w:asciiTheme="minorHAnsi" w:hAnsiTheme="minorHAnsi" w:cstheme="minorHAnsi"/>
          <w:sz w:val="22"/>
          <w:szCs w:val="22"/>
        </w:rPr>
      </w:pPr>
      <w:r w:rsidRPr="00A3332B">
        <w:rPr>
          <w:rFonts w:asciiTheme="minorHAnsi" w:hAnsiTheme="minorHAnsi" w:cstheme="minorHAnsi"/>
          <w:sz w:val="22"/>
          <w:szCs w:val="22"/>
        </w:rPr>
        <w:t>7</w:t>
      </w:r>
      <w:r w:rsidR="00C764AB" w:rsidRPr="00A3332B">
        <w:rPr>
          <w:rFonts w:asciiTheme="minorHAnsi" w:hAnsiTheme="minorHAnsi" w:cstheme="minorHAnsi"/>
          <w:sz w:val="22"/>
          <w:szCs w:val="22"/>
        </w:rPr>
        <w:t>.</w:t>
      </w:r>
      <w:r w:rsidR="00C764AB" w:rsidRPr="00A3332B">
        <w:rPr>
          <w:rFonts w:asciiTheme="minorHAnsi" w:hAnsiTheme="minorHAnsi" w:cstheme="minorHAnsi"/>
          <w:sz w:val="22"/>
          <w:szCs w:val="22"/>
        </w:rPr>
        <w:tab/>
        <w:t xml:space="preserve">Kompletní dokumentaci </w:t>
      </w:r>
      <w:r w:rsidRPr="00A3332B">
        <w:rPr>
          <w:rFonts w:asciiTheme="minorHAnsi" w:hAnsiTheme="minorHAnsi" w:cstheme="minorHAnsi"/>
          <w:color w:val="000000"/>
          <w:sz w:val="22"/>
          <w:szCs w:val="22"/>
        </w:rPr>
        <w:t xml:space="preserve">výběru dodavatele stavebních prací a výběrového řízení na dodavatele </w:t>
      </w:r>
      <w:r w:rsidR="008B74F9">
        <w:rPr>
          <w:rFonts w:asciiTheme="minorHAnsi" w:hAnsiTheme="minorHAnsi" w:cstheme="minorHAnsi"/>
          <w:color w:val="000000"/>
          <w:sz w:val="22"/>
          <w:szCs w:val="22"/>
        </w:rPr>
        <w:t>vybavení</w:t>
      </w:r>
      <w:r w:rsidRPr="00A3332B">
        <w:rPr>
          <w:rFonts w:asciiTheme="minorHAnsi" w:hAnsiTheme="minorHAnsi" w:cstheme="minorHAnsi"/>
          <w:sz w:val="22"/>
          <w:szCs w:val="22"/>
        </w:rPr>
        <w:t xml:space="preserve"> pro Projekt </w:t>
      </w:r>
      <w:r w:rsidR="00C764AB" w:rsidRPr="00A3332B">
        <w:rPr>
          <w:rFonts w:asciiTheme="minorHAnsi" w:hAnsiTheme="minorHAnsi" w:cstheme="minorHAnsi"/>
          <w:sz w:val="22"/>
          <w:szCs w:val="22"/>
        </w:rPr>
        <w:t xml:space="preserve">v rozsahu dle </w:t>
      </w:r>
      <w:r w:rsidR="00C764AB" w:rsidRPr="00A3332B">
        <w:rPr>
          <w:rFonts w:asciiTheme="minorHAnsi" w:hAnsiTheme="minorHAnsi" w:cstheme="minorHAnsi"/>
          <w:snapToGrid w:val="0"/>
          <w:sz w:val="22"/>
          <w:szCs w:val="22"/>
        </w:rPr>
        <w:t>požadavků</w:t>
      </w:r>
      <w:r w:rsidR="00C764AB" w:rsidRPr="00A3332B">
        <w:rPr>
          <w:rFonts w:asciiTheme="minorHAnsi" w:hAnsiTheme="minorHAnsi" w:cstheme="minorHAnsi"/>
          <w:sz w:val="22"/>
          <w:szCs w:val="22"/>
        </w:rPr>
        <w:t xml:space="preserve"> </w:t>
      </w:r>
      <w:r w:rsidRPr="00A3332B">
        <w:rPr>
          <w:rFonts w:asciiTheme="minorHAnsi" w:hAnsiTheme="minorHAnsi" w:cstheme="minorHAnsi"/>
          <w:bCs/>
          <w:sz w:val="22"/>
          <w:szCs w:val="22"/>
        </w:rPr>
        <w:t>Metodického pokynu pro oblast zadávání zakázek pro programové období 2021-2027</w:t>
      </w:r>
      <w:r w:rsidR="00C764AB" w:rsidRPr="00A3332B">
        <w:rPr>
          <w:rFonts w:asciiTheme="minorHAnsi" w:hAnsiTheme="minorHAnsi" w:cstheme="minorHAnsi"/>
          <w:b/>
          <w:bCs/>
          <w:sz w:val="22"/>
          <w:szCs w:val="22"/>
        </w:rPr>
        <w:t xml:space="preserve"> </w:t>
      </w:r>
      <w:r w:rsidR="00C764AB" w:rsidRPr="00A3332B">
        <w:rPr>
          <w:rFonts w:asciiTheme="minorHAnsi" w:hAnsiTheme="minorHAnsi" w:cstheme="minorHAnsi"/>
          <w:sz w:val="22"/>
          <w:szCs w:val="22"/>
        </w:rPr>
        <w:t>Příkazník Příkazci předá nejpozději do 10 dnů po uzavření příslušné smlouvy s vybraným</w:t>
      </w:r>
      <w:r w:rsidRPr="00A3332B">
        <w:rPr>
          <w:rFonts w:asciiTheme="minorHAnsi" w:hAnsiTheme="minorHAnsi" w:cstheme="minorHAnsi"/>
          <w:sz w:val="22"/>
          <w:szCs w:val="22"/>
        </w:rPr>
        <w:t>i</w:t>
      </w:r>
      <w:r w:rsidR="00C764AB" w:rsidRPr="00A3332B">
        <w:rPr>
          <w:rFonts w:asciiTheme="minorHAnsi" w:hAnsiTheme="minorHAnsi" w:cstheme="minorHAnsi"/>
          <w:sz w:val="22"/>
          <w:szCs w:val="22"/>
        </w:rPr>
        <w:t xml:space="preserve"> dodavatel</w:t>
      </w:r>
      <w:r w:rsidRPr="00A3332B">
        <w:rPr>
          <w:rFonts w:asciiTheme="minorHAnsi" w:hAnsiTheme="minorHAnsi" w:cstheme="minorHAnsi"/>
          <w:sz w:val="22"/>
          <w:szCs w:val="22"/>
        </w:rPr>
        <w:t>i</w:t>
      </w:r>
      <w:r w:rsidR="00C764AB" w:rsidRPr="00A3332B">
        <w:rPr>
          <w:rFonts w:asciiTheme="minorHAnsi" w:hAnsiTheme="minorHAnsi" w:cstheme="minorHAnsi"/>
          <w:sz w:val="22"/>
          <w:szCs w:val="22"/>
        </w:rPr>
        <w:t>.</w:t>
      </w:r>
    </w:p>
    <w:p w14:paraId="588E7F6D" w14:textId="77777777" w:rsidR="00C764AB" w:rsidRPr="00A3332B" w:rsidRDefault="00C764AB" w:rsidP="008110A5">
      <w:pPr>
        <w:spacing w:after="0" w:line="276" w:lineRule="auto"/>
        <w:jc w:val="both"/>
        <w:rPr>
          <w:rFonts w:cstheme="minorHAnsi"/>
        </w:rPr>
      </w:pPr>
    </w:p>
    <w:p w14:paraId="6DBB6744" w14:textId="77777777" w:rsidR="00D91C49" w:rsidRPr="00A3332B" w:rsidRDefault="00D91C49" w:rsidP="008110A5">
      <w:pPr>
        <w:spacing w:after="0" w:line="276" w:lineRule="auto"/>
        <w:jc w:val="both"/>
        <w:rPr>
          <w:rFonts w:cstheme="minorHAnsi"/>
        </w:rPr>
      </w:pPr>
      <w:r w:rsidRPr="00A3332B">
        <w:rPr>
          <w:rFonts w:cstheme="minorHAnsi"/>
        </w:rPr>
        <w:t xml:space="preserve">8.  </w:t>
      </w:r>
      <w:r w:rsidRPr="00A3332B">
        <w:rPr>
          <w:rFonts w:cstheme="minorHAnsi"/>
        </w:rPr>
        <w:tab/>
        <w:t xml:space="preserve">Záležitosti uvedené v čl. II. odst. 1.2 Smlouvy je Příkazník povinen vykonávat tak, aby byly dodrženy termíny stanovené podmínkami Programu a v  Rozhodnutí o poskytnutí dotace. Tyto záležitosti se Příkazník zavazuje pro Příkazce vykonávat po dobu nejvýše </w:t>
      </w:r>
      <w:r w:rsidRPr="00A3332B">
        <w:rPr>
          <w:rFonts w:cstheme="minorHAnsi"/>
          <w:b/>
        </w:rPr>
        <w:t>18 měsíců</w:t>
      </w:r>
      <w:r w:rsidRPr="00A3332B">
        <w:rPr>
          <w:rFonts w:cstheme="minorHAnsi"/>
        </w:rPr>
        <w:t xml:space="preserve"> od data vydání Rozhodnutí o poskytnutí dotace.</w:t>
      </w:r>
    </w:p>
    <w:p w14:paraId="49758068" w14:textId="77777777" w:rsidR="00D91C3B" w:rsidRPr="00A3332B" w:rsidRDefault="00D91C3B" w:rsidP="008110A5">
      <w:pPr>
        <w:spacing w:after="0" w:line="276" w:lineRule="auto"/>
        <w:jc w:val="both"/>
        <w:rPr>
          <w:rFonts w:cstheme="minorHAnsi"/>
        </w:rPr>
      </w:pPr>
    </w:p>
    <w:p w14:paraId="3BCBF46B" w14:textId="77777777" w:rsidR="00D91C3B" w:rsidRPr="00A3332B" w:rsidRDefault="00D91C3B" w:rsidP="008110A5">
      <w:pPr>
        <w:spacing w:after="0" w:line="276" w:lineRule="auto"/>
        <w:jc w:val="both"/>
        <w:rPr>
          <w:rFonts w:cstheme="minorHAnsi"/>
        </w:rPr>
      </w:pPr>
    </w:p>
    <w:p w14:paraId="1A6C7029" w14:textId="77777777" w:rsidR="00D91C3B" w:rsidRPr="00A3332B" w:rsidRDefault="00D91C3B" w:rsidP="008110A5">
      <w:pPr>
        <w:pStyle w:val="Normodsaz"/>
        <w:numPr>
          <w:ilvl w:val="0"/>
          <w:numId w:val="0"/>
        </w:numPr>
        <w:spacing w:line="276" w:lineRule="auto"/>
        <w:jc w:val="center"/>
        <w:rPr>
          <w:rFonts w:asciiTheme="minorHAnsi" w:hAnsiTheme="minorHAnsi" w:cstheme="minorHAnsi"/>
          <w:b/>
          <w:sz w:val="22"/>
          <w:szCs w:val="22"/>
        </w:rPr>
      </w:pPr>
      <w:r w:rsidRPr="00A3332B">
        <w:rPr>
          <w:rFonts w:asciiTheme="minorHAnsi" w:hAnsiTheme="minorHAnsi" w:cstheme="minorHAnsi"/>
          <w:b/>
          <w:sz w:val="22"/>
          <w:szCs w:val="22"/>
        </w:rPr>
        <w:t xml:space="preserve">IV. </w:t>
      </w:r>
    </w:p>
    <w:p w14:paraId="4D178CB7" w14:textId="77777777" w:rsidR="00D91C3B" w:rsidRPr="00A3332B" w:rsidRDefault="00D91C3B" w:rsidP="008110A5">
      <w:pPr>
        <w:pStyle w:val="Normodsaz"/>
        <w:numPr>
          <w:ilvl w:val="0"/>
          <w:numId w:val="0"/>
        </w:numPr>
        <w:spacing w:line="276" w:lineRule="auto"/>
        <w:jc w:val="center"/>
        <w:rPr>
          <w:rFonts w:asciiTheme="minorHAnsi" w:hAnsiTheme="minorHAnsi" w:cstheme="minorHAnsi"/>
          <w:b/>
          <w:sz w:val="22"/>
          <w:szCs w:val="22"/>
        </w:rPr>
      </w:pPr>
      <w:r w:rsidRPr="00A3332B">
        <w:rPr>
          <w:rFonts w:asciiTheme="minorHAnsi" w:hAnsiTheme="minorHAnsi" w:cstheme="minorHAnsi"/>
          <w:b/>
          <w:sz w:val="22"/>
          <w:szCs w:val="22"/>
        </w:rPr>
        <w:t>Cena a platební podmínky</w:t>
      </w:r>
    </w:p>
    <w:p w14:paraId="1B7E2EAF" w14:textId="77777777" w:rsidR="00D91C3B" w:rsidRPr="00A3332B" w:rsidRDefault="00D91C3B" w:rsidP="008110A5">
      <w:pPr>
        <w:spacing w:after="0" w:line="276" w:lineRule="auto"/>
        <w:jc w:val="both"/>
        <w:rPr>
          <w:rFonts w:cstheme="minorHAnsi"/>
        </w:rPr>
      </w:pPr>
    </w:p>
    <w:p w14:paraId="52D1C01F" w14:textId="77777777" w:rsidR="00D91C3B" w:rsidRPr="00A3332B" w:rsidRDefault="00D91C3B" w:rsidP="008110A5">
      <w:pPr>
        <w:pStyle w:val="Normodsaz"/>
        <w:numPr>
          <w:ilvl w:val="0"/>
          <w:numId w:val="0"/>
        </w:numPr>
        <w:spacing w:line="276" w:lineRule="auto"/>
        <w:rPr>
          <w:rFonts w:asciiTheme="minorHAnsi" w:hAnsiTheme="minorHAnsi" w:cstheme="minorHAnsi"/>
          <w:sz w:val="22"/>
          <w:szCs w:val="22"/>
        </w:rPr>
      </w:pPr>
      <w:r w:rsidRPr="00A3332B">
        <w:rPr>
          <w:rFonts w:asciiTheme="minorHAnsi" w:hAnsiTheme="minorHAnsi" w:cstheme="minorHAnsi"/>
          <w:sz w:val="22"/>
          <w:szCs w:val="22"/>
        </w:rPr>
        <w:t xml:space="preserve">1.   </w:t>
      </w:r>
      <w:r w:rsidRPr="00A3332B">
        <w:rPr>
          <w:rFonts w:asciiTheme="minorHAnsi" w:hAnsiTheme="minorHAnsi" w:cstheme="minorHAnsi"/>
          <w:sz w:val="22"/>
          <w:szCs w:val="22"/>
        </w:rPr>
        <w:tab/>
        <w:t xml:space="preserve">Smluvní strany sjednávají za řádné zařízení záležitostí uvedených v čl. II. odst. 1 této smlouvy odměnu </w:t>
      </w:r>
      <w:r w:rsidR="00680F63">
        <w:rPr>
          <w:rFonts w:asciiTheme="minorHAnsi" w:hAnsiTheme="minorHAnsi" w:cstheme="minorHAnsi"/>
          <w:sz w:val="22"/>
          <w:szCs w:val="22"/>
        </w:rPr>
        <w:t>Příkazníka</w:t>
      </w:r>
      <w:r w:rsidRPr="00A3332B">
        <w:rPr>
          <w:rFonts w:asciiTheme="minorHAnsi" w:hAnsiTheme="minorHAnsi" w:cstheme="minorHAnsi"/>
          <w:sz w:val="22"/>
          <w:szCs w:val="22"/>
        </w:rPr>
        <w:t xml:space="preserve"> v níže uvedené celkové výši:</w:t>
      </w:r>
    </w:p>
    <w:p w14:paraId="53C44937" w14:textId="77777777" w:rsidR="00D91C3B" w:rsidRPr="00A3332B" w:rsidRDefault="00D91C3B" w:rsidP="008110A5">
      <w:pPr>
        <w:pStyle w:val="Normodsaz"/>
        <w:numPr>
          <w:ilvl w:val="0"/>
          <w:numId w:val="0"/>
        </w:numPr>
        <w:spacing w:line="276" w:lineRule="auto"/>
        <w:rPr>
          <w:rFonts w:asciiTheme="minorHAnsi" w:hAnsiTheme="minorHAnsi" w:cstheme="minorHAnsi"/>
          <w:sz w:val="22"/>
          <w:szCs w:val="22"/>
        </w:rPr>
      </w:pPr>
      <w:proofErr w:type="gramStart"/>
      <w:r w:rsidRPr="00A3332B">
        <w:rPr>
          <w:rFonts w:asciiTheme="minorHAnsi" w:hAnsiTheme="minorHAnsi" w:cstheme="minorHAnsi"/>
          <w:sz w:val="22"/>
          <w:szCs w:val="22"/>
        </w:rPr>
        <w:lastRenderedPageBreak/>
        <w:t>1.1</w:t>
      </w:r>
      <w:proofErr w:type="gramEnd"/>
      <w:r w:rsidRPr="00A3332B">
        <w:rPr>
          <w:rFonts w:asciiTheme="minorHAnsi" w:hAnsiTheme="minorHAnsi" w:cstheme="minorHAnsi"/>
          <w:sz w:val="22"/>
          <w:szCs w:val="22"/>
        </w:rPr>
        <w:t>.</w:t>
      </w:r>
      <w:r w:rsidRPr="00A3332B">
        <w:rPr>
          <w:rFonts w:asciiTheme="minorHAnsi" w:hAnsiTheme="minorHAnsi" w:cstheme="minorHAnsi"/>
          <w:sz w:val="22"/>
          <w:szCs w:val="22"/>
        </w:rPr>
        <w:tab/>
      </w:r>
      <w:r w:rsidRPr="00A3332B">
        <w:rPr>
          <w:rFonts w:asciiTheme="minorHAnsi" w:hAnsiTheme="minorHAnsi" w:cstheme="minorHAnsi"/>
          <w:b/>
          <w:sz w:val="22"/>
          <w:szCs w:val="22"/>
        </w:rPr>
        <w:t>124.000</w:t>
      </w:r>
      <w:r w:rsidR="00B66D59" w:rsidRPr="00A3332B">
        <w:rPr>
          <w:rFonts w:asciiTheme="minorHAnsi" w:hAnsiTheme="minorHAnsi" w:cstheme="minorHAnsi"/>
          <w:b/>
          <w:sz w:val="22"/>
          <w:szCs w:val="22"/>
        </w:rPr>
        <w:t>,00</w:t>
      </w:r>
      <w:r w:rsidRPr="00A3332B">
        <w:rPr>
          <w:rFonts w:asciiTheme="minorHAnsi" w:hAnsiTheme="minorHAnsi" w:cstheme="minorHAnsi"/>
          <w:b/>
          <w:sz w:val="22"/>
          <w:szCs w:val="22"/>
        </w:rPr>
        <w:t xml:space="preserve"> Kč </w:t>
      </w:r>
      <w:r w:rsidRPr="00A3332B">
        <w:rPr>
          <w:rFonts w:asciiTheme="minorHAnsi" w:hAnsiTheme="minorHAnsi" w:cstheme="minorHAnsi"/>
          <w:sz w:val="22"/>
          <w:szCs w:val="22"/>
        </w:rPr>
        <w:t xml:space="preserve">(slovy: </w:t>
      </w:r>
      <w:proofErr w:type="spellStart"/>
      <w:r w:rsidRPr="00A3332B">
        <w:rPr>
          <w:rFonts w:asciiTheme="minorHAnsi" w:hAnsiTheme="minorHAnsi" w:cstheme="minorHAnsi"/>
          <w:sz w:val="22"/>
          <w:szCs w:val="22"/>
        </w:rPr>
        <w:t>stodvacetčtyřitisíckorunčeských</w:t>
      </w:r>
      <w:proofErr w:type="spellEnd"/>
      <w:r w:rsidRPr="00A3332B">
        <w:rPr>
          <w:rFonts w:asciiTheme="minorHAnsi" w:hAnsiTheme="minorHAnsi" w:cstheme="minorHAnsi"/>
          <w:sz w:val="22"/>
          <w:szCs w:val="22"/>
        </w:rPr>
        <w:t xml:space="preserve">), a to za předpokladu, že výběr dodavatele stavebních prací bude </w:t>
      </w:r>
      <w:r w:rsidR="00B66D59" w:rsidRPr="00A3332B">
        <w:rPr>
          <w:rFonts w:asciiTheme="minorHAnsi" w:hAnsiTheme="minorHAnsi" w:cstheme="minorHAnsi"/>
          <w:sz w:val="22"/>
          <w:szCs w:val="22"/>
        </w:rPr>
        <w:t xml:space="preserve">moci být s ohledem na předpokládanou hodnotu příslušné veřejné zakázky </w:t>
      </w:r>
      <w:r w:rsidRPr="00A3332B">
        <w:rPr>
          <w:rFonts w:asciiTheme="minorHAnsi" w:hAnsiTheme="minorHAnsi" w:cstheme="minorHAnsi"/>
          <w:sz w:val="22"/>
          <w:szCs w:val="22"/>
        </w:rPr>
        <w:t xml:space="preserve">realizován mimo režim </w:t>
      </w:r>
      <w:r w:rsidR="00B66D59" w:rsidRPr="00A3332B">
        <w:rPr>
          <w:rFonts w:asciiTheme="minorHAnsi" w:hAnsiTheme="minorHAnsi" w:cstheme="minorHAnsi"/>
          <w:sz w:val="22"/>
          <w:szCs w:val="22"/>
        </w:rPr>
        <w:t xml:space="preserve">dle </w:t>
      </w:r>
      <w:r w:rsidRPr="00A3332B">
        <w:rPr>
          <w:rFonts w:asciiTheme="minorHAnsi" w:hAnsiTheme="minorHAnsi" w:cstheme="minorHAnsi"/>
          <w:sz w:val="22"/>
          <w:szCs w:val="22"/>
        </w:rPr>
        <w:t xml:space="preserve">ZZVZ; </w:t>
      </w:r>
    </w:p>
    <w:p w14:paraId="2C39A8A9" w14:textId="77777777" w:rsidR="00B66D59" w:rsidRPr="00A3332B" w:rsidRDefault="00B66D59" w:rsidP="008110A5">
      <w:pPr>
        <w:pStyle w:val="Normodsaz"/>
        <w:numPr>
          <w:ilvl w:val="0"/>
          <w:numId w:val="0"/>
        </w:numPr>
        <w:spacing w:line="276" w:lineRule="auto"/>
        <w:rPr>
          <w:rFonts w:asciiTheme="minorHAnsi" w:hAnsiTheme="minorHAnsi" w:cstheme="minorHAnsi"/>
          <w:sz w:val="22"/>
          <w:szCs w:val="22"/>
        </w:rPr>
      </w:pPr>
    </w:p>
    <w:p w14:paraId="3B082187" w14:textId="77777777" w:rsidR="00B66D59" w:rsidRPr="00A3332B" w:rsidRDefault="00B66D59" w:rsidP="008110A5">
      <w:pPr>
        <w:pStyle w:val="Normodsaz"/>
        <w:numPr>
          <w:ilvl w:val="0"/>
          <w:numId w:val="0"/>
        </w:numPr>
        <w:spacing w:line="276" w:lineRule="auto"/>
        <w:rPr>
          <w:rFonts w:asciiTheme="minorHAnsi" w:hAnsiTheme="minorHAnsi" w:cstheme="minorHAnsi"/>
          <w:sz w:val="22"/>
          <w:szCs w:val="22"/>
        </w:rPr>
      </w:pPr>
      <w:proofErr w:type="gramStart"/>
      <w:r w:rsidRPr="00A3332B">
        <w:rPr>
          <w:rFonts w:asciiTheme="minorHAnsi" w:hAnsiTheme="minorHAnsi" w:cstheme="minorHAnsi"/>
          <w:sz w:val="22"/>
          <w:szCs w:val="22"/>
        </w:rPr>
        <w:t>1.2</w:t>
      </w:r>
      <w:proofErr w:type="gramEnd"/>
      <w:r w:rsidRPr="00A3332B">
        <w:rPr>
          <w:rFonts w:asciiTheme="minorHAnsi" w:hAnsiTheme="minorHAnsi" w:cstheme="minorHAnsi"/>
          <w:sz w:val="22"/>
          <w:szCs w:val="22"/>
        </w:rPr>
        <w:t>.</w:t>
      </w:r>
      <w:r w:rsidRPr="00A3332B">
        <w:rPr>
          <w:rFonts w:asciiTheme="minorHAnsi" w:hAnsiTheme="minorHAnsi" w:cstheme="minorHAnsi"/>
          <w:sz w:val="22"/>
          <w:szCs w:val="22"/>
        </w:rPr>
        <w:tab/>
      </w:r>
      <w:r w:rsidRPr="00A3332B">
        <w:rPr>
          <w:rFonts w:asciiTheme="minorHAnsi" w:hAnsiTheme="minorHAnsi" w:cstheme="minorHAnsi"/>
          <w:b/>
          <w:sz w:val="22"/>
          <w:szCs w:val="22"/>
        </w:rPr>
        <w:t>145.000,00 Kč</w:t>
      </w:r>
      <w:r w:rsidRPr="00A3332B">
        <w:rPr>
          <w:rFonts w:asciiTheme="minorHAnsi" w:hAnsiTheme="minorHAnsi" w:cstheme="minorHAnsi"/>
          <w:sz w:val="22"/>
          <w:szCs w:val="22"/>
        </w:rPr>
        <w:t xml:space="preserve"> (slovy: </w:t>
      </w:r>
      <w:proofErr w:type="spellStart"/>
      <w:r w:rsidRPr="00A3332B">
        <w:rPr>
          <w:rFonts w:asciiTheme="minorHAnsi" w:hAnsiTheme="minorHAnsi" w:cstheme="minorHAnsi"/>
          <w:sz w:val="22"/>
          <w:szCs w:val="22"/>
        </w:rPr>
        <w:t>stočtyřicetpěttisíckorunčeských</w:t>
      </w:r>
      <w:proofErr w:type="spellEnd"/>
      <w:r w:rsidRPr="00A3332B">
        <w:rPr>
          <w:rFonts w:asciiTheme="minorHAnsi" w:hAnsiTheme="minorHAnsi" w:cstheme="minorHAnsi"/>
          <w:sz w:val="22"/>
          <w:szCs w:val="22"/>
        </w:rPr>
        <w:t>), a to za předpokladu, že výběr dodavatele stavebních prací bude s ohledem na předpokládanou hodnotu příslušné veřejné zakázky realizován v režimu dle ZZVZ ve zjednodušeném podlimitním řízení.</w:t>
      </w:r>
    </w:p>
    <w:p w14:paraId="41FB127B" w14:textId="77777777" w:rsidR="00D91C3B" w:rsidRPr="00A3332B" w:rsidRDefault="00D91C3B" w:rsidP="008110A5">
      <w:pPr>
        <w:pStyle w:val="Normodsaz"/>
        <w:numPr>
          <w:ilvl w:val="0"/>
          <w:numId w:val="0"/>
        </w:numPr>
        <w:spacing w:line="276" w:lineRule="auto"/>
        <w:ind w:left="500" w:hanging="500"/>
        <w:rPr>
          <w:rFonts w:asciiTheme="minorHAnsi" w:hAnsiTheme="minorHAnsi" w:cstheme="minorHAnsi"/>
          <w:sz w:val="22"/>
          <w:szCs w:val="22"/>
        </w:rPr>
      </w:pPr>
    </w:p>
    <w:p w14:paraId="5800DBBD" w14:textId="77777777" w:rsidR="00B66D59" w:rsidRPr="00A3332B" w:rsidRDefault="00D91C3B" w:rsidP="008110A5">
      <w:pPr>
        <w:pStyle w:val="Normodsaz"/>
        <w:numPr>
          <w:ilvl w:val="0"/>
          <w:numId w:val="0"/>
        </w:numPr>
        <w:spacing w:line="276" w:lineRule="auto"/>
        <w:rPr>
          <w:rFonts w:asciiTheme="minorHAnsi" w:hAnsiTheme="minorHAnsi" w:cstheme="minorHAnsi"/>
          <w:sz w:val="22"/>
          <w:szCs w:val="22"/>
        </w:rPr>
      </w:pPr>
      <w:r w:rsidRPr="00A3332B">
        <w:rPr>
          <w:rFonts w:asciiTheme="minorHAnsi" w:hAnsiTheme="minorHAnsi" w:cstheme="minorHAnsi"/>
          <w:sz w:val="22"/>
          <w:szCs w:val="22"/>
        </w:rPr>
        <w:t>2.</w:t>
      </w:r>
      <w:r w:rsidR="00B66D59" w:rsidRPr="00A3332B">
        <w:rPr>
          <w:rFonts w:asciiTheme="minorHAnsi" w:hAnsiTheme="minorHAnsi" w:cstheme="minorHAnsi"/>
          <w:sz w:val="22"/>
          <w:szCs w:val="22"/>
        </w:rPr>
        <w:tab/>
        <w:t xml:space="preserve">Odměna za organizaci výběru </w:t>
      </w:r>
      <w:r w:rsidR="00B66D59" w:rsidRPr="00A3332B">
        <w:rPr>
          <w:rFonts w:asciiTheme="minorHAnsi" w:hAnsiTheme="minorHAnsi" w:cstheme="minorHAnsi"/>
          <w:color w:val="000000"/>
          <w:sz w:val="22"/>
          <w:szCs w:val="22"/>
        </w:rPr>
        <w:t xml:space="preserve">dodavatele stavebních prací </w:t>
      </w:r>
      <w:r w:rsidR="00B66D59" w:rsidRPr="00A3332B">
        <w:rPr>
          <w:rFonts w:asciiTheme="minorHAnsi" w:hAnsiTheme="minorHAnsi" w:cstheme="minorHAnsi"/>
          <w:sz w:val="22"/>
          <w:szCs w:val="22"/>
        </w:rPr>
        <w:t>pro Projekt činí:</w:t>
      </w:r>
    </w:p>
    <w:p w14:paraId="33FAC072" w14:textId="77777777" w:rsidR="00B66D59" w:rsidRPr="00A3332B" w:rsidRDefault="00B66D59" w:rsidP="008110A5">
      <w:pPr>
        <w:pStyle w:val="Normodsaz"/>
        <w:numPr>
          <w:ilvl w:val="0"/>
          <w:numId w:val="0"/>
        </w:numPr>
        <w:spacing w:line="276" w:lineRule="auto"/>
        <w:rPr>
          <w:rFonts w:asciiTheme="minorHAnsi" w:hAnsiTheme="minorHAnsi" w:cstheme="minorHAnsi"/>
          <w:sz w:val="22"/>
          <w:szCs w:val="22"/>
        </w:rPr>
      </w:pPr>
    </w:p>
    <w:p w14:paraId="35B5A6A3" w14:textId="77777777" w:rsidR="00B66D59" w:rsidRPr="00A3332B" w:rsidRDefault="00B66D59" w:rsidP="008110A5">
      <w:pPr>
        <w:pStyle w:val="Normodsaz"/>
        <w:numPr>
          <w:ilvl w:val="0"/>
          <w:numId w:val="0"/>
        </w:numPr>
        <w:spacing w:line="276" w:lineRule="auto"/>
        <w:rPr>
          <w:rFonts w:asciiTheme="minorHAnsi" w:hAnsiTheme="minorHAnsi" w:cstheme="minorHAnsi"/>
          <w:sz w:val="22"/>
          <w:szCs w:val="22"/>
        </w:rPr>
      </w:pPr>
      <w:proofErr w:type="gramStart"/>
      <w:r w:rsidRPr="00A3332B">
        <w:rPr>
          <w:rFonts w:asciiTheme="minorHAnsi" w:hAnsiTheme="minorHAnsi" w:cstheme="minorHAnsi"/>
          <w:sz w:val="22"/>
          <w:szCs w:val="22"/>
        </w:rPr>
        <w:t>2.1</w:t>
      </w:r>
      <w:proofErr w:type="gramEnd"/>
      <w:r w:rsidRPr="00A3332B">
        <w:rPr>
          <w:rFonts w:asciiTheme="minorHAnsi" w:hAnsiTheme="minorHAnsi" w:cstheme="minorHAnsi"/>
          <w:sz w:val="22"/>
          <w:szCs w:val="22"/>
        </w:rPr>
        <w:t>.</w:t>
      </w:r>
      <w:r w:rsidRPr="00A3332B">
        <w:rPr>
          <w:rFonts w:asciiTheme="minorHAnsi" w:hAnsiTheme="minorHAnsi" w:cstheme="minorHAnsi"/>
          <w:sz w:val="22"/>
          <w:szCs w:val="22"/>
        </w:rPr>
        <w:tab/>
        <w:t>v případě organizace výběru dodavatele stavebních prací v režimu dle ZZVZ ve zjednodušeném podlimitním řízení</w:t>
      </w: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sz w:val="22"/>
          <w:szCs w:val="22"/>
        </w:rPr>
        <w:tab/>
      </w:r>
      <w:r w:rsidR="005A606A" w:rsidRPr="00A3332B">
        <w:rPr>
          <w:rFonts w:asciiTheme="minorHAnsi" w:hAnsiTheme="minorHAnsi" w:cstheme="minorHAnsi"/>
          <w:b/>
          <w:sz w:val="22"/>
          <w:szCs w:val="22"/>
        </w:rPr>
        <w:t>49</w:t>
      </w:r>
      <w:r w:rsidRPr="00A3332B">
        <w:rPr>
          <w:rFonts w:asciiTheme="minorHAnsi" w:hAnsiTheme="minorHAnsi" w:cstheme="minorHAnsi"/>
          <w:b/>
          <w:sz w:val="22"/>
          <w:szCs w:val="22"/>
        </w:rPr>
        <w:t>.000</w:t>
      </w:r>
      <w:r w:rsidR="001E7AEC" w:rsidRPr="00A3332B">
        <w:rPr>
          <w:rFonts w:asciiTheme="minorHAnsi" w:hAnsiTheme="minorHAnsi" w:cstheme="minorHAnsi"/>
          <w:b/>
          <w:sz w:val="22"/>
          <w:szCs w:val="22"/>
        </w:rPr>
        <w:t>,00</w:t>
      </w:r>
      <w:r w:rsidRPr="00A3332B">
        <w:rPr>
          <w:rFonts w:asciiTheme="minorHAnsi" w:hAnsiTheme="minorHAnsi" w:cstheme="minorHAnsi"/>
          <w:b/>
          <w:sz w:val="22"/>
          <w:szCs w:val="22"/>
        </w:rPr>
        <w:t> Kč</w:t>
      </w:r>
      <w:r w:rsidRPr="00A3332B">
        <w:rPr>
          <w:rFonts w:asciiTheme="minorHAnsi" w:hAnsiTheme="minorHAnsi" w:cstheme="minorHAnsi"/>
          <w:sz w:val="22"/>
          <w:szCs w:val="22"/>
        </w:rPr>
        <w:t xml:space="preserve"> </w:t>
      </w:r>
    </w:p>
    <w:p w14:paraId="14C69129" w14:textId="77777777" w:rsidR="00B66D59" w:rsidRPr="00A3332B" w:rsidRDefault="005A606A" w:rsidP="008110A5">
      <w:pPr>
        <w:pStyle w:val="Normodsaz"/>
        <w:numPr>
          <w:ilvl w:val="0"/>
          <w:numId w:val="0"/>
        </w:numPr>
        <w:spacing w:line="276" w:lineRule="auto"/>
        <w:rPr>
          <w:rFonts w:asciiTheme="minorHAnsi" w:hAnsiTheme="minorHAnsi" w:cstheme="minorHAnsi"/>
          <w:sz w:val="22"/>
          <w:szCs w:val="22"/>
        </w:rPr>
      </w:pP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sz w:val="22"/>
          <w:szCs w:val="22"/>
        </w:rPr>
        <w:tab/>
        <w:t xml:space="preserve">    </w:t>
      </w:r>
      <w:r w:rsidRPr="00A3332B">
        <w:rPr>
          <w:rFonts w:asciiTheme="minorHAnsi" w:hAnsiTheme="minorHAnsi" w:cstheme="minorHAnsi"/>
          <w:sz w:val="22"/>
          <w:szCs w:val="22"/>
        </w:rPr>
        <w:tab/>
      </w:r>
      <w:r w:rsidR="00B66D59" w:rsidRPr="00A3332B">
        <w:rPr>
          <w:rFonts w:asciiTheme="minorHAnsi" w:hAnsiTheme="minorHAnsi" w:cstheme="minorHAnsi"/>
          <w:sz w:val="22"/>
          <w:szCs w:val="22"/>
        </w:rPr>
        <w:t xml:space="preserve">(slovy: </w:t>
      </w:r>
      <w:proofErr w:type="spellStart"/>
      <w:r w:rsidR="00B66D59" w:rsidRPr="00A3332B">
        <w:rPr>
          <w:rFonts w:asciiTheme="minorHAnsi" w:hAnsiTheme="minorHAnsi" w:cstheme="minorHAnsi"/>
          <w:sz w:val="22"/>
          <w:szCs w:val="22"/>
        </w:rPr>
        <w:t>čty</w:t>
      </w:r>
      <w:r w:rsidRPr="00A3332B">
        <w:rPr>
          <w:rFonts w:asciiTheme="minorHAnsi" w:hAnsiTheme="minorHAnsi" w:cstheme="minorHAnsi"/>
          <w:sz w:val="22"/>
          <w:szCs w:val="22"/>
        </w:rPr>
        <w:t>řicetdevět</w:t>
      </w:r>
      <w:r w:rsidR="00B66D59" w:rsidRPr="00A3332B">
        <w:rPr>
          <w:rFonts w:asciiTheme="minorHAnsi" w:hAnsiTheme="minorHAnsi" w:cstheme="minorHAnsi"/>
          <w:sz w:val="22"/>
          <w:szCs w:val="22"/>
        </w:rPr>
        <w:t>ttisíckorunčeských</w:t>
      </w:r>
      <w:proofErr w:type="spellEnd"/>
      <w:r w:rsidR="00B66D59" w:rsidRPr="00A3332B">
        <w:rPr>
          <w:rFonts w:asciiTheme="minorHAnsi" w:hAnsiTheme="minorHAnsi" w:cstheme="minorHAnsi"/>
          <w:sz w:val="22"/>
          <w:szCs w:val="22"/>
        </w:rPr>
        <w:t>);</w:t>
      </w:r>
    </w:p>
    <w:p w14:paraId="20BB927C" w14:textId="77777777" w:rsidR="00B66D59" w:rsidRPr="00A3332B" w:rsidRDefault="00B66D59" w:rsidP="008110A5">
      <w:pPr>
        <w:pStyle w:val="Normodsaz"/>
        <w:numPr>
          <w:ilvl w:val="0"/>
          <w:numId w:val="0"/>
        </w:numPr>
        <w:spacing w:line="276" w:lineRule="auto"/>
        <w:ind w:left="500" w:hanging="500"/>
        <w:rPr>
          <w:rFonts w:asciiTheme="minorHAnsi" w:hAnsiTheme="minorHAnsi" w:cstheme="minorHAnsi"/>
          <w:sz w:val="22"/>
          <w:szCs w:val="22"/>
        </w:rPr>
      </w:pPr>
    </w:p>
    <w:p w14:paraId="56EF688D" w14:textId="77777777" w:rsidR="005A606A" w:rsidRPr="00A3332B" w:rsidRDefault="005A606A" w:rsidP="008110A5">
      <w:pPr>
        <w:pStyle w:val="Normodsaz"/>
        <w:numPr>
          <w:ilvl w:val="0"/>
          <w:numId w:val="0"/>
        </w:numPr>
        <w:spacing w:line="276" w:lineRule="auto"/>
        <w:rPr>
          <w:rFonts w:asciiTheme="minorHAnsi" w:hAnsiTheme="minorHAnsi" w:cstheme="minorHAnsi"/>
          <w:sz w:val="22"/>
          <w:szCs w:val="22"/>
        </w:rPr>
      </w:pPr>
      <w:proofErr w:type="gramStart"/>
      <w:r w:rsidRPr="00A3332B">
        <w:rPr>
          <w:rFonts w:asciiTheme="minorHAnsi" w:hAnsiTheme="minorHAnsi" w:cstheme="minorHAnsi"/>
          <w:sz w:val="22"/>
          <w:szCs w:val="22"/>
        </w:rPr>
        <w:t>2.2</w:t>
      </w:r>
      <w:proofErr w:type="gramEnd"/>
      <w:r w:rsidRPr="00A3332B">
        <w:rPr>
          <w:rFonts w:asciiTheme="minorHAnsi" w:hAnsiTheme="minorHAnsi" w:cstheme="minorHAnsi"/>
          <w:sz w:val="22"/>
          <w:szCs w:val="22"/>
        </w:rPr>
        <w:t>.</w:t>
      </w:r>
      <w:r w:rsidRPr="00A3332B">
        <w:rPr>
          <w:rFonts w:asciiTheme="minorHAnsi" w:hAnsiTheme="minorHAnsi" w:cstheme="minorHAnsi"/>
          <w:sz w:val="22"/>
          <w:szCs w:val="22"/>
        </w:rPr>
        <w:tab/>
        <w:t>v případě organizace výběru dodavatele stavebních prací mimo režim dle ZZVZ</w:t>
      </w:r>
    </w:p>
    <w:p w14:paraId="398ACA55" w14:textId="77777777" w:rsidR="00D91C3B" w:rsidRPr="00A3332B" w:rsidRDefault="00D91C3B" w:rsidP="008110A5">
      <w:pPr>
        <w:pStyle w:val="Normodsaz"/>
        <w:numPr>
          <w:ilvl w:val="0"/>
          <w:numId w:val="0"/>
        </w:numPr>
        <w:spacing w:line="276" w:lineRule="auto"/>
        <w:ind w:left="500" w:hanging="500"/>
        <w:rPr>
          <w:rFonts w:asciiTheme="minorHAnsi" w:hAnsiTheme="minorHAnsi" w:cstheme="minorHAnsi"/>
          <w:sz w:val="22"/>
          <w:szCs w:val="22"/>
        </w:rPr>
      </w:pP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sz w:val="22"/>
          <w:szCs w:val="22"/>
        </w:rPr>
        <w:tab/>
      </w:r>
      <w:r w:rsidR="005A606A" w:rsidRPr="00A3332B">
        <w:rPr>
          <w:rFonts w:asciiTheme="minorHAnsi" w:hAnsiTheme="minorHAnsi" w:cstheme="minorHAnsi"/>
          <w:sz w:val="22"/>
          <w:szCs w:val="22"/>
        </w:rPr>
        <w:tab/>
      </w:r>
      <w:r w:rsidR="005A606A" w:rsidRPr="00A3332B">
        <w:rPr>
          <w:rFonts w:asciiTheme="minorHAnsi" w:hAnsiTheme="minorHAnsi" w:cstheme="minorHAnsi"/>
          <w:sz w:val="22"/>
          <w:szCs w:val="22"/>
        </w:rPr>
        <w:tab/>
      </w:r>
      <w:r w:rsidR="005A606A" w:rsidRPr="00A3332B">
        <w:rPr>
          <w:rFonts w:asciiTheme="minorHAnsi" w:hAnsiTheme="minorHAnsi" w:cstheme="minorHAnsi"/>
          <w:sz w:val="22"/>
          <w:szCs w:val="22"/>
        </w:rPr>
        <w:tab/>
      </w:r>
      <w:r w:rsidR="005A606A" w:rsidRPr="00A3332B">
        <w:rPr>
          <w:rFonts w:asciiTheme="minorHAnsi" w:hAnsiTheme="minorHAnsi" w:cstheme="minorHAnsi"/>
          <w:sz w:val="22"/>
          <w:szCs w:val="22"/>
        </w:rPr>
        <w:tab/>
      </w:r>
      <w:r w:rsidR="005A606A" w:rsidRPr="00A3332B">
        <w:rPr>
          <w:rFonts w:asciiTheme="minorHAnsi" w:hAnsiTheme="minorHAnsi" w:cstheme="minorHAnsi"/>
          <w:sz w:val="22"/>
          <w:szCs w:val="22"/>
        </w:rPr>
        <w:tab/>
      </w:r>
      <w:r w:rsidR="005A606A" w:rsidRPr="00A3332B">
        <w:rPr>
          <w:rFonts w:asciiTheme="minorHAnsi" w:hAnsiTheme="minorHAnsi" w:cstheme="minorHAnsi"/>
          <w:b/>
          <w:sz w:val="22"/>
          <w:szCs w:val="22"/>
        </w:rPr>
        <w:t>28</w:t>
      </w:r>
      <w:r w:rsidRPr="00A3332B">
        <w:rPr>
          <w:rFonts w:asciiTheme="minorHAnsi" w:hAnsiTheme="minorHAnsi" w:cstheme="minorHAnsi"/>
          <w:b/>
          <w:sz w:val="22"/>
          <w:szCs w:val="22"/>
        </w:rPr>
        <w:t>.000</w:t>
      </w:r>
      <w:r w:rsidR="001E7AEC" w:rsidRPr="00A3332B">
        <w:rPr>
          <w:rFonts w:asciiTheme="minorHAnsi" w:hAnsiTheme="minorHAnsi" w:cstheme="minorHAnsi"/>
          <w:b/>
          <w:sz w:val="22"/>
          <w:szCs w:val="22"/>
        </w:rPr>
        <w:t>,00</w:t>
      </w:r>
      <w:r w:rsidRPr="00A3332B">
        <w:rPr>
          <w:rFonts w:asciiTheme="minorHAnsi" w:hAnsiTheme="minorHAnsi" w:cstheme="minorHAnsi"/>
          <w:b/>
          <w:sz w:val="22"/>
          <w:szCs w:val="22"/>
        </w:rPr>
        <w:t> Kč</w:t>
      </w:r>
      <w:r w:rsidRPr="00A3332B">
        <w:rPr>
          <w:rFonts w:asciiTheme="minorHAnsi" w:hAnsiTheme="minorHAnsi" w:cstheme="minorHAnsi"/>
          <w:sz w:val="22"/>
          <w:szCs w:val="22"/>
        </w:rPr>
        <w:t xml:space="preserve"> </w:t>
      </w:r>
    </w:p>
    <w:p w14:paraId="1C80E1F1" w14:textId="77777777" w:rsidR="00D91C3B" w:rsidRPr="00A3332B" w:rsidRDefault="00D91C3B" w:rsidP="008110A5">
      <w:pPr>
        <w:tabs>
          <w:tab w:val="left" w:pos="720"/>
        </w:tabs>
        <w:spacing w:after="0" w:line="276" w:lineRule="auto"/>
        <w:ind w:left="500" w:hanging="500"/>
        <w:jc w:val="both"/>
        <w:rPr>
          <w:rFonts w:cstheme="minorHAnsi"/>
        </w:rPr>
      </w:pPr>
      <w:r w:rsidRPr="00A3332B">
        <w:rPr>
          <w:rFonts w:cstheme="minorHAnsi"/>
        </w:rPr>
        <w:tab/>
      </w:r>
      <w:r w:rsidRPr="00A3332B">
        <w:rPr>
          <w:rFonts w:cstheme="minorHAnsi"/>
        </w:rPr>
        <w:tab/>
      </w:r>
      <w:r w:rsidRPr="00A3332B">
        <w:rPr>
          <w:rFonts w:cstheme="minorHAnsi"/>
        </w:rPr>
        <w:tab/>
      </w:r>
      <w:r w:rsidRPr="00A3332B">
        <w:rPr>
          <w:rFonts w:cstheme="minorHAnsi"/>
        </w:rPr>
        <w:tab/>
      </w:r>
      <w:r w:rsidRPr="00A3332B">
        <w:rPr>
          <w:rFonts w:cstheme="minorHAnsi"/>
        </w:rPr>
        <w:tab/>
      </w:r>
      <w:r w:rsidRPr="00A3332B">
        <w:rPr>
          <w:rFonts w:cstheme="minorHAnsi"/>
        </w:rPr>
        <w:tab/>
        <w:t xml:space="preserve">                    </w:t>
      </w:r>
      <w:r w:rsidRPr="00A3332B">
        <w:rPr>
          <w:rFonts w:cstheme="minorHAnsi"/>
        </w:rPr>
        <w:tab/>
        <w:t xml:space="preserve">(slovy: </w:t>
      </w:r>
      <w:proofErr w:type="spellStart"/>
      <w:r w:rsidR="005A606A" w:rsidRPr="00A3332B">
        <w:rPr>
          <w:rFonts w:cstheme="minorHAnsi"/>
        </w:rPr>
        <w:t>dvacetosm</w:t>
      </w:r>
      <w:r w:rsidRPr="00A3332B">
        <w:rPr>
          <w:rFonts w:cstheme="minorHAnsi"/>
        </w:rPr>
        <w:t>tisíckorunčeských</w:t>
      </w:r>
      <w:proofErr w:type="spellEnd"/>
      <w:r w:rsidRPr="00A3332B">
        <w:rPr>
          <w:rFonts w:cstheme="minorHAnsi"/>
        </w:rPr>
        <w:t>)</w:t>
      </w:r>
      <w:r w:rsidR="005A606A" w:rsidRPr="00A3332B">
        <w:rPr>
          <w:rFonts w:cstheme="minorHAnsi"/>
        </w:rPr>
        <w:t>.</w:t>
      </w:r>
    </w:p>
    <w:p w14:paraId="1768A3D5" w14:textId="77777777" w:rsidR="001E7AEC" w:rsidRPr="00A3332B" w:rsidRDefault="001E7AEC" w:rsidP="008110A5">
      <w:pPr>
        <w:pStyle w:val="Normodsaz"/>
        <w:numPr>
          <w:ilvl w:val="0"/>
          <w:numId w:val="0"/>
        </w:numPr>
        <w:spacing w:line="276" w:lineRule="auto"/>
        <w:rPr>
          <w:rFonts w:asciiTheme="minorHAnsi" w:hAnsiTheme="minorHAnsi" w:cstheme="minorHAnsi"/>
          <w:sz w:val="22"/>
          <w:szCs w:val="22"/>
        </w:rPr>
      </w:pPr>
    </w:p>
    <w:p w14:paraId="2461EE95" w14:textId="77777777" w:rsidR="001E7AEC" w:rsidRPr="00A3332B" w:rsidRDefault="001E7AEC" w:rsidP="008110A5">
      <w:pPr>
        <w:pStyle w:val="Normodsaz"/>
        <w:numPr>
          <w:ilvl w:val="0"/>
          <w:numId w:val="0"/>
        </w:numPr>
        <w:spacing w:line="276" w:lineRule="auto"/>
        <w:rPr>
          <w:rFonts w:asciiTheme="minorHAnsi" w:hAnsiTheme="minorHAnsi" w:cstheme="minorHAnsi"/>
          <w:sz w:val="22"/>
          <w:szCs w:val="22"/>
        </w:rPr>
      </w:pPr>
      <w:r w:rsidRPr="00A3332B">
        <w:rPr>
          <w:rFonts w:asciiTheme="minorHAnsi" w:hAnsiTheme="minorHAnsi" w:cstheme="minorHAnsi"/>
          <w:sz w:val="22"/>
          <w:szCs w:val="22"/>
        </w:rPr>
        <w:t>3.</w:t>
      </w:r>
      <w:r w:rsidRPr="00A3332B">
        <w:rPr>
          <w:rFonts w:asciiTheme="minorHAnsi" w:hAnsiTheme="minorHAnsi" w:cstheme="minorHAnsi"/>
          <w:sz w:val="22"/>
          <w:szCs w:val="22"/>
        </w:rPr>
        <w:tab/>
        <w:t xml:space="preserve">Odměna za organizaci výběrového řízení na dodavatele </w:t>
      </w:r>
      <w:r w:rsidR="008B74F9">
        <w:rPr>
          <w:rFonts w:asciiTheme="minorHAnsi" w:hAnsiTheme="minorHAnsi" w:cstheme="minorHAnsi"/>
          <w:sz w:val="22"/>
          <w:szCs w:val="22"/>
        </w:rPr>
        <w:t>vybavení</w:t>
      </w:r>
      <w:r w:rsidRPr="00A3332B">
        <w:rPr>
          <w:rFonts w:asciiTheme="minorHAnsi" w:hAnsiTheme="minorHAnsi" w:cstheme="minorHAnsi"/>
          <w:sz w:val="22"/>
          <w:szCs w:val="22"/>
        </w:rPr>
        <w:t xml:space="preserve"> pro projekt činí:</w:t>
      </w:r>
    </w:p>
    <w:p w14:paraId="5C0A998D" w14:textId="77777777" w:rsidR="00651BAF" w:rsidRPr="00A3332B" w:rsidRDefault="00651BAF" w:rsidP="008110A5">
      <w:pPr>
        <w:pStyle w:val="Normodsaz"/>
        <w:numPr>
          <w:ilvl w:val="0"/>
          <w:numId w:val="0"/>
        </w:numPr>
        <w:spacing w:line="276" w:lineRule="auto"/>
        <w:ind w:left="5664" w:firstLine="708"/>
        <w:rPr>
          <w:rFonts w:asciiTheme="minorHAnsi" w:hAnsiTheme="minorHAnsi" w:cstheme="minorHAnsi"/>
          <w:sz w:val="22"/>
          <w:szCs w:val="22"/>
        </w:rPr>
      </w:pPr>
      <w:r w:rsidRPr="00A3332B">
        <w:rPr>
          <w:rFonts w:asciiTheme="minorHAnsi" w:hAnsiTheme="minorHAnsi" w:cstheme="minorHAnsi"/>
          <w:b/>
          <w:sz w:val="22"/>
          <w:szCs w:val="22"/>
        </w:rPr>
        <w:t>28.000,00 Kč</w:t>
      </w:r>
    </w:p>
    <w:p w14:paraId="1DB1A4BF" w14:textId="77777777" w:rsidR="001E7AEC" w:rsidRPr="00A3332B" w:rsidRDefault="00651BAF" w:rsidP="008110A5">
      <w:pPr>
        <w:pStyle w:val="Normodsaz"/>
        <w:numPr>
          <w:ilvl w:val="0"/>
          <w:numId w:val="0"/>
        </w:numPr>
        <w:spacing w:line="276" w:lineRule="auto"/>
        <w:rPr>
          <w:rFonts w:asciiTheme="minorHAnsi" w:hAnsiTheme="minorHAnsi" w:cstheme="minorHAnsi"/>
          <w:sz w:val="22"/>
          <w:szCs w:val="22"/>
        </w:rPr>
      </w:pP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sz w:val="22"/>
          <w:szCs w:val="22"/>
        </w:rPr>
        <w:tab/>
        <w:t xml:space="preserve">(slovy: </w:t>
      </w:r>
      <w:proofErr w:type="spellStart"/>
      <w:r w:rsidR="00913955">
        <w:rPr>
          <w:rFonts w:asciiTheme="minorHAnsi" w:hAnsiTheme="minorHAnsi" w:cstheme="minorHAnsi"/>
        </w:rPr>
        <w:t>dvace</w:t>
      </w:r>
      <w:r w:rsidRPr="00A3332B">
        <w:rPr>
          <w:rFonts w:asciiTheme="minorHAnsi" w:hAnsiTheme="minorHAnsi" w:cstheme="minorHAnsi"/>
        </w:rPr>
        <w:t>tosm</w:t>
      </w:r>
      <w:r w:rsidRPr="00A3332B">
        <w:rPr>
          <w:rFonts w:asciiTheme="minorHAnsi" w:hAnsiTheme="minorHAnsi" w:cstheme="minorHAnsi"/>
          <w:sz w:val="22"/>
          <w:szCs w:val="22"/>
        </w:rPr>
        <w:t>tisíckorunčeských</w:t>
      </w:r>
      <w:proofErr w:type="spellEnd"/>
      <w:r w:rsidRPr="00A3332B">
        <w:rPr>
          <w:rFonts w:asciiTheme="minorHAnsi" w:hAnsiTheme="minorHAnsi" w:cstheme="minorHAnsi"/>
          <w:sz w:val="22"/>
          <w:szCs w:val="22"/>
        </w:rPr>
        <w:t>).</w:t>
      </w:r>
    </w:p>
    <w:p w14:paraId="4309E3CA" w14:textId="77777777" w:rsidR="001E7AEC" w:rsidRPr="00A3332B" w:rsidRDefault="001E7AEC" w:rsidP="008110A5">
      <w:pPr>
        <w:pStyle w:val="Normodsaz"/>
        <w:numPr>
          <w:ilvl w:val="0"/>
          <w:numId w:val="0"/>
        </w:numPr>
        <w:spacing w:line="276" w:lineRule="auto"/>
        <w:rPr>
          <w:rFonts w:asciiTheme="minorHAnsi" w:hAnsiTheme="minorHAnsi" w:cstheme="minorHAnsi"/>
          <w:sz w:val="22"/>
          <w:szCs w:val="22"/>
        </w:rPr>
      </w:pPr>
    </w:p>
    <w:p w14:paraId="6D74A342" w14:textId="77777777" w:rsidR="005A606A" w:rsidRPr="00A3332B" w:rsidRDefault="001E7AEC" w:rsidP="008110A5">
      <w:pPr>
        <w:pStyle w:val="Normodsaz"/>
        <w:numPr>
          <w:ilvl w:val="0"/>
          <w:numId w:val="0"/>
        </w:numPr>
        <w:spacing w:line="276" w:lineRule="auto"/>
        <w:rPr>
          <w:rFonts w:asciiTheme="minorHAnsi" w:hAnsiTheme="minorHAnsi" w:cstheme="minorHAnsi"/>
          <w:sz w:val="22"/>
          <w:szCs w:val="22"/>
        </w:rPr>
      </w:pPr>
      <w:r w:rsidRPr="00A3332B">
        <w:rPr>
          <w:rFonts w:asciiTheme="minorHAnsi" w:hAnsiTheme="minorHAnsi" w:cstheme="minorHAnsi"/>
          <w:sz w:val="22"/>
          <w:szCs w:val="22"/>
        </w:rPr>
        <w:t>4</w:t>
      </w:r>
      <w:r w:rsidR="005A606A" w:rsidRPr="00A3332B">
        <w:rPr>
          <w:rFonts w:asciiTheme="minorHAnsi" w:hAnsiTheme="minorHAnsi" w:cstheme="minorHAnsi"/>
          <w:sz w:val="22"/>
          <w:szCs w:val="22"/>
        </w:rPr>
        <w:t>.</w:t>
      </w:r>
      <w:r w:rsidR="005A606A" w:rsidRPr="00A3332B">
        <w:rPr>
          <w:rFonts w:asciiTheme="minorHAnsi" w:hAnsiTheme="minorHAnsi" w:cstheme="minorHAnsi"/>
          <w:sz w:val="22"/>
          <w:szCs w:val="22"/>
        </w:rPr>
        <w:tab/>
        <w:t>Odměna za výkon dotačního managementu pro Projekt činí:</w:t>
      </w:r>
      <w:r w:rsidRPr="00A3332B">
        <w:rPr>
          <w:rFonts w:asciiTheme="minorHAnsi" w:hAnsiTheme="minorHAnsi" w:cstheme="minorHAnsi"/>
          <w:sz w:val="22"/>
          <w:szCs w:val="22"/>
        </w:rPr>
        <w:tab/>
      </w:r>
      <w:r w:rsidRPr="00A3332B">
        <w:rPr>
          <w:rFonts w:asciiTheme="minorHAnsi" w:hAnsiTheme="minorHAnsi" w:cstheme="minorHAnsi"/>
          <w:b/>
          <w:sz w:val="22"/>
          <w:szCs w:val="22"/>
        </w:rPr>
        <w:t>68.000,00</w:t>
      </w:r>
      <w:r w:rsidR="005A606A" w:rsidRPr="00A3332B">
        <w:rPr>
          <w:rFonts w:asciiTheme="minorHAnsi" w:hAnsiTheme="minorHAnsi" w:cstheme="minorHAnsi"/>
          <w:b/>
          <w:sz w:val="22"/>
          <w:szCs w:val="22"/>
        </w:rPr>
        <w:t xml:space="preserve"> </w:t>
      </w:r>
      <w:r w:rsidRPr="00A3332B">
        <w:rPr>
          <w:rFonts w:asciiTheme="minorHAnsi" w:hAnsiTheme="minorHAnsi" w:cstheme="minorHAnsi"/>
          <w:b/>
          <w:sz w:val="22"/>
          <w:szCs w:val="22"/>
        </w:rPr>
        <w:t>Kč</w:t>
      </w:r>
    </w:p>
    <w:p w14:paraId="2EA803E1" w14:textId="77777777" w:rsidR="005A606A" w:rsidRPr="00A3332B" w:rsidRDefault="001E7AEC" w:rsidP="008110A5">
      <w:pPr>
        <w:pStyle w:val="Normodsaz"/>
        <w:numPr>
          <w:ilvl w:val="0"/>
          <w:numId w:val="0"/>
        </w:numPr>
        <w:spacing w:line="276" w:lineRule="auto"/>
        <w:rPr>
          <w:rFonts w:asciiTheme="minorHAnsi" w:hAnsiTheme="minorHAnsi" w:cstheme="minorHAnsi"/>
          <w:sz w:val="22"/>
          <w:szCs w:val="22"/>
        </w:rPr>
      </w:pP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sz w:val="22"/>
          <w:szCs w:val="22"/>
        </w:rPr>
        <w:tab/>
        <w:t xml:space="preserve">(slovy: </w:t>
      </w:r>
      <w:proofErr w:type="spellStart"/>
      <w:r w:rsidRPr="00A3332B">
        <w:rPr>
          <w:rFonts w:asciiTheme="minorHAnsi" w:hAnsiTheme="minorHAnsi" w:cstheme="minorHAnsi"/>
        </w:rPr>
        <w:t>šedesátosm</w:t>
      </w:r>
      <w:r w:rsidRPr="00A3332B">
        <w:rPr>
          <w:rFonts w:asciiTheme="minorHAnsi" w:hAnsiTheme="minorHAnsi" w:cstheme="minorHAnsi"/>
          <w:sz w:val="22"/>
          <w:szCs w:val="22"/>
        </w:rPr>
        <w:t>tisíckorunčeských</w:t>
      </w:r>
      <w:proofErr w:type="spellEnd"/>
      <w:r w:rsidRPr="00A3332B">
        <w:rPr>
          <w:rFonts w:asciiTheme="minorHAnsi" w:hAnsiTheme="minorHAnsi" w:cstheme="minorHAnsi"/>
          <w:sz w:val="22"/>
          <w:szCs w:val="22"/>
        </w:rPr>
        <w:t>)</w:t>
      </w:r>
      <w:r w:rsidR="00651BAF" w:rsidRPr="00A3332B">
        <w:rPr>
          <w:rFonts w:asciiTheme="minorHAnsi" w:hAnsiTheme="minorHAnsi" w:cstheme="minorHAnsi"/>
          <w:sz w:val="22"/>
          <w:szCs w:val="22"/>
        </w:rPr>
        <w:t>.</w:t>
      </w:r>
    </w:p>
    <w:p w14:paraId="7EA98D9A" w14:textId="77777777" w:rsidR="00913955" w:rsidRDefault="00913955" w:rsidP="008110A5">
      <w:pPr>
        <w:pStyle w:val="Normodsaz"/>
        <w:numPr>
          <w:ilvl w:val="0"/>
          <w:numId w:val="0"/>
        </w:numPr>
        <w:spacing w:line="276" w:lineRule="auto"/>
        <w:rPr>
          <w:rFonts w:asciiTheme="minorHAnsi" w:hAnsiTheme="minorHAnsi" w:cstheme="minorHAnsi"/>
          <w:sz w:val="22"/>
          <w:szCs w:val="22"/>
        </w:rPr>
      </w:pPr>
    </w:p>
    <w:p w14:paraId="49AA35FF" w14:textId="77777777" w:rsidR="00D91C3B" w:rsidRPr="00A3332B" w:rsidRDefault="00651BAF" w:rsidP="008110A5">
      <w:pPr>
        <w:pStyle w:val="Normodsaz"/>
        <w:numPr>
          <w:ilvl w:val="0"/>
          <w:numId w:val="0"/>
        </w:numPr>
        <w:spacing w:line="276" w:lineRule="auto"/>
        <w:rPr>
          <w:rFonts w:asciiTheme="minorHAnsi" w:hAnsiTheme="minorHAnsi" w:cstheme="minorHAnsi"/>
          <w:sz w:val="22"/>
          <w:szCs w:val="22"/>
        </w:rPr>
      </w:pPr>
      <w:r w:rsidRPr="00A3332B">
        <w:rPr>
          <w:rFonts w:asciiTheme="minorHAnsi" w:hAnsiTheme="minorHAnsi" w:cstheme="minorHAnsi"/>
          <w:sz w:val="22"/>
          <w:szCs w:val="22"/>
        </w:rPr>
        <w:t>5</w:t>
      </w:r>
      <w:r w:rsidR="00D91C3B" w:rsidRPr="00A3332B">
        <w:rPr>
          <w:rFonts w:asciiTheme="minorHAnsi" w:hAnsiTheme="minorHAnsi" w:cstheme="minorHAnsi"/>
          <w:sz w:val="22"/>
          <w:szCs w:val="22"/>
        </w:rPr>
        <w:t xml:space="preserve">.  </w:t>
      </w:r>
      <w:r w:rsidR="00D91C3B" w:rsidRPr="00A3332B">
        <w:rPr>
          <w:rFonts w:asciiTheme="minorHAnsi" w:hAnsiTheme="minorHAnsi" w:cstheme="minorHAnsi"/>
          <w:sz w:val="22"/>
          <w:szCs w:val="22"/>
        </w:rPr>
        <w:tab/>
        <w:t>Ceny uvedené v </w:t>
      </w:r>
      <w:r w:rsidRPr="00A3332B">
        <w:rPr>
          <w:rFonts w:asciiTheme="minorHAnsi" w:hAnsiTheme="minorHAnsi" w:cstheme="minorHAnsi"/>
          <w:sz w:val="22"/>
          <w:szCs w:val="22"/>
        </w:rPr>
        <w:t>tomto</w:t>
      </w:r>
      <w:r w:rsidR="00D91C3B" w:rsidRPr="00A3332B">
        <w:rPr>
          <w:rFonts w:asciiTheme="minorHAnsi" w:hAnsiTheme="minorHAnsi" w:cstheme="minorHAnsi"/>
          <w:sz w:val="22"/>
          <w:szCs w:val="22"/>
        </w:rPr>
        <w:t xml:space="preserve"> článku smlouvy jsou cenami konečnými a bez DPH. </w:t>
      </w:r>
      <w:r w:rsidRPr="00A3332B">
        <w:rPr>
          <w:rFonts w:asciiTheme="minorHAnsi" w:hAnsiTheme="minorHAnsi" w:cstheme="minorHAnsi"/>
          <w:sz w:val="22"/>
          <w:szCs w:val="22"/>
        </w:rPr>
        <w:t>Příkazník</w:t>
      </w:r>
      <w:r w:rsidR="00D91C3B" w:rsidRPr="00A3332B">
        <w:rPr>
          <w:rFonts w:asciiTheme="minorHAnsi" w:hAnsiTheme="minorHAnsi" w:cstheme="minorHAnsi"/>
          <w:sz w:val="22"/>
          <w:szCs w:val="22"/>
        </w:rPr>
        <w:t xml:space="preserve"> bude k těmto cenám připočítávat DPH v sazbě platné ke dni uskutečnění zdanitelného plnění.</w:t>
      </w:r>
    </w:p>
    <w:p w14:paraId="21E64497" w14:textId="77777777" w:rsidR="00D91C3B" w:rsidRPr="00A3332B" w:rsidRDefault="00D91C3B" w:rsidP="008110A5">
      <w:pPr>
        <w:pStyle w:val="Normodsaz"/>
        <w:numPr>
          <w:ilvl w:val="0"/>
          <w:numId w:val="0"/>
        </w:numPr>
        <w:spacing w:line="276" w:lineRule="auto"/>
        <w:ind w:left="500" w:hanging="500"/>
        <w:rPr>
          <w:rFonts w:asciiTheme="minorHAnsi" w:hAnsiTheme="minorHAnsi" w:cstheme="minorHAnsi"/>
          <w:sz w:val="22"/>
          <w:szCs w:val="22"/>
        </w:rPr>
      </w:pPr>
    </w:p>
    <w:p w14:paraId="19E21D3D" w14:textId="77777777" w:rsidR="00D91C3B" w:rsidRPr="00A3332B" w:rsidRDefault="00D91C3B" w:rsidP="008110A5">
      <w:pPr>
        <w:pStyle w:val="Normodsaz"/>
        <w:numPr>
          <w:ilvl w:val="0"/>
          <w:numId w:val="0"/>
        </w:numPr>
        <w:spacing w:line="276" w:lineRule="auto"/>
        <w:rPr>
          <w:rFonts w:asciiTheme="minorHAnsi" w:hAnsiTheme="minorHAnsi" w:cstheme="minorHAnsi"/>
          <w:color w:val="FF0000"/>
          <w:sz w:val="22"/>
          <w:szCs w:val="22"/>
        </w:rPr>
      </w:pPr>
      <w:r w:rsidRPr="00A3332B">
        <w:rPr>
          <w:rFonts w:asciiTheme="minorHAnsi" w:hAnsiTheme="minorHAnsi" w:cstheme="minorHAnsi"/>
          <w:sz w:val="22"/>
          <w:szCs w:val="22"/>
        </w:rPr>
        <w:t xml:space="preserve">4. </w:t>
      </w:r>
      <w:r w:rsidRPr="00A3332B">
        <w:rPr>
          <w:rFonts w:asciiTheme="minorHAnsi" w:hAnsiTheme="minorHAnsi" w:cstheme="minorHAnsi"/>
          <w:sz w:val="22"/>
          <w:szCs w:val="22"/>
        </w:rPr>
        <w:tab/>
        <w:t xml:space="preserve">V cenách uvedených </w:t>
      </w:r>
      <w:r w:rsidR="00651BAF" w:rsidRPr="00A3332B">
        <w:rPr>
          <w:rFonts w:asciiTheme="minorHAnsi" w:hAnsiTheme="minorHAnsi" w:cstheme="minorHAnsi"/>
          <w:sz w:val="22"/>
          <w:szCs w:val="22"/>
        </w:rPr>
        <w:t>v tomto článku Smlouvy</w:t>
      </w:r>
      <w:r w:rsidRPr="00A3332B">
        <w:rPr>
          <w:rFonts w:asciiTheme="minorHAnsi" w:hAnsiTheme="minorHAnsi" w:cstheme="minorHAnsi"/>
          <w:sz w:val="22"/>
          <w:szCs w:val="22"/>
        </w:rPr>
        <w:t xml:space="preserve"> jsou zahrnuty veškeré náklady </w:t>
      </w:r>
      <w:r w:rsidR="00651BAF" w:rsidRPr="00A3332B">
        <w:rPr>
          <w:rFonts w:asciiTheme="minorHAnsi" w:hAnsiTheme="minorHAnsi" w:cstheme="minorHAnsi"/>
          <w:sz w:val="22"/>
          <w:szCs w:val="22"/>
        </w:rPr>
        <w:t>Příkazníka</w:t>
      </w:r>
      <w:r w:rsidRPr="00A3332B">
        <w:rPr>
          <w:rFonts w:asciiTheme="minorHAnsi" w:hAnsiTheme="minorHAnsi" w:cstheme="minorHAnsi"/>
          <w:sz w:val="22"/>
          <w:szCs w:val="22"/>
        </w:rPr>
        <w:t xml:space="preserve"> na poskytnutí příslušných plnění a </w:t>
      </w:r>
      <w:r w:rsidR="00651BAF" w:rsidRPr="00A3332B">
        <w:rPr>
          <w:rFonts w:asciiTheme="minorHAnsi" w:hAnsiTheme="minorHAnsi" w:cstheme="minorHAnsi"/>
          <w:sz w:val="22"/>
          <w:szCs w:val="22"/>
        </w:rPr>
        <w:t xml:space="preserve">jeho </w:t>
      </w:r>
      <w:r w:rsidRPr="00A3332B">
        <w:rPr>
          <w:rFonts w:asciiTheme="minorHAnsi" w:hAnsiTheme="minorHAnsi" w:cstheme="minorHAnsi"/>
          <w:sz w:val="22"/>
          <w:szCs w:val="22"/>
        </w:rPr>
        <w:t xml:space="preserve">přiměřený zisk. </w:t>
      </w:r>
    </w:p>
    <w:p w14:paraId="12887279" w14:textId="77777777" w:rsidR="00D91C3B" w:rsidRPr="00A3332B" w:rsidRDefault="00D91C3B" w:rsidP="008110A5">
      <w:pPr>
        <w:spacing w:after="0" w:line="276" w:lineRule="auto"/>
        <w:jc w:val="both"/>
        <w:rPr>
          <w:rFonts w:cstheme="minorHAnsi"/>
        </w:rPr>
      </w:pPr>
    </w:p>
    <w:p w14:paraId="179C401C" w14:textId="77777777" w:rsidR="00D403D4" w:rsidRPr="00A3332B" w:rsidRDefault="00D403D4" w:rsidP="008110A5">
      <w:pPr>
        <w:spacing w:after="0" w:line="276" w:lineRule="auto"/>
        <w:jc w:val="both"/>
        <w:rPr>
          <w:rFonts w:cstheme="minorHAnsi"/>
        </w:rPr>
      </w:pPr>
      <w:r w:rsidRPr="00A3332B">
        <w:rPr>
          <w:rFonts w:cstheme="minorHAnsi"/>
        </w:rPr>
        <w:t>5.</w:t>
      </w:r>
      <w:r w:rsidRPr="00A3332B">
        <w:rPr>
          <w:rFonts w:cstheme="minorHAnsi"/>
        </w:rPr>
        <w:tab/>
        <w:t xml:space="preserve">Odměna za organizaci </w:t>
      </w:r>
      <w:r w:rsidRPr="00A3332B">
        <w:rPr>
          <w:rFonts w:cstheme="minorHAnsi"/>
          <w:color w:val="000000"/>
        </w:rPr>
        <w:t xml:space="preserve">výběru dodavatele stavebních prací a výběrového řízení na dodavatele </w:t>
      </w:r>
      <w:r w:rsidR="008B74F9">
        <w:rPr>
          <w:rFonts w:cstheme="minorHAnsi"/>
          <w:color w:val="000000"/>
        </w:rPr>
        <w:t>vybavení</w:t>
      </w:r>
      <w:r w:rsidRPr="00A3332B">
        <w:rPr>
          <w:rFonts w:cstheme="minorHAnsi"/>
        </w:rPr>
        <w:t xml:space="preserve"> pro Projekt bude uhrazena po předání kompletní dokumentace příslušné veřejné zakázky a na základě této skutečnosti bude Příkazníkem vystavena faktura.</w:t>
      </w:r>
    </w:p>
    <w:p w14:paraId="605435D5" w14:textId="77777777" w:rsidR="00D403D4" w:rsidRPr="00A3332B" w:rsidRDefault="00D403D4" w:rsidP="008110A5">
      <w:pPr>
        <w:spacing w:after="0" w:line="276" w:lineRule="auto"/>
        <w:jc w:val="both"/>
        <w:rPr>
          <w:rFonts w:cstheme="minorHAnsi"/>
        </w:rPr>
      </w:pPr>
    </w:p>
    <w:p w14:paraId="0B151F60" w14:textId="563F06AD" w:rsidR="00221A00" w:rsidRDefault="00D403D4" w:rsidP="008110A5">
      <w:pPr>
        <w:spacing w:after="0" w:line="276" w:lineRule="auto"/>
        <w:jc w:val="both"/>
        <w:rPr>
          <w:rFonts w:cstheme="minorHAnsi"/>
        </w:rPr>
      </w:pPr>
      <w:r w:rsidRPr="00A3332B">
        <w:rPr>
          <w:rFonts w:cstheme="minorHAnsi"/>
        </w:rPr>
        <w:t xml:space="preserve">6. </w:t>
      </w:r>
      <w:r w:rsidR="00AE1110" w:rsidRPr="00A3332B">
        <w:rPr>
          <w:rFonts w:cstheme="minorHAnsi"/>
        </w:rPr>
        <w:tab/>
        <w:t xml:space="preserve">Odměna za výkon dotačního managementu pro Projekt bude uhrazena </w:t>
      </w:r>
      <w:r w:rsidR="00221A00">
        <w:rPr>
          <w:rFonts w:cstheme="minorHAnsi"/>
        </w:rPr>
        <w:t>takto:</w:t>
      </w:r>
    </w:p>
    <w:p w14:paraId="6F6A4B19" w14:textId="77777777" w:rsidR="00221A00" w:rsidRDefault="00221A00" w:rsidP="00221A00">
      <w:pPr>
        <w:pStyle w:val="Odstavecseseznamem"/>
        <w:numPr>
          <w:ilvl w:val="0"/>
          <w:numId w:val="14"/>
        </w:numPr>
        <w:spacing w:after="0" w:line="276" w:lineRule="auto"/>
        <w:ind w:left="1134" w:hanging="425"/>
        <w:jc w:val="both"/>
        <w:rPr>
          <w:rFonts w:cstheme="minorHAnsi"/>
        </w:rPr>
      </w:pPr>
      <w:r>
        <w:rPr>
          <w:rFonts w:cstheme="minorHAnsi"/>
        </w:rPr>
        <w:t xml:space="preserve">1. část odměny ve výši </w:t>
      </w:r>
      <w:r w:rsidRPr="00221A00">
        <w:rPr>
          <w:rFonts w:cstheme="minorHAnsi"/>
          <w:b/>
        </w:rPr>
        <w:t>34.000,00 Kč</w:t>
      </w:r>
      <w:r>
        <w:rPr>
          <w:rFonts w:cstheme="minorHAnsi"/>
        </w:rPr>
        <w:t xml:space="preserve"> – po schválení 1. žádosti o platbu a zprávy o realizaci poskytovatelem dotace; </w:t>
      </w:r>
      <w:r w:rsidRPr="00A3332B">
        <w:rPr>
          <w:rFonts w:cstheme="minorHAnsi"/>
        </w:rPr>
        <w:t>na základě této skutečnosti bude Příkazníkem vystavena faktura</w:t>
      </w:r>
      <w:r>
        <w:rPr>
          <w:rFonts w:cstheme="minorHAnsi"/>
        </w:rPr>
        <w:t>,</w:t>
      </w:r>
    </w:p>
    <w:p w14:paraId="5CE645E4" w14:textId="11F2A416" w:rsidR="00221A00" w:rsidRPr="00221A00" w:rsidRDefault="00221A00" w:rsidP="00221A00">
      <w:pPr>
        <w:pStyle w:val="Odstavecseseznamem"/>
        <w:numPr>
          <w:ilvl w:val="0"/>
          <w:numId w:val="14"/>
        </w:numPr>
        <w:spacing w:after="0" w:line="276" w:lineRule="auto"/>
        <w:ind w:left="1134" w:hanging="425"/>
        <w:jc w:val="both"/>
        <w:rPr>
          <w:rFonts w:cstheme="minorHAnsi"/>
        </w:rPr>
      </w:pPr>
      <w:r>
        <w:rPr>
          <w:rFonts w:cstheme="minorHAnsi"/>
        </w:rPr>
        <w:t xml:space="preserve">2. část odměny ve výši </w:t>
      </w:r>
      <w:r w:rsidRPr="00221A00">
        <w:rPr>
          <w:rFonts w:cstheme="minorHAnsi"/>
          <w:b/>
        </w:rPr>
        <w:t>34.000,00 Kč</w:t>
      </w:r>
      <w:r>
        <w:rPr>
          <w:rFonts w:cstheme="minorHAnsi"/>
        </w:rPr>
        <w:t xml:space="preserve"> – po schválení 2. žádosti o platbu a zprávy o realizaci poskytovatelem dotace; </w:t>
      </w:r>
      <w:r w:rsidRPr="00A3332B">
        <w:rPr>
          <w:rFonts w:cstheme="minorHAnsi"/>
        </w:rPr>
        <w:t>na základě této skutečnosti bude Příkazníkem vystavena faktura</w:t>
      </w:r>
      <w:r>
        <w:rPr>
          <w:rFonts w:cstheme="minorHAnsi"/>
        </w:rPr>
        <w:t>.</w:t>
      </w:r>
    </w:p>
    <w:p w14:paraId="54635816" w14:textId="77777777" w:rsidR="00221A00" w:rsidRDefault="00221A00" w:rsidP="008110A5">
      <w:pPr>
        <w:spacing w:after="0" w:line="276" w:lineRule="auto"/>
        <w:jc w:val="both"/>
        <w:rPr>
          <w:rFonts w:cstheme="minorHAnsi"/>
        </w:rPr>
      </w:pPr>
    </w:p>
    <w:p w14:paraId="0D7153A5" w14:textId="77777777" w:rsidR="00AE1110" w:rsidRPr="00A3332B" w:rsidRDefault="00AE1110" w:rsidP="008110A5">
      <w:pPr>
        <w:spacing w:after="0" w:line="276" w:lineRule="auto"/>
        <w:jc w:val="both"/>
        <w:rPr>
          <w:rFonts w:cstheme="minorHAnsi"/>
        </w:rPr>
      </w:pPr>
      <w:r w:rsidRPr="00A3332B">
        <w:rPr>
          <w:rFonts w:cstheme="minorHAnsi"/>
          <w:bCs/>
        </w:rPr>
        <w:t xml:space="preserve">7. </w:t>
      </w:r>
      <w:r w:rsidRPr="00A3332B">
        <w:rPr>
          <w:rFonts w:cstheme="minorHAnsi"/>
          <w:bCs/>
        </w:rPr>
        <w:tab/>
        <w:t xml:space="preserve">Všechny faktury </w:t>
      </w:r>
      <w:r w:rsidR="00680F63">
        <w:rPr>
          <w:rFonts w:cstheme="minorHAnsi"/>
          <w:bCs/>
        </w:rPr>
        <w:t>Příkazníka</w:t>
      </w:r>
      <w:r w:rsidRPr="00A3332B">
        <w:rPr>
          <w:rFonts w:cstheme="minorHAnsi"/>
          <w:bCs/>
        </w:rPr>
        <w:t xml:space="preserve"> budou mít náležitosti daňového dokladu dle platných právních předpisů. </w:t>
      </w:r>
      <w:r w:rsidRPr="00A3332B">
        <w:rPr>
          <w:rFonts w:cstheme="minorHAnsi"/>
        </w:rPr>
        <w:t xml:space="preserve">Faktura bude vždy obsahovat specifikaci smlouvy, název a číslo Projektu, číslo a datum vystavení faktury, specifikaci účtovaných plnění, datum dokončení zařizování záležitosti, označení </w:t>
      </w:r>
      <w:r w:rsidRPr="00A3332B">
        <w:rPr>
          <w:rFonts w:cstheme="minorHAnsi"/>
        </w:rPr>
        <w:lastRenderedPageBreak/>
        <w:t xml:space="preserve">banky a číslo účtu, na který musí být zaplaceno, lhůtu splatnosti faktury a jméno osoby, která fakturu vyhotovila, včetně jejího kontaktního telefonu. </w:t>
      </w:r>
    </w:p>
    <w:p w14:paraId="4FA28CEC" w14:textId="77777777" w:rsidR="00AE1110" w:rsidRPr="00A3332B" w:rsidRDefault="00AE1110" w:rsidP="008110A5">
      <w:pPr>
        <w:pStyle w:val="Normodsaz"/>
        <w:numPr>
          <w:ilvl w:val="0"/>
          <w:numId w:val="0"/>
        </w:numPr>
        <w:spacing w:line="276" w:lineRule="auto"/>
        <w:ind w:left="360"/>
        <w:rPr>
          <w:rFonts w:asciiTheme="minorHAnsi" w:hAnsiTheme="minorHAnsi" w:cstheme="minorHAnsi"/>
          <w:sz w:val="22"/>
          <w:szCs w:val="22"/>
        </w:rPr>
      </w:pPr>
      <w:r w:rsidRPr="00A3332B">
        <w:rPr>
          <w:rFonts w:asciiTheme="minorHAnsi" w:hAnsiTheme="minorHAnsi" w:cstheme="minorHAnsi"/>
          <w:sz w:val="22"/>
          <w:szCs w:val="22"/>
        </w:rPr>
        <w:t xml:space="preserve"> </w:t>
      </w:r>
    </w:p>
    <w:p w14:paraId="2A052B7A" w14:textId="77777777" w:rsidR="00AE1110" w:rsidRPr="00A3332B" w:rsidRDefault="00AE1110" w:rsidP="008110A5">
      <w:pPr>
        <w:spacing w:after="0" w:line="276" w:lineRule="auto"/>
        <w:jc w:val="both"/>
        <w:rPr>
          <w:rFonts w:cstheme="minorHAnsi"/>
        </w:rPr>
      </w:pPr>
      <w:r w:rsidRPr="00A3332B">
        <w:rPr>
          <w:rFonts w:cstheme="minorHAnsi"/>
        </w:rPr>
        <w:t xml:space="preserve">9.  </w:t>
      </w:r>
      <w:r w:rsidRPr="00A3332B">
        <w:rPr>
          <w:rFonts w:cstheme="minorHAnsi"/>
        </w:rPr>
        <w:tab/>
        <w:t xml:space="preserve">Smluvní strany sjednávají splatnost veškerých faktur vystavených </w:t>
      </w:r>
      <w:r w:rsidR="00680F63">
        <w:rPr>
          <w:rFonts w:cstheme="minorHAnsi"/>
        </w:rPr>
        <w:t>Příkazníkem</w:t>
      </w:r>
      <w:r w:rsidRPr="00A3332B">
        <w:rPr>
          <w:rFonts w:cstheme="minorHAnsi"/>
        </w:rPr>
        <w:t xml:space="preserve"> na 21 dnů ode dne doručení faktury </w:t>
      </w:r>
      <w:r w:rsidR="00680F63">
        <w:rPr>
          <w:rFonts w:cstheme="minorHAnsi"/>
          <w:iCs/>
        </w:rPr>
        <w:t>Příkazc</w:t>
      </w:r>
      <w:r w:rsidRPr="00A3332B">
        <w:rPr>
          <w:rFonts w:cstheme="minorHAnsi"/>
        </w:rPr>
        <w:t xml:space="preserve">i. Za den úhrady faktury je smluvními stranami považován den, kdy </w:t>
      </w:r>
      <w:r w:rsidR="00680F63">
        <w:rPr>
          <w:rFonts w:cstheme="minorHAnsi"/>
          <w:iCs/>
        </w:rPr>
        <w:t>Příkazce</w:t>
      </w:r>
      <w:r w:rsidRPr="00A3332B">
        <w:rPr>
          <w:rFonts w:cstheme="minorHAnsi"/>
        </w:rPr>
        <w:t xml:space="preserve"> předal příkaz k úhradě peněžnímu ústavu </w:t>
      </w:r>
      <w:r w:rsidR="00680F63">
        <w:rPr>
          <w:rFonts w:cstheme="minorHAnsi"/>
        </w:rPr>
        <w:t>Příkazníka</w:t>
      </w:r>
      <w:r w:rsidRPr="00A3332B">
        <w:rPr>
          <w:rFonts w:cstheme="minorHAnsi"/>
        </w:rPr>
        <w:t>.</w:t>
      </w:r>
    </w:p>
    <w:p w14:paraId="2361B6D2" w14:textId="77777777" w:rsidR="00AE1110" w:rsidRPr="00A3332B" w:rsidRDefault="00AE1110" w:rsidP="008110A5">
      <w:pPr>
        <w:tabs>
          <w:tab w:val="left" w:pos="0"/>
        </w:tabs>
        <w:spacing w:after="0" w:line="276" w:lineRule="auto"/>
        <w:jc w:val="both"/>
        <w:rPr>
          <w:rFonts w:cstheme="minorHAnsi"/>
        </w:rPr>
      </w:pPr>
    </w:p>
    <w:p w14:paraId="76AF6569" w14:textId="77777777" w:rsidR="00AE1110" w:rsidRPr="00A3332B" w:rsidRDefault="00AE1110" w:rsidP="008110A5">
      <w:pPr>
        <w:tabs>
          <w:tab w:val="left" w:pos="0"/>
        </w:tabs>
        <w:spacing w:after="0" w:line="276" w:lineRule="auto"/>
        <w:jc w:val="both"/>
        <w:rPr>
          <w:rFonts w:cstheme="minorHAnsi"/>
        </w:rPr>
      </w:pPr>
      <w:r w:rsidRPr="00A3332B">
        <w:rPr>
          <w:rFonts w:cstheme="minorHAnsi"/>
        </w:rPr>
        <w:t xml:space="preserve">10. </w:t>
      </w:r>
      <w:r w:rsidRPr="00A3332B">
        <w:rPr>
          <w:rFonts w:cstheme="minorHAnsi"/>
        </w:rPr>
        <w:tab/>
        <w:t xml:space="preserve">Jestliže faktura nebude obsahovat stanovené náležitosti (případně bude obsahovat chybné údaje), je </w:t>
      </w:r>
      <w:r w:rsidR="00680F63">
        <w:rPr>
          <w:rFonts w:cstheme="minorHAnsi"/>
          <w:iCs/>
        </w:rPr>
        <w:t>Příkazce</w:t>
      </w:r>
      <w:r w:rsidRPr="00A3332B">
        <w:rPr>
          <w:rFonts w:cstheme="minorHAnsi"/>
        </w:rPr>
        <w:t xml:space="preserve"> oprávněn takovou fakturu doporučeně či osobně (prostřednictvím zaměstnance </w:t>
      </w:r>
      <w:r w:rsidR="00680F63">
        <w:rPr>
          <w:rFonts w:cstheme="minorHAnsi"/>
          <w:iCs/>
        </w:rPr>
        <w:t>Příkazc</w:t>
      </w:r>
      <w:r w:rsidRPr="00A3332B">
        <w:rPr>
          <w:rFonts w:cstheme="minorHAnsi"/>
        </w:rPr>
        <w:t xml:space="preserve">e) vrátit </w:t>
      </w:r>
      <w:r w:rsidR="00680F63">
        <w:rPr>
          <w:rFonts w:cstheme="minorHAnsi"/>
        </w:rPr>
        <w:t>Příkazníkovi</w:t>
      </w:r>
      <w:r w:rsidRPr="00A3332B">
        <w:rPr>
          <w:rFonts w:cstheme="minorHAnsi"/>
        </w:rPr>
        <w:t xml:space="preserve">. Faktury musí být vráceny do data jejich splatnosti. Po tomto vrácení je </w:t>
      </w:r>
      <w:r w:rsidR="00680F63">
        <w:rPr>
          <w:rFonts w:cstheme="minorHAnsi"/>
        </w:rPr>
        <w:t xml:space="preserve">Příkazník </w:t>
      </w:r>
      <w:r w:rsidRPr="00A3332B">
        <w:rPr>
          <w:rFonts w:cstheme="minorHAnsi"/>
        </w:rPr>
        <w:t xml:space="preserve">povinen vystavit novou fakturu se správnými náležitostmi. Do doby, než je vystavena nová faktura s novou lhůtou splatnosti, není </w:t>
      </w:r>
      <w:r w:rsidR="00680F63">
        <w:rPr>
          <w:rFonts w:cstheme="minorHAnsi"/>
          <w:iCs/>
        </w:rPr>
        <w:t>Příkazce</w:t>
      </w:r>
      <w:r w:rsidRPr="00A3332B">
        <w:rPr>
          <w:rFonts w:cstheme="minorHAnsi"/>
        </w:rPr>
        <w:t xml:space="preserve"> v prodlení s placením příslušné faktury. Splatnost nově vystavené faktury je rovněž 21 dnů od jejího doručení </w:t>
      </w:r>
      <w:r w:rsidR="00680F63">
        <w:rPr>
          <w:rFonts w:cstheme="minorHAnsi"/>
          <w:iCs/>
        </w:rPr>
        <w:t>Příkazc</w:t>
      </w:r>
      <w:r w:rsidRPr="00A3332B">
        <w:rPr>
          <w:rFonts w:cstheme="minorHAnsi"/>
        </w:rPr>
        <w:t>i.</w:t>
      </w:r>
    </w:p>
    <w:p w14:paraId="41D26627" w14:textId="77777777" w:rsidR="00AE1110" w:rsidRPr="00A3332B" w:rsidRDefault="00AE1110" w:rsidP="008110A5">
      <w:pPr>
        <w:tabs>
          <w:tab w:val="left" w:pos="0"/>
        </w:tabs>
        <w:spacing w:after="0" w:line="276" w:lineRule="auto"/>
        <w:jc w:val="both"/>
        <w:rPr>
          <w:rFonts w:cstheme="minorHAnsi"/>
        </w:rPr>
      </w:pPr>
    </w:p>
    <w:p w14:paraId="3FA5CD7F" w14:textId="77777777" w:rsidR="00AE1110" w:rsidRPr="00A3332B" w:rsidRDefault="00AE1110" w:rsidP="008110A5">
      <w:pPr>
        <w:spacing w:after="0" w:line="276" w:lineRule="auto"/>
        <w:jc w:val="both"/>
        <w:rPr>
          <w:rFonts w:cstheme="minorHAnsi"/>
        </w:rPr>
      </w:pPr>
      <w:r w:rsidRPr="00A3332B">
        <w:rPr>
          <w:rFonts w:cstheme="minorHAnsi"/>
        </w:rPr>
        <w:t>11.</w:t>
      </w:r>
      <w:r w:rsidRPr="00A3332B">
        <w:rPr>
          <w:rFonts w:cstheme="minorHAnsi"/>
        </w:rPr>
        <w:tab/>
        <w:t>V případě prodlení Příkazce se zaplacením jakékoliv faktury Příkazníka je Příkazce povinen zaplatit Příkazníkovi smluvní úrok z prodlení ve výši 0,05 % z dlužné částky za každý i započatý den prodlení.</w:t>
      </w:r>
    </w:p>
    <w:p w14:paraId="56C9471E" w14:textId="77777777" w:rsidR="00AE1110" w:rsidRPr="00A3332B" w:rsidRDefault="00AE1110" w:rsidP="008110A5">
      <w:pPr>
        <w:spacing w:after="0" w:line="276" w:lineRule="auto"/>
        <w:jc w:val="both"/>
        <w:rPr>
          <w:rFonts w:cstheme="minorHAnsi"/>
        </w:rPr>
      </w:pPr>
    </w:p>
    <w:p w14:paraId="02BA3CC4" w14:textId="77777777" w:rsidR="00F70DD3" w:rsidRPr="00A3332B" w:rsidRDefault="00F70DD3" w:rsidP="008110A5">
      <w:pPr>
        <w:spacing w:after="0" w:line="276" w:lineRule="auto"/>
        <w:jc w:val="both"/>
        <w:rPr>
          <w:rFonts w:cstheme="minorHAnsi"/>
        </w:rPr>
      </w:pPr>
    </w:p>
    <w:p w14:paraId="3DB9F023" w14:textId="77777777" w:rsidR="00F70DD3" w:rsidRPr="00A3332B" w:rsidRDefault="00F70DD3" w:rsidP="008110A5">
      <w:pPr>
        <w:pStyle w:val="Nadpis2"/>
        <w:numPr>
          <w:ilvl w:val="0"/>
          <w:numId w:val="0"/>
        </w:numPr>
        <w:spacing w:line="276" w:lineRule="auto"/>
        <w:jc w:val="center"/>
        <w:rPr>
          <w:rFonts w:asciiTheme="minorHAnsi" w:hAnsiTheme="minorHAnsi" w:cstheme="minorHAnsi"/>
          <w:bCs w:val="0"/>
          <w:sz w:val="22"/>
          <w:szCs w:val="22"/>
        </w:rPr>
      </w:pPr>
      <w:r w:rsidRPr="00A3332B">
        <w:rPr>
          <w:rFonts w:asciiTheme="minorHAnsi" w:hAnsiTheme="minorHAnsi" w:cstheme="minorHAnsi"/>
          <w:bCs w:val="0"/>
          <w:sz w:val="22"/>
          <w:szCs w:val="22"/>
        </w:rPr>
        <w:t>V.</w:t>
      </w:r>
    </w:p>
    <w:p w14:paraId="213E4CC1" w14:textId="77777777" w:rsidR="00F70DD3" w:rsidRPr="00A3332B" w:rsidRDefault="00F70DD3" w:rsidP="008110A5">
      <w:pPr>
        <w:pStyle w:val="Normodsaz"/>
        <w:numPr>
          <w:ilvl w:val="0"/>
          <w:numId w:val="0"/>
        </w:numPr>
        <w:spacing w:line="276" w:lineRule="auto"/>
        <w:jc w:val="center"/>
        <w:rPr>
          <w:rFonts w:asciiTheme="minorHAnsi" w:hAnsiTheme="minorHAnsi" w:cstheme="minorHAnsi"/>
          <w:color w:val="000000"/>
          <w:sz w:val="22"/>
          <w:szCs w:val="22"/>
        </w:rPr>
      </w:pPr>
      <w:r w:rsidRPr="00A3332B">
        <w:rPr>
          <w:rFonts w:asciiTheme="minorHAnsi" w:hAnsiTheme="minorHAnsi" w:cstheme="minorHAnsi"/>
          <w:b/>
          <w:bCs/>
          <w:sz w:val="22"/>
          <w:szCs w:val="22"/>
        </w:rPr>
        <w:t>Práva a povinnosti smluvních stran</w:t>
      </w:r>
    </w:p>
    <w:p w14:paraId="6E135104" w14:textId="77777777" w:rsidR="00F70DD3" w:rsidRPr="00A3332B" w:rsidRDefault="00F70DD3" w:rsidP="008110A5">
      <w:pPr>
        <w:spacing w:line="276" w:lineRule="auto"/>
        <w:rPr>
          <w:rFonts w:cstheme="minorHAnsi"/>
        </w:rPr>
      </w:pPr>
    </w:p>
    <w:p w14:paraId="7617FC8A" w14:textId="77777777" w:rsidR="00F70DD3" w:rsidRPr="00A3332B" w:rsidRDefault="00F70DD3" w:rsidP="008110A5">
      <w:pPr>
        <w:tabs>
          <w:tab w:val="left" w:pos="0"/>
        </w:tabs>
        <w:spacing w:after="0" w:line="276" w:lineRule="auto"/>
        <w:jc w:val="both"/>
        <w:rPr>
          <w:rFonts w:cstheme="minorHAnsi"/>
        </w:rPr>
      </w:pPr>
      <w:r w:rsidRPr="00A3332B">
        <w:rPr>
          <w:rFonts w:cstheme="minorHAnsi"/>
        </w:rPr>
        <w:t xml:space="preserve">1. </w:t>
      </w:r>
      <w:r w:rsidRPr="00A3332B">
        <w:rPr>
          <w:rFonts w:cstheme="minorHAnsi"/>
        </w:rPr>
        <w:tab/>
        <w:t xml:space="preserve">Příkazník je povinen při plnění smlouvy postupovat s odbornou péčí, v souladu s podmínkami Programu, s požadavky CRR a případně i MMR, se zájmy a pokyny Příkazce a s touto smlouvou. Příkazník odpovídá za obsahový a formální soulad všech výsledků své činnosti dle této smlouvy s podmínkami Programu platnými v době výkonu příslušné činnosti uvedené v čl. II. </w:t>
      </w:r>
      <w:r w:rsidR="00F24430">
        <w:rPr>
          <w:rFonts w:cstheme="minorHAnsi"/>
        </w:rPr>
        <w:t>S</w:t>
      </w:r>
      <w:r w:rsidRPr="00A3332B">
        <w:rPr>
          <w:rFonts w:cstheme="minorHAnsi"/>
        </w:rPr>
        <w:t>mlouvy.</w:t>
      </w:r>
    </w:p>
    <w:p w14:paraId="11401E2A" w14:textId="77777777" w:rsidR="00F70DD3" w:rsidRPr="00A3332B" w:rsidRDefault="00F70DD3" w:rsidP="008110A5">
      <w:pPr>
        <w:spacing w:after="0" w:line="276" w:lineRule="auto"/>
        <w:jc w:val="both"/>
        <w:rPr>
          <w:rFonts w:cstheme="minorHAnsi"/>
        </w:rPr>
      </w:pPr>
    </w:p>
    <w:p w14:paraId="63D1F79D" w14:textId="77777777" w:rsidR="00885068" w:rsidRPr="00A3332B" w:rsidRDefault="00885068" w:rsidP="008110A5">
      <w:pPr>
        <w:spacing w:after="0" w:line="276" w:lineRule="auto"/>
        <w:jc w:val="both"/>
        <w:rPr>
          <w:rFonts w:cstheme="minorHAnsi"/>
        </w:rPr>
      </w:pPr>
      <w:r w:rsidRPr="00A3332B">
        <w:rPr>
          <w:rFonts w:cstheme="minorHAnsi"/>
        </w:rPr>
        <w:t>2.</w:t>
      </w:r>
      <w:r w:rsidRPr="00A3332B">
        <w:rPr>
          <w:rFonts w:cstheme="minorHAnsi"/>
        </w:rPr>
        <w:tab/>
      </w:r>
      <w:r w:rsidRPr="00A3332B">
        <w:rPr>
          <w:rFonts w:cstheme="minorHAnsi"/>
          <w:color w:val="000000"/>
        </w:rPr>
        <w:t xml:space="preserve">Příkazce je </w:t>
      </w:r>
      <w:r w:rsidRPr="00A3332B">
        <w:rPr>
          <w:rFonts w:cstheme="minorHAnsi"/>
        </w:rPr>
        <w:t xml:space="preserve">povinen zajistit a předat Příkazníkovi </w:t>
      </w:r>
      <w:r w:rsidRPr="00A3332B">
        <w:rPr>
          <w:rFonts w:cstheme="minorHAnsi"/>
          <w:color w:val="000000"/>
        </w:rPr>
        <w:t xml:space="preserve">všechny podklady uvedené </w:t>
      </w:r>
      <w:r w:rsidRPr="00F24430">
        <w:rPr>
          <w:rFonts w:cstheme="minorHAnsi"/>
          <w:color w:val="000000"/>
        </w:rPr>
        <w:t>v příloze č. 3</w:t>
      </w:r>
      <w:r w:rsidRPr="00A3332B">
        <w:rPr>
          <w:rFonts w:cstheme="minorHAnsi"/>
          <w:color w:val="000000"/>
        </w:rPr>
        <w:t xml:space="preserve"> Smlouvy v termínech stanovených v této příloze</w:t>
      </w:r>
      <w:r w:rsidRPr="00A3332B">
        <w:rPr>
          <w:rFonts w:cstheme="minorHAnsi"/>
        </w:rPr>
        <w:t>. Všechny ostatní podklady potřebné pro výkon činností specifikovaných v odst. 1. čl. II. Smlouvy je povinen zajistit Příkazník. Příkazce je povinen poskytnout k tomu Příkazníkovi potřebnou součinnost, a to vždy nejpozději do 3 (tří) pracovních dnů od doručení písemné výzvy Příkazníka k poskytnutí součinnosti.</w:t>
      </w:r>
    </w:p>
    <w:p w14:paraId="09153162" w14:textId="77777777" w:rsidR="00F24430" w:rsidRDefault="00F24430" w:rsidP="008110A5">
      <w:pPr>
        <w:tabs>
          <w:tab w:val="left" w:pos="0"/>
        </w:tabs>
        <w:spacing w:after="0" w:line="276" w:lineRule="auto"/>
        <w:jc w:val="both"/>
        <w:rPr>
          <w:rFonts w:cstheme="minorHAnsi"/>
          <w:color w:val="000000"/>
        </w:rPr>
      </w:pPr>
    </w:p>
    <w:p w14:paraId="0D142CEF" w14:textId="77777777" w:rsidR="00885068" w:rsidRPr="00A3332B" w:rsidRDefault="00885068" w:rsidP="008110A5">
      <w:pPr>
        <w:tabs>
          <w:tab w:val="left" w:pos="0"/>
        </w:tabs>
        <w:spacing w:after="0" w:line="276" w:lineRule="auto"/>
        <w:jc w:val="both"/>
        <w:rPr>
          <w:rFonts w:cstheme="minorHAnsi"/>
          <w:color w:val="000000"/>
        </w:rPr>
      </w:pPr>
      <w:r w:rsidRPr="00A3332B">
        <w:rPr>
          <w:rFonts w:cstheme="minorHAnsi"/>
          <w:color w:val="000000"/>
        </w:rPr>
        <w:t xml:space="preserve">3.   </w:t>
      </w:r>
      <w:r w:rsidRPr="00A3332B">
        <w:rPr>
          <w:rFonts w:cstheme="minorHAnsi"/>
          <w:color w:val="000000"/>
        </w:rPr>
        <w:tab/>
        <w:t xml:space="preserve">Příkazník je povinen průběžně informovat </w:t>
      </w:r>
      <w:r w:rsidR="00680F63">
        <w:rPr>
          <w:rFonts w:cstheme="minorHAnsi"/>
          <w:iCs/>
        </w:rPr>
        <w:t>Příkazc</w:t>
      </w:r>
      <w:r w:rsidRPr="00A3332B">
        <w:rPr>
          <w:rFonts w:cstheme="minorHAnsi"/>
          <w:color w:val="000000"/>
        </w:rPr>
        <w:t>e o stavu plnění smlouvy.</w:t>
      </w:r>
    </w:p>
    <w:p w14:paraId="5A0C865E" w14:textId="77777777" w:rsidR="00885068" w:rsidRPr="00A3332B" w:rsidRDefault="00885068" w:rsidP="008110A5">
      <w:pPr>
        <w:spacing w:after="0" w:line="276" w:lineRule="auto"/>
        <w:jc w:val="both"/>
        <w:rPr>
          <w:rFonts w:cstheme="minorHAnsi"/>
        </w:rPr>
      </w:pPr>
    </w:p>
    <w:p w14:paraId="2D8BB12C" w14:textId="77777777" w:rsidR="008110A5" w:rsidRPr="00A3332B" w:rsidRDefault="008110A5" w:rsidP="008110A5">
      <w:pPr>
        <w:spacing w:after="0" w:line="276" w:lineRule="auto"/>
        <w:jc w:val="both"/>
        <w:rPr>
          <w:rFonts w:cstheme="minorHAnsi"/>
        </w:rPr>
      </w:pPr>
      <w:r w:rsidRPr="00A3332B">
        <w:rPr>
          <w:rFonts w:cstheme="minorHAnsi"/>
        </w:rPr>
        <w:t>4.</w:t>
      </w:r>
      <w:r w:rsidRPr="00A3332B">
        <w:rPr>
          <w:rFonts w:cstheme="minorHAnsi"/>
        </w:rPr>
        <w:tab/>
        <w:t>Příkazník se zavazuje veškeré dokumenty a jiné výstupy jím vypracované při zařizování záležitostí dle čl. II. odst. 1 bodu 1.2 Smlouvy zaslat Příkazci předem k připomínkování. Nesdělí-li Příkazce Příkazníkovi připomínky k dokumentům a jiným výstupům předloženým Příkazci nejpozději do 3 (tří) dnů od jejich předložení, platí, že k nim připomínky nemá a Příkazník je oprávněn je použít k plnění jeho závazků dle této smlouvy. Odpovědnost Příkazníka za jejich formální správnost dle podmínek Programu tím není dotčena.</w:t>
      </w:r>
    </w:p>
    <w:p w14:paraId="6318A379" w14:textId="77777777" w:rsidR="008110A5" w:rsidRPr="00A3332B" w:rsidRDefault="008110A5" w:rsidP="008110A5">
      <w:pPr>
        <w:spacing w:after="0" w:line="276" w:lineRule="auto"/>
        <w:jc w:val="both"/>
        <w:rPr>
          <w:rFonts w:cstheme="minorHAnsi"/>
        </w:rPr>
      </w:pPr>
    </w:p>
    <w:p w14:paraId="43444587" w14:textId="77777777" w:rsidR="008110A5" w:rsidRPr="00A3332B" w:rsidRDefault="008110A5" w:rsidP="008110A5">
      <w:pPr>
        <w:tabs>
          <w:tab w:val="left" w:pos="0"/>
        </w:tabs>
        <w:spacing w:after="0" w:line="276" w:lineRule="auto"/>
        <w:jc w:val="both"/>
        <w:rPr>
          <w:rFonts w:cstheme="minorHAnsi"/>
          <w:snapToGrid w:val="0"/>
        </w:rPr>
      </w:pPr>
      <w:r w:rsidRPr="00A3332B">
        <w:rPr>
          <w:rFonts w:cstheme="minorHAnsi"/>
        </w:rPr>
        <w:t xml:space="preserve">5.   </w:t>
      </w:r>
      <w:r w:rsidRPr="00A3332B">
        <w:rPr>
          <w:rFonts w:cstheme="minorHAnsi"/>
        </w:rPr>
        <w:tab/>
        <w:t xml:space="preserve">Příkazce se zavazuje poskytovat Příkazníkovi potřebnou součinnost k řádnému plnění Smlouvy, zejména </w:t>
      </w:r>
      <w:r w:rsidRPr="00A3332B">
        <w:rPr>
          <w:rFonts w:cstheme="minorHAnsi"/>
          <w:snapToGrid w:val="0"/>
        </w:rPr>
        <w:t xml:space="preserve">bez zbytečného odkladu projednávat a rozhodovat záležitosti potřebné pro plnění Smlouvy, </w:t>
      </w:r>
      <w:r w:rsidRPr="00A3332B">
        <w:rPr>
          <w:rFonts w:cstheme="minorHAnsi"/>
          <w:snapToGrid w:val="0"/>
        </w:rPr>
        <w:lastRenderedPageBreak/>
        <w:t>zejména pro řádný průběh výběru dodavatelů pro Projekt, průběžně na výzvu Příkazníka konzultovat další postup apod. a zajistit na výzvu Příkazníka podpisy statutárního zástupce Příkazce na příslušných dokumentech. Příkazník v této souvislosti bere na vědomí a je povinen při plnění Smlouvy zohlednit, že k projednání a rozhodování záležitostí v</w:t>
      </w:r>
      <w:r w:rsidR="00F24430">
        <w:rPr>
          <w:rFonts w:cstheme="minorHAnsi"/>
          <w:snapToGrid w:val="0"/>
        </w:rPr>
        <w:t> zadávacím/</w:t>
      </w:r>
      <w:r w:rsidRPr="00A3332B">
        <w:rPr>
          <w:rFonts w:cstheme="minorHAnsi"/>
          <w:snapToGrid w:val="0"/>
        </w:rPr>
        <w:t>výběrovém řízení je u Příkazce příslušná rada města, která zasedá obvykle 1 x za 14 (čtrnáct) dnů, přičemž podklady pro její jednání se předkládají nejméně 5 (pět) dnů předem. Veškeré podklady vyžadující schválení je proto nutno předkládat Příkazci nejméně 7 (sedm) dnů před příslušným jednáním rady města. Příkazce se zavazuje sdělit Příkazníkovi na vyžádání termíny nejbližších zasedání rady města, jakmile mu budou známy. Mimořádné zasedání rady města bude Příkazce svolávat pouze tehdy, bude-li to nezbytné k dodržení lhůty stanovené předpisy pro zadávání veřejných zakázek platnými v době zahájení výběrového řízení pro příslušný úkon zadavatele v tomto řízení.</w:t>
      </w:r>
    </w:p>
    <w:p w14:paraId="2D2C2D74" w14:textId="77777777" w:rsidR="008110A5" w:rsidRPr="00A3332B" w:rsidRDefault="008110A5" w:rsidP="008110A5">
      <w:pPr>
        <w:tabs>
          <w:tab w:val="left" w:pos="0"/>
        </w:tabs>
        <w:spacing w:after="0" w:line="276" w:lineRule="auto"/>
        <w:jc w:val="both"/>
        <w:rPr>
          <w:rFonts w:cstheme="minorHAnsi"/>
          <w:snapToGrid w:val="0"/>
        </w:rPr>
      </w:pPr>
    </w:p>
    <w:p w14:paraId="12D873B7" w14:textId="77777777" w:rsidR="008110A5" w:rsidRPr="00A3332B" w:rsidRDefault="008110A5" w:rsidP="008110A5">
      <w:pPr>
        <w:tabs>
          <w:tab w:val="left" w:pos="0"/>
        </w:tabs>
        <w:spacing w:after="0" w:line="276" w:lineRule="auto"/>
        <w:jc w:val="both"/>
        <w:rPr>
          <w:rFonts w:cstheme="minorHAnsi"/>
          <w:snapToGrid w:val="0"/>
        </w:rPr>
      </w:pPr>
      <w:r w:rsidRPr="00A3332B">
        <w:rPr>
          <w:rFonts w:cstheme="minorHAnsi"/>
          <w:snapToGrid w:val="0"/>
        </w:rPr>
        <w:t>6.</w:t>
      </w:r>
      <w:r w:rsidRPr="00A3332B">
        <w:rPr>
          <w:rFonts w:cstheme="minorHAnsi"/>
          <w:snapToGrid w:val="0"/>
        </w:rPr>
        <w:tab/>
        <w:t>Příkazce je povinen bez zbytečného odkladu informovat Příkazníka o všech skutečnostech, o kterých se dozvěděl a které by mohly mít vliv na plnění Smlouvy ze strany Příkazníka.</w:t>
      </w:r>
    </w:p>
    <w:p w14:paraId="14DBEC47" w14:textId="77777777" w:rsidR="008110A5" w:rsidRPr="00A3332B" w:rsidRDefault="008110A5" w:rsidP="008110A5">
      <w:pPr>
        <w:tabs>
          <w:tab w:val="left" w:pos="0"/>
        </w:tabs>
        <w:spacing w:after="0" w:line="276" w:lineRule="auto"/>
        <w:jc w:val="both"/>
        <w:rPr>
          <w:rFonts w:cstheme="minorHAnsi"/>
          <w:snapToGrid w:val="0"/>
        </w:rPr>
      </w:pPr>
    </w:p>
    <w:p w14:paraId="54042D7E" w14:textId="77777777" w:rsidR="008110A5" w:rsidRPr="00A3332B" w:rsidRDefault="008110A5" w:rsidP="008110A5">
      <w:pPr>
        <w:tabs>
          <w:tab w:val="left" w:pos="0"/>
        </w:tabs>
        <w:spacing w:after="0" w:line="276" w:lineRule="auto"/>
        <w:jc w:val="both"/>
        <w:rPr>
          <w:rFonts w:cstheme="minorHAnsi"/>
        </w:rPr>
      </w:pPr>
      <w:r w:rsidRPr="00A3332B">
        <w:rPr>
          <w:rFonts w:cstheme="minorHAnsi"/>
        </w:rPr>
        <w:t xml:space="preserve">7.   </w:t>
      </w:r>
      <w:r w:rsidRPr="00A3332B">
        <w:rPr>
          <w:rFonts w:cstheme="minorHAnsi"/>
        </w:rPr>
        <w:tab/>
        <w:t>Příkazce je povinen umožnit Příkazníkovi získat ty podklady, dokumenty a informace, jež jsou nezbytně nutné k věcnému plnění Smlouvy, které Příkazník Příkazci definuje a identifikuje v předstihu nezbytném pro pořízení těchto podkladů. Příkazce nemusí poskytovat Příkazníkovi informace dostupné z veřejných zdrojů. V tomto případě postačuje pouze odkaz na tyto zveřejněné informace. Příkazce je povinen předat Příkazníkovi tyto podklady v k tomu přiměřené lhůtě po jejich vyžádání Příkazníkem.</w:t>
      </w:r>
    </w:p>
    <w:p w14:paraId="3F522279" w14:textId="77777777" w:rsidR="008110A5" w:rsidRPr="00A3332B" w:rsidRDefault="008110A5" w:rsidP="008110A5">
      <w:pPr>
        <w:tabs>
          <w:tab w:val="left" w:pos="0"/>
        </w:tabs>
        <w:spacing w:after="0" w:line="276" w:lineRule="auto"/>
        <w:jc w:val="both"/>
        <w:rPr>
          <w:rFonts w:cstheme="minorHAnsi"/>
        </w:rPr>
      </w:pPr>
    </w:p>
    <w:p w14:paraId="4D0164C8" w14:textId="77777777" w:rsidR="008110A5" w:rsidRPr="00A3332B" w:rsidRDefault="008110A5" w:rsidP="008110A5">
      <w:pPr>
        <w:tabs>
          <w:tab w:val="left" w:pos="0"/>
        </w:tabs>
        <w:spacing w:after="0" w:line="276" w:lineRule="auto"/>
        <w:jc w:val="both"/>
        <w:rPr>
          <w:rFonts w:cstheme="minorHAnsi"/>
        </w:rPr>
      </w:pPr>
      <w:r w:rsidRPr="00A3332B">
        <w:rPr>
          <w:rFonts w:cstheme="minorHAnsi"/>
        </w:rPr>
        <w:t xml:space="preserve">8.  </w:t>
      </w:r>
      <w:r w:rsidRPr="00A3332B">
        <w:rPr>
          <w:rFonts w:cstheme="minorHAnsi"/>
        </w:rPr>
        <w:tab/>
        <w:t>Příkazník se zavazuje nevyužít neveřejné údaje získané od Příkazce v souvislosti se Smlouvou k jiným účelům než k účelům stanoveným ve Smlouvě bez předchozího písemného souhlasu Příkazce.</w:t>
      </w:r>
    </w:p>
    <w:p w14:paraId="49842AEA" w14:textId="77777777" w:rsidR="008110A5" w:rsidRPr="00A3332B" w:rsidRDefault="008110A5" w:rsidP="008110A5">
      <w:pPr>
        <w:tabs>
          <w:tab w:val="left" w:pos="0"/>
        </w:tabs>
        <w:spacing w:after="0" w:line="276" w:lineRule="auto"/>
        <w:jc w:val="both"/>
        <w:rPr>
          <w:rFonts w:cstheme="minorHAnsi"/>
        </w:rPr>
      </w:pPr>
    </w:p>
    <w:p w14:paraId="6E6F402D" w14:textId="77777777" w:rsidR="008110A5" w:rsidRPr="00A3332B" w:rsidRDefault="008110A5" w:rsidP="008110A5">
      <w:pPr>
        <w:suppressAutoHyphens/>
        <w:spacing w:after="0" w:line="276" w:lineRule="auto"/>
        <w:jc w:val="both"/>
        <w:rPr>
          <w:rFonts w:cstheme="minorHAnsi"/>
        </w:rPr>
      </w:pPr>
      <w:r w:rsidRPr="00A3332B">
        <w:rPr>
          <w:rFonts w:cstheme="minorHAnsi"/>
        </w:rPr>
        <w:t xml:space="preserve">9.  </w:t>
      </w:r>
      <w:r w:rsidRPr="00A3332B">
        <w:rPr>
          <w:rFonts w:cstheme="minorHAnsi"/>
        </w:rPr>
        <w:tab/>
      </w:r>
      <w:r w:rsidRPr="00A3332B">
        <w:rPr>
          <w:rFonts w:cstheme="minorHAnsi"/>
          <w:color w:val="000000"/>
        </w:rPr>
        <w:t xml:space="preserve">Při plnění Smlouvy bude Příkazník vycházet z materiálů a údajů dodaných Příkazcem a z těch, které zajistí vlastní činností. Příkazník je povinen upozornit Příkazce na nevhodný pokyn a všestranně chránit jeho zájmy. </w:t>
      </w:r>
      <w:r w:rsidRPr="00A3332B">
        <w:rPr>
          <w:rFonts w:cstheme="minorHAnsi"/>
        </w:rPr>
        <w:t>Obdrží-li Příkazník od Příkazce pokyn zjevně nesprávný, upozorní ho na to a splní takový pokyn jen tehdy, když na tom Příkazce i přes upozornění na jeho nesprávnost trvá. V takovém případě však Příkazník nenese odpovědnost za škody, které v důsledku této skutečnosti Příkazci vzniknou.</w:t>
      </w:r>
    </w:p>
    <w:p w14:paraId="3CFDF123" w14:textId="77777777" w:rsidR="008110A5" w:rsidRPr="00A3332B" w:rsidRDefault="008110A5" w:rsidP="008110A5">
      <w:pPr>
        <w:pStyle w:val="Odstavecseseznamem"/>
        <w:spacing w:after="0" w:line="276" w:lineRule="auto"/>
        <w:rPr>
          <w:rFonts w:cstheme="minorHAnsi"/>
        </w:rPr>
      </w:pPr>
    </w:p>
    <w:p w14:paraId="7518B00A" w14:textId="77777777" w:rsidR="008110A5" w:rsidRPr="00A3332B" w:rsidRDefault="008110A5" w:rsidP="008110A5">
      <w:pPr>
        <w:suppressAutoHyphens/>
        <w:spacing w:after="0" w:line="276" w:lineRule="auto"/>
        <w:jc w:val="both"/>
        <w:rPr>
          <w:rFonts w:cstheme="minorHAnsi"/>
        </w:rPr>
      </w:pPr>
      <w:r w:rsidRPr="00A3332B">
        <w:rPr>
          <w:rFonts w:cstheme="minorHAnsi"/>
        </w:rPr>
        <w:t>10.</w:t>
      </w:r>
      <w:r w:rsidRPr="00A3332B">
        <w:rPr>
          <w:rFonts w:cstheme="minorHAnsi"/>
        </w:rPr>
        <w:tab/>
        <w:t>Příkazník je povinen upozornit Příkazce na neúplné nebo chybné podklady a dokumenty, které mu byly předloženy za účelem plnění předmětu Smlouvy. V případě, že Příkazce nedodá podklady nebo dokumenty, které jsou dle názoru Příkazníka dostačující, nenese Příkazník odpovědnost za škody, které v důsledku této skutečnosti Příkazci vzniknou.</w:t>
      </w:r>
    </w:p>
    <w:p w14:paraId="4F267827" w14:textId="77777777" w:rsidR="008110A5" w:rsidRPr="00A3332B" w:rsidRDefault="008110A5" w:rsidP="008110A5">
      <w:pPr>
        <w:spacing w:after="0" w:line="276" w:lineRule="auto"/>
        <w:jc w:val="both"/>
        <w:rPr>
          <w:rFonts w:cstheme="minorHAnsi"/>
          <w:color w:val="000000"/>
        </w:rPr>
      </w:pPr>
    </w:p>
    <w:p w14:paraId="11DC4836" w14:textId="77777777" w:rsidR="008110A5" w:rsidRPr="00A3332B" w:rsidRDefault="008110A5" w:rsidP="008110A5">
      <w:pPr>
        <w:pStyle w:val="Zkladntext"/>
        <w:spacing w:line="276" w:lineRule="auto"/>
        <w:ind w:firstLine="6"/>
        <w:rPr>
          <w:rFonts w:asciiTheme="minorHAnsi" w:hAnsiTheme="minorHAnsi" w:cstheme="minorHAnsi"/>
          <w:sz w:val="22"/>
          <w:szCs w:val="22"/>
        </w:rPr>
      </w:pPr>
      <w:r w:rsidRPr="00A3332B">
        <w:rPr>
          <w:rFonts w:asciiTheme="minorHAnsi" w:hAnsiTheme="minorHAnsi" w:cstheme="minorHAnsi"/>
          <w:sz w:val="22"/>
          <w:szCs w:val="22"/>
        </w:rPr>
        <w:t>11.</w:t>
      </w:r>
      <w:r w:rsidRPr="00A3332B">
        <w:rPr>
          <w:rFonts w:asciiTheme="minorHAnsi" w:hAnsiTheme="minorHAnsi" w:cstheme="minorHAnsi"/>
          <w:sz w:val="22"/>
          <w:szCs w:val="22"/>
        </w:rPr>
        <w:tab/>
        <w:t xml:space="preserve">Příkazce je povinen zdržet se jakýchkoli úprav a zásahů do elektronického formuláře žádosti o podporu a všech dalších dokumentů zpracovávaných </w:t>
      </w:r>
      <w:r w:rsidR="00680F63">
        <w:rPr>
          <w:rFonts w:asciiTheme="minorHAnsi" w:hAnsiTheme="minorHAnsi" w:cstheme="minorHAnsi"/>
          <w:sz w:val="22"/>
          <w:szCs w:val="22"/>
        </w:rPr>
        <w:t>Příkazník</w:t>
      </w:r>
      <w:r w:rsidRPr="00A3332B">
        <w:rPr>
          <w:rFonts w:asciiTheme="minorHAnsi" w:hAnsiTheme="minorHAnsi" w:cstheme="minorHAnsi"/>
          <w:sz w:val="22"/>
          <w:szCs w:val="22"/>
        </w:rPr>
        <w:t>em v rámci dotačního managementu v aplikaci IS KP 2021+ bez předchozího souhlasu Příkazníka.</w:t>
      </w:r>
    </w:p>
    <w:p w14:paraId="4ACB0380" w14:textId="77777777" w:rsidR="008110A5" w:rsidRPr="00A3332B" w:rsidRDefault="008110A5" w:rsidP="008110A5">
      <w:pPr>
        <w:pStyle w:val="Zkladntext"/>
        <w:spacing w:line="276" w:lineRule="auto"/>
        <w:ind w:firstLine="4"/>
        <w:rPr>
          <w:rFonts w:asciiTheme="minorHAnsi" w:hAnsiTheme="minorHAnsi" w:cstheme="minorHAnsi"/>
          <w:sz w:val="22"/>
          <w:szCs w:val="22"/>
        </w:rPr>
      </w:pPr>
    </w:p>
    <w:p w14:paraId="69523511" w14:textId="77777777" w:rsidR="008110A5" w:rsidRPr="00A3332B" w:rsidRDefault="008110A5" w:rsidP="008110A5">
      <w:pPr>
        <w:pStyle w:val="Zkladntext"/>
        <w:spacing w:line="276" w:lineRule="auto"/>
        <w:ind w:firstLine="4"/>
        <w:rPr>
          <w:rFonts w:asciiTheme="minorHAnsi" w:hAnsiTheme="minorHAnsi" w:cstheme="minorHAnsi"/>
          <w:sz w:val="22"/>
          <w:szCs w:val="22"/>
        </w:rPr>
      </w:pPr>
      <w:r w:rsidRPr="00A3332B">
        <w:rPr>
          <w:rFonts w:asciiTheme="minorHAnsi" w:hAnsiTheme="minorHAnsi" w:cstheme="minorHAnsi"/>
          <w:sz w:val="22"/>
          <w:szCs w:val="22"/>
        </w:rPr>
        <w:t xml:space="preserve">12. </w:t>
      </w:r>
      <w:r w:rsidRPr="00A3332B">
        <w:rPr>
          <w:rFonts w:asciiTheme="minorHAnsi" w:hAnsiTheme="minorHAnsi" w:cstheme="minorHAnsi"/>
          <w:sz w:val="22"/>
          <w:szCs w:val="22"/>
        </w:rPr>
        <w:tab/>
        <w:t>Příkazník je se souhlasem Příkazce oprávněn použít ke splnění předmětu Smlouvy i jiných osob, přičemž jeho odpovědnost Příkazci za řádné splnění předmětu Smlouvy v plném rozsahu, jakož i za zachování mlčenlivosti tím není nijak dotčena.</w:t>
      </w:r>
    </w:p>
    <w:p w14:paraId="11CAB8C7" w14:textId="77777777" w:rsidR="008110A5" w:rsidRDefault="008110A5" w:rsidP="008110A5">
      <w:pPr>
        <w:pStyle w:val="Zkladntext"/>
        <w:spacing w:line="276" w:lineRule="auto"/>
        <w:ind w:firstLine="4"/>
        <w:rPr>
          <w:rFonts w:asciiTheme="minorHAnsi" w:hAnsiTheme="minorHAnsi" w:cstheme="minorHAnsi"/>
          <w:sz w:val="22"/>
          <w:szCs w:val="22"/>
        </w:rPr>
      </w:pPr>
    </w:p>
    <w:p w14:paraId="291F577A" w14:textId="77777777" w:rsidR="00F24430" w:rsidRDefault="00F24430" w:rsidP="008110A5">
      <w:pPr>
        <w:pStyle w:val="Zkladntext"/>
        <w:spacing w:line="276" w:lineRule="auto"/>
        <w:ind w:firstLine="4"/>
        <w:rPr>
          <w:rFonts w:asciiTheme="minorHAnsi" w:hAnsiTheme="minorHAnsi" w:cstheme="minorHAnsi"/>
          <w:sz w:val="22"/>
          <w:szCs w:val="22"/>
        </w:rPr>
      </w:pPr>
    </w:p>
    <w:p w14:paraId="38037489" w14:textId="77777777" w:rsidR="008110A5" w:rsidRPr="00A3332B" w:rsidRDefault="008110A5" w:rsidP="008F745C">
      <w:pPr>
        <w:pStyle w:val="Zkladntext"/>
        <w:spacing w:line="276" w:lineRule="auto"/>
        <w:jc w:val="center"/>
        <w:rPr>
          <w:rFonts w:asciiTheme="minorHAnsi" w:hAnsiTheme="minorHAnsi" w:cstheme="minorHAnsi"/>
          <w:b/>
          <w:bCs/>
          <w:sz w:val="22"/>
          <w:szCs w:val="22"/>
        </w:rPr>
      </w:pPr>
      <w:r w:rsidRPr="00A3332B">
        <w:rPr>
          <w:rFonts w:asciiTheme="minorHAnsi" w:hAnsiTheme="minorHAnsi" w:cstheme="minorHAnsi"/>
          <w:b/>
          <w:bCs/>
          <w:sz w:val="22"/>
          <w:szCs w:val="22"/>
        </w:rPr>
        <w:lastRenderedPageBreak/>
        <w:t>VI.</w:t>
      </w:r>
    </w:p>
    <w:p w14:paraId="779A7C3D" w14:textId="77777777" w:rsidR="008110A5" w:rsidRPr="00A3332B" w:rsidRDefault="008110A5" w:rsidP="008F745C">
      <w:pPr>
        <w:pStyle w:val="Zkladntext"/>
        <w:spacing w:line="276" w:lineRule="auto"/>
        <w:ind w:firstLine="4"/>
        <w:jc w:val="center"/>
        <w:rPr>
          <w:rFonts w:asciiTheme="minorHAnsi" w:hAnsiTheme="minorHAnsi" w:cstheme="minorHAnsi"/>
          <w:sz w:val="22"/>
          <w:szCs w:val="22"/>
        </w:rPr>
      </w:pPr>
      <w:r w:rsidRPr="00A3332B">
        <w:rPr>
          <w:rFonts w:asciiTheme="minorHAnsi" w:hAnsiTheme="minorHAnsi" w:cstheme="minorHAnsi"/>
          <w:b/>
          <w:bCs/>
          <w:sz w:val="22"/>
          <w:szCs w:val="22"/>
        </w:rPr>
        <w:t>Vady plnění</w:t>
      </w:r>
    </w:p>
    <w:p w14:paraId="7C9D3382" w14:textId="77777777" w:rsidR="008110A5" w:rsidRPr="00A3332B" w:rsidRDefault="008110A5" w:rsidP="008F745C">
      <w:pPr>
        <w:pStyle w:val="Zkladntext"/>
        <w:spacing w:line="276" w:lineRule="auto"/>
        <w:ind w:firstLine="4"/>
        <w:rPr>
          <w:rFonts w:asciiTheme="minorHAnsi" w:hAnsiTheme="minorHAnsi" w:cstheme="minorHAnsi"/>
          <w:sz w:val="22"/>
          <w:szCs w:val="22"/>
        </w:rPr>
      </w:pPr>
    </w:p>
    <w:p w14:paraId="35CDEC1A" w14:textId="77777777" w:rsidR="008110A5" w:rsidRPr="00A3332B" w:rsidRDefault="008110A5" w:rsidP="008F745C">
      <w:pPr>
        <w:pStyle w:val="Zkladntext"/>
        <w:spacing w:line="276" w:lineRule="auto"/>
        <w:ind w:firstLine="4"/>
        <w:rPr>
          <w:rFonts w:asciiTheme="minorHAnsi" w:hAnsiTheme="minorHAnsi" w:cstheme="minorHAnsi"/>
          <w:sz w:val="22"/>
          <w:szCs w:val="22"/>
        </w:rPr>
      </w:pPr>
      <w:r w:rsidRPr="00A3332B">
        <w:rPr>
          <w:rFonts w:asciiTheme="minorHAnsi" w:hAnsiTheme="minorHAnsi" w:cstheme="minorHAnsi"/>
          <w:sz w:val="22"/>
          <w:szCs w:val="22"/>
        </w:rPr>
        <w:t xml:space="preserve">1. </w:t>
      </w:r>
      <w:r w:rsidRPr="00A3332B">
        <w:rPr>
          <w:rFonts w:asciiTheme="minorHAnsi" w:hAnsiTheme="minorHAnsi" w:cstheme="minorHAnsi"/>
          <w:sz w:val="22"/>
          <w:szCs w:val="22"/>
        </w:rPr>
        <w:tab/>
        <w:t>V případě vadného zařizování záležitosti dle čl. II. odst. 1 Smlouvy, jímž se rozumí jejich zařizování v rozporu s povinnostmi Příkazníka uvedenými v čl. V. této smlouvy, je Příkazce oprávněn požadovat odstranění vad příslušného výstupu činnosti Příkazníka. Vady, k jejichž odstranění vyzvalo CRR, je Příkazník povinen odstranit ve lhůtách a způsobem stanoveným CRR. Pokud tak Příkazník neučiní, je Příkazce oprávněn od Smlouvy odstoupit.</w:t>
      </w:r>
    </w:p>
    <w:p w14:paraId="37E76E3F" w14:textId="77777777" w:rsidR="008110A5" w:rsidRPr="00A3332B" w:rsidRDefault="008110A5" w:rsidP="008F745C">
      <w:pPr>
        <w:spacing w:after="0" w:line="276" w:lineRule="auto"/>
        <w:jc w:val="both"/>
        <w:rPr>
          <w:rFonts w:cstheme="minorHAnsi"/>
        </w:rPr>
      </w:pPr>
    </w:p>
    <w:p w14:paraId="447D47B2" w14:textId="54AFD6DB" w:rsidR="008F745C" w:rsidRPr="00A3332B" w:rsidRDefault="008F745C" w:rsidP="008F745C">
      <w:pPr>
        <w:pStyle w:val="Zkladntext"/>
        <w:spacing w:line="276" w:lineRule="auto"/>
        <w:ind w:firstLine="4"/>
        <w:rPr>
          <w:rFonts w:asciiTheme="minorHAnsi" w:hAnsiTheme="minorHAnsi" w:cstheme="minorHAnsi"/>
          <w:sz w:val="22"/>
          <w:szCs w:val="22"/>
        </w:rPr>
      </w:pPr>
      <w:r w:rsidRPr="00A3332B">
        <w:rPr>
          <w:rFonts w:asciiTheme="minorHAnsi" w:hAnsiTheme="minorHAnsi" w:cstheme="minorHAnsi"/>
          <w:sz w:val="22"/>
          <w:szCs w:val="22"/>
        </w:rPr>
        <w:t>2.</w:t>
      </w:r>
      <w:r w:rsidRPr="00A3332B">
        <w:rPr>
          <w:rFonts w:asciiTheme="minorHAnsi" w:hAnsiTheme="minorHAnsi" w:cstheme="minorHAnsi"/>
          <w:i/>
          <w:iCs/>
          <w:sz w:val="22"/>
          <w:szCs w:val="22"/>
        </w:rPr>
        <w:t xml:space="preserve"> </w:t>
      </w:r>
      <w:r w:rsidRPr="00A3332B">
        <w:rPr>
          <w:rFonts w:asciiTheme="minorHAnsi" w:hAnsiTheme="minorHAnsi" w:cstheme="minorHAnsi"/>
          <w:i/>
          <w:iCs/>
          <w:sz w:val="22"/>
          <w:szCs w:val="22"/>
        </w:rPr>
        <w:tab/>
      </w:r>
      <w:r w:rsidRPr="00A3332B">
        <w:rPr>
          <w:rFonts w:asciiTheme="minorHAnsi" w:hAnsiTheme="minorHAnsi" w:cstheme="minorHAnsi"/>
          <w:sz w:val="22"/>
          <w:szCs w:val="22"/>
        </w:rPr>
        <w:t xml:space="preserve">Příkazník garantuje Příkazci průběh výběru dodavatelů dle čl. II. odst. 1 bodu 1.1. Smlouvy v souladu s dokumenty uvedenými v tomto bodu Smlouvy. V případě, že v důsledku vadného plnění Příkazníka bude nutné </w:t>
      </w:r>
      <w:r w:rsidR="00FE4A0E">
        <w:rPr>
          <w:rFonts w:asciiTheme="minorHAnsi" w:hAnsiTheme="minorHAnsi" w:cstheme="minorHAnsi"/>
          <w:sz w:val="22"/>
          <w:szCs w:val="22"/>
        </w:rPr>
        <w:t>zadávací/</w:t>
      </w:r>
      <w:r w:rsidRPr="00A3332B">
        <w:rPr>
          <w:rFonts w:asciiTheme="minorHAnsi" w:hAnsiTheme="minorHAnsi" w:cstheme="minorHAnsi"/>
          <w:sz w:val="22"/>
          <w:szCs w:val="22"/>
        </w:rPr>
        <w:t xml:space="preserve">výběrové řízení či jakoukoli jeho část provést znovu, zavazuje se Příkazník k zajištění opakovaného </w:t>
      </w:r>
      <w:r w:rsidR="00FE4A0E">
        <w:rPr>
          <w:rFonts w:asciiTheme="minorHAnsi" w:hAnsiTheme="minorHAnsi" w:cstheme="minorHAnsi"/>
          <w:sz w:val="22"/>
          <w:szCs w:val="22"/>
        </w:rPr>
        <w:t>zadávacího/</w:t>
      </w:r>
      <w:r w:rsidRPr="00A3332B">
        <w:rPr>
          <w:rFonts w:asciiTheme="minorHAnsi" w:hAnsiTheme="minorHAnsi" w:cstheme="minorHAnsi"/>
          <w:sz w:val="22"/>
          <w:szCs w:val="22"/>
        </w:rPr>
        <w:t>výběrového řízení či jeho části, resp. příslušných úkonů, na svůj náklad.</w:t>
      </w:r>
    </w:p>
    <w:p w14:paraId="15344538" w14:textId="77777777" w:rsidR="008F745C" w:rsidRPr="00A3332B" w:rsidRDefault="008F745C" w:rsidP="008F745C">
      <w:pPr>
        <w:spacing w:after="0" w:line="276" w:lineRule="auto"/>
        <w:jc w:val="both"/>
        <w:rPr>
          <w:rFonts w:cstheme="minorHAnsi"/>
        </w:rPr>
      </w:pPr>
    </w:p>
    <w:p w14:paraId="115028BF" w14:textId="77777777" w:rsidR="008110A5" w:rsidRPr="00A3332B" w:rsidRDefault="008F745C" w:rsidP="008F745C">
      <w:pPr>
        <w:spacing w:after="0" w:line="276" w:lineRule="auto"/>
        <w:jc w:val="both"/>
        <w:rPr>
          <w:rFonts w:cstheme="minorHAnsi"/>
        </w:rPr>
      </w:pPr>
      <w:r w:rsidRPr="00A3332B">
        <w:rPr>
          <w:rFonts w:cstheme="minorHAnsi"/>
        </w:rPr>
        <w:t xml:space="preserve">3. </w:t>
      </w:r>
      <w:r w:rsidRPr="00A3332B">
        <w:rPr>
          <w:rFonts w:cstheme="minorHAnsi"/>
        </w:rPr>
        <w:tab/>
        <w:t>Příkazník neodpovídá za vady jeho plnění, jestliže tyto vady byly způsobeny v důsledku prodlení Příkazce s poskytnutím součinnosti nebo použitím podkladů, informací a věcí předaných mu ke zpracování Příkazcem, nemohl-li jejich vadnost či nevhodnost odhalit ani při vynaložení odborné péče či na jejichž použití Příkazce trval i přes upozornění Příkazníka na jejich nevhodnost či vadnost.</w:t>
      </w:r>
    </w:p>
    <w:p w14:paraId="4B37F217" w14:textId="77777777" w:rsidR="008F745C" w:rsidRPr="00A3332B" w:rsidRDefault="008F745C" w:rsidP="008F745C">
      <w:pPr>
        <w:spacing w:after="0" w:line="276" w:lineRule="auto"/>
        <w:jc w:val="both"/>
        <w:rPr>
          <w:rFonts w:cstheme="minorHAnsi"/>
        </w:rPr>
      </w:pPr>
    </w:p>
    <w:p w14:paraId="3C4F39DE" w14:textId="77777777" w:rsidR="008F745C" w:rsidRPr="00A3332B" w:rsidRDefault="008F745C" w:rsidP="008F745C">
      <w:pPr>
        <w:spacing w:after="0" w:line="276" w:lineRule="auto"/>
        <w:jc w:val="both"/>
        <w:rPr>
          <w:rFonts w:cstheme="minorHAnsi"/>
        </w:rPr>
      </w:pPr>
    </w:p>
    <w:p w14:paraId="466BC780" w14:textId="77777777" w:rsidR="008F745C" w:rsidRPr="00A3332B" w:rsidRDefault="008F745C" w:rsidP="00CC7FBD">
      <w:pPr>
        <w:spacing w:after="0" w:line="276" w:lineRule="auto"/>
        <w:jc w:val="center"/>
        <w:rPr>
          <w:rFonts w:cstheme="minorHAnsi"/>
          <w:b/>
          <w:bCs/>
        </w:rPr>
      </w:pPr>
      <w:r w:rsidRPr="00A3332B">
        <w:rPr>
          <w:rFonts w:cstheme="minorHAnsi"/>
          <w:b/>
          <w:bCs/>
        </w:rPr>
        <w:t>VII.</w:t>
      </w:r>
    </w:p>
    <w:p w14:paraId="2FD148C7" w14:textId="77777777" w:rsidR="008F745C" w:rsidRPr="00A3332B" w:rsidRDefault="008F745C" w:rsidP="00CC7FBD">
      <w:pPr>
        <w:spacing w:after="0" w:line="276" w:lineRule="auto"/>
        <w:jc w:val="center"/>
        <w:rPr>
          <w:rFonts w:cstheme="minorHAnsi"/>
          <w:b/>
          <w:bCs/>
        </w:rPr>
      </w:pPr>
      <w:r w:rsidRPr="00A3332B">
        <w:rPr>
          <w:rFonts w:cstheme="minorHAnsi"/>
          <w:b/>
          <w:bCs/>
        </w:rPr>
        <w:t>Doba trvání smlouvy, ukončení smlouvy</w:t>
      </w:r>
    </w:p>
    <w:p w14:paraId="0AE1B484" w14:textId="77777777" w:rsidR="008F745C" w:rsidRPr="00A3332B" w:rsidRDefault="008F745C" w:rsidP="00CC7FBD">
      <w:pPr>
        <w:pStyle w:val="Zkladntext"/>
        <w:spacing w:line="276" w:lineRule="auto"/>
        <w:rPr>
          <w:rFonts w:asciiTheme="minorHAnsi" w:hAnsiTheme="minorHAnsi" w:cstheme="minorHAnsi"/>
          <w:sz w:val="22"/>
          <w:szCs w:val="22"/>
        </w:rPr>
      </w:pPr>
    </w:p>
    <w:p w14:paraId="0FD6E49A" w14:textId="77777777" w:rsidR="008F745C" w:rsidRPr="00A3332B" w:rsidRDefault="008F745C" w:rsidP="00CC7FBD">
      <w:pPr>
        <w:pStyle w:val="Zkladntext"/>
        <w:spacing w:line="276" w:lineRule="auto"/>
        <w:rPr>
          <w:rFonts w:asciiTheme="minorHAnsi" w:hAnsiTheme="minorHAnsi" w:cstheme="minorHAnsi"/>
          <w:sz w:val="22"/>
          <w:szCs w:val="22"/>
        </w:rPr>
      </w:pPr>
      <w:r w:rsidRPr="00A3332B">
        <w:rPr>
          <w:rFonts w:asciiTheme="minorHAnsi" w:hAnsiTheme="minorHAnsi" w:cstheme="minorHAnsi"/>
          <w:sz w:val="22"/>
          <w:szCs w:val="22"/>
        </w:rPr>
        <w:t>1.</w:t>
      </w:r>
      <w:r w:rsidRPr="00A3332B">
        <w:rPr>
          <w:rFonts w:asciiTheme="minorHAnsi" w:hAnsiTheme="minorHAnsi" w:cstheme="minorHAnsi"/>
          <w:sz w:val="22"/>
          <w:szCs w:val="22"/>
        </w:rPr>
        <w:tab/>
        <w:t xml:space="preserve">Smlouva je uzavřena na dobu určitou, a to ode dne nabytí její účinnosti do úplného zařízení záležitostí uvedených v odst. 1 čl. II. Smlouvy. </w:t>
      </w:r>
    </w:p>
    <w:p w14:paraId="420CA7B6" w14:textId="77777777" w:rsidR="008F745C" w:rsidRPr="00A3332B" w:rsidRDefault="008F745C" w:rsidP="00CC7FBD">
      <w:pPr>
        <w:pStyle w:val="Zkladntext"/>
        <w:spacing w:line="276" w:lineRule="auto"/>
        <w:ind w:left="1065"/>
        <w:rPr>
          <w:rFonts w:asciiTheme="minorHAnsi" w:hAnsiTheme="minorHAnsi" w:cstheme="minorHAnsi"/>
          <w:sz w:val="22"/>
          <w:szCs w:val="22"/>
        </w:rPr>
      </w:pPr>
    </w:p>
    <w:p w14:paraId="7A8ABAB2" w14:textId="77777777" w:rsidR="008F745C" w:rsidRPr="00A3332B" w:rsidRDefault="008F745C" w:rsidP="00CC7FBD">
      <w:pPr>
        <w:pStyle w:val="Zkladntext"/>
        <w:spacing w:line="276" w:lineRule="auto"/>
        <w:rPr>
          <w:rFonts w:asciiTheme="minorHAnsi" w:hAnsiTheme="minorHAnsi" w:cstheme="minorHAnsi"/>
          <w:sz w:val="22"/>
          <w:szCs w:val="22"/>
        </w:rPr>
      </w:pPr>
      <w:r w:rsidRPr="00A3332B">
        <w:rPr>
          <w:rFonts w:asciiTheme="minorHAnsi" w:hAnsiTheme="minorHAnsi" w:cstheme="minorHAnsi"/>
          <w:sz w:val="22"/>
          <w:szCs w:val="22"/>
        </w:rPr>
        <w:t>2.</w:t>
      </w:r>
      <w:r w:rsidRPr="00A3332B">
        <w:rPr>
          <w:rFonts w:asciiTheme="minorHAnsi" w:hAnsiTheme="minorHAnsi" w:cstheme="minorHAnsi"/>
          <w:sz w:val="22"/>
          <w:szCs w:val="22"/>
        </w:rPr>
        <w:tab/>
        <w:t xml:space="preserve">Před uplynutím této doby lze tento smluvní vztah ukončit pouze:  </w:t>
      </w:r>
    </w:p>
    <w:p w14:paraId="372926BE" w14:textId="77777777" w:rsidR="008F745C" w:rsidRPr="00A3332B" w:rsidRDefault="008F745C" w:rsidP="00CC7FBD">
      <w:pPr>
        <w:pStyle w:val="Zkladntext"/>
        <w:numPr>
          <w:ilvl w:val="0"/>
          <w:numId w:val="6"/>
        </w:numPr>
        <w:tabs>
          <w:tab w:val="clear" w:pos="660"/>
          <w:tab w:val="num" w:pos="360"/>
        </w:tabs>
        <w:spacing w:line="276" w:lineRule="auto"/>
        <w:ind w:left="360"/>
        <w:rPr>
          <w:rFonts w:asciiTheme="minorHAnsi" w:hAnsiTheme="minorHAnsi" w:cstheme="minorHAnsi"/>
          <w:sz w:val="22"/>
          <w:szCs w:val="22"/>
        </w:rPr>
      </w:pPr>
      <w:r w:rsidRPr="00A3332B">
        <w:rPr>
          <w:rFonts w:asciiTheme="minorHAnsi" w:hAnsiTheme="minorHAnsi" w:cstheme="minorHAnsi"/>
          <w:sz w:val="22"/>
          <w:szCs w:val="22"/>
        </w:rPr>
        <w:t>písemnou dohodou smluvních stran;</w:t>
      </w:r>
    </w:p>
    <w:p w14:paraId="40C0060A" w14:textId="77777777" w:rsidR="008F745C" w:rsidRPr="00A3332B" w:rsidRDefault="008F745C" w:rsidP="00CC7FBD">
      <w:pPr>
        <w:pStyle w:val="Zkladntext"/>
        <w:numPr>
          <w:ilvl w:val="0"/>
          <w:numId w:val="6"/>
        </w:numPr>
        <w:tabs>
          <w:tab w:val="clear" w:pos="660"/>
          <w:tab w:val="num" w:pos="360"/>
        </w:tabs>
        <w:spacing w:line="276" w:lineRule="auto"/>
        <w:ind w:left="360"/>
        <w:rPr>
          <w:rFonts w:asciiTheme="minorHAnsi" w:hAnsiTheme="minorHAnsi" w:cstheme="minorHAnsi"/>
          <w:sz w:val="22"/>
          <w:szCs w:val="22"/>
        </w:rPr>
      </w:pPr>
      <w:r w:rsidRPr="00A3332B">
        <w:rPr>
          <w:rFonts w:asciiTheme="minorHAnsi" w:hAnsiTheme="minorHAnsi" w:cstheme="minorHAnsi"/>
          <w:sz w:val="22"/>
          <w:szCs w:val="22"/>
        </w:rPr>
        <w:t>po uplynutí lhůty uvedené v čl. III odst. 8;</w:t>
      </w:r>
    </w:p>
    <w:p w14:paraId="21B47E42" w14:textId="77777777" w:rsidR="008F745C" w:rsidRPr="00A3332B" w:rsidRDefault="008F745C" w:rsidP="00CC7FBD">
      <w:pPr>
        <w:pStyle w:val="Zkladntext"/>
        <w:numPr>
          <w:ilvl w:val="0"/>
          <w:numId w:val="6"/>
        </w:numPr>
        <w:tabs>
          <w:tab w:val="clear" w:pos="660"/>
          <w:tab w:val="num" w:pos="360"/>
        </w:tabs>
        <w:spacing w:line="276" w:lineRule="auto"/>
        <w:ind w:left="360"/>
        <w:rPr>
          <w:rFonts w:asciiTheme="minorHAnsi" w:hAnsiTheme="minorHAnsi" w:cstheme="minorHAnsi"/>
          <w:sz w:val="22"/>
          <w:szCs w:val="22"/>
        </w:rPr>
      </w:pPr>
      <w:r w:rsidRPr="00A3332B">
        <w:rPr>
          <w:rFonts w:asciiTheme="minorHAnsi" w:hAnsiTheme="minorHAnsi" w:cstheme="minorHAnsi"/>
          <w:sz w:val="22"/>
          <w:szCs w:val="22"/>
        </w:rPr>
        <w:t xml:space="preserve">písemným odstoupením od smlouvy z důvodu podstatného porušení Smlouvy druhou smluvní stranou.  </w:t>
      </w:r>
    </w:p>
    <w:p w14:paraId="245C6E8A" w14:textId="77777777" w:rsidR="008F745C" w:rsidRPr="00A3332B" w:rsidRDefault="008F745C" w:rsidP="00CC7FBD">
      <w:pPr>
        <w:pStyle w:val="Zkladntext"/>
        <w:spacing w:line="276" w:lineRule="auto"/>
        <w:ind w:firstLine="4"/>
        <w:rPr>
          <w:rFonts w:asciiTheme="minorHAnsi" w:hAnsiTheme="minorHAnsi" w:cstheme="minorHAnsi"/>
          <w:sz w:val="22"/>
          <w:szCs w:val="22"/>
        </w:rPr>
      </w:pPr>
    </w:p>
    <w:p w14:paraId="09095F54" w14:textId="77777777" w:rsidR="008F745C" w:rsidRPr="00A3332B" w:rsidRDefault="008F745C" w:rsidP="00CC7FBD">
      <w:pPr>
        <w:pStyle w:val="Zkladntext"/>
        <w:spacing w:line="276" w:lineRule="auto"/>
        <w:rPr>
          <w:rFonts w:asciiTheme="minorHAnsi" w:hAnsiTheme="minorHAnsi" w:cstheme="minorHAnsi"/>
          <w:sz w:val="22"/>
          <w:szCs w:val="22"/>
        </w:rPr>
      </w:pPr>
      <w:r w:rsidRPr="00A3332B">
        <w:rPr>
          <w:rFonts w:asciiTheme="minorHAnsi" w:hAnsiTheme="minorHAnsi" w:cstheme="minorHAnsi"/>
          <w:sz w:val="22"/>
          <w:szCs w:val="22"/>
        </w:rPr>
        <w:t>3.</w:t>
      </w:r>
      <w:r w:rsidRPr="00A3332B">
        <w:rPr>
          <w:rFonts w:asciiTheme="minorHAnsi" w:hAnsiTheme="minorHAnsi" w:cstheme="minorHAnsi"/>
          <w:sz w:val="22"/>
          <w:szCs w:val="22"/>
        </w:rPr>
        <w:tab/>
        <w:t xml:space="preserve">Za podstatné porušení Smlouvy Příkazníkem se považuje zejména: </w:t>
      </w:r>
    </w:p>
    <w:p w14:paraId="479AE006" w14:textId="01CAC672" w:rsidR="008F745C" w:rsidRPr="00A3332B" w:rsidRDefault="008F745C" w:rsidP="00CC7FBD">
      <w:pPr>
        <w:pStyle w:val="Zkladntext"/>
        <w:numPr>
          <w:ilvl w:val="0"/>
          <w:numId w:val="7"/>
        </w:numPr>
        <w:spacing w:line="276" w:lineRule="auto"/>
        <w:rPr>
          <w:rFonts w:asciiTheme="minorHAnsi" w:hAnsiTheme="minorHAnsi" w:cstheme="minorHAnsi"/>
          <w:sz w:val="22"/>
          <w:szCs w:val="22"/>
        </w:rPr>
      </w:pPr>
      <w:r w:rsidRPr="00A3332B">
        <w:rPr>
          <w:rFonts w:asciiTheme="minorHAnsi" w:hAnsiTheme="minorHAnsi" w:cstheme="minorHAnsi"/>
          <w:sz w:val="22"/>
          <w:szCs w:val="22"/>
        </w:rPr>
        <w:t xml:space="preserve">opakované porušování povinností dle této smlouvy Příkazníkem i přes písemné upozornění Příkazce (emailem) na emailovou adresu Příkazníka </w:t>
      </w:r>
      <w:r w:rsidR="0007597D" w:rsidRPr="0007597D">
        <w:rPr>
          <w:rFonts w:asciiTheme="minorHAnsi" w:hAnsiTheme="minorHAnsi" w:cstheme="minorHAnsi"/>
          <w:sz w:val="22"/>
          <w:szCs w:val="22"/>
          <w:highlight w:val="black"/>
        </w:rPr>
        <w:t>XXXXXXXXXXXXXXXXX</w:t>
      </w:r>
      <w:bookmarkStart w:id="0" w:name="_GoBack"/>
      <w:bookmarkEnd w:id="0"/>
      <w:r w:rsidRPr="00A3332B">
        <w:rPr>
          <w:rFonts w:asciiTheme="minorHAnsi" w:hAnsiTheme="minorHAnsi" w:cstheme="minorHAnsi"/>
          <w:sz w:val="22"/>
          <w:szCs w:val="22"/>
        </w:rPr>
        <w:t xml:space="preserve">;  </w:t>
      </w:r>
    </w:p>
    <w:p w14:paraId="1B911D19" w14:textId="77777777" w:rsidR="008F745C" w:rsidRPr="00F24430" w:rsidRDefault="008F745C" w:rsidP="00CC7FBD">
      <w:pPr>
        <w:pStyle w:val="Zkladntext"/>
        <w:numPr>
          <w:ilvl w:val="0"/>
          <w:numId w:val="7"/>
        </w:numPr>
        <w:spacing w:line="276" w:lineRule="auto"/>
        <w:rPr>
          <w:rFonts w:asciiTheme="minorHAnsi" w:hAnsiTheme="minorHAnsi" w:cstheme="minorHAnsi"/>
          <w:sz w:val="22"/>
          <w:szCs w:val="22"/>
        </w:rPr>
      </w:pPr>
      <w:r w:rsidRPr="00A3332B">
        <w:rPr>
          <w:rFonts w:asciiTheme="minorHAnsi" w:hAnsiTheme="minorHAnsi" w:cstheme="minorHAnsi"/>
          <w:sz w:val="22"/>
          <w:szCs w:val="22"/>
        </w:rPr>
        <w:t xml:space="preserve">jakékoliv jiné vadné plnění Smlouvy, v jehož </w:t>
      </w:r>
      <w:r w:rsidRPr="00F24430">
        <w:rPr>
          <w:rFonts w:asciiTheme="minorHAnsi" w:hAnsiTheme="minorHAnsi" w:cstheme="minorHAnsi"/>
          <w:sz w:val="22"/>
          <w:szCs w:val="22"/>
        </w:rPr>
        <w:t xml:space="preserve">důsledku </w:t>
      </w:r>
      <w:r w:rsidR="00F24430" w:rsidRPr="00F24430">
        <w:rPr>
          <w:rFonts w:asciiTheme="minorHAnsi" w:hAnsiTheme="minorHAnsi" w:cstheme="minorHAnsi"/>
          <w:sz w:val="22"/>
          <w:szCs w:val="22"/>
        </w:rPr>
        <w:t xml:space="preserve">bude již vydané Rozhodnutí o poskytnutí dotace zrušeno, dotace uvedená v Rozhodnutí o poskytnutí dotace nebude </w:t>
      </w:r>
      <w:r w:rsidR="00F24430" w:rsidRPr="00F24430">
        <w:rPr>
          <w:rFonts w:asciiTheme="minorHAnsi" w:hAnsiTheme="minorHAnsi" w:cstheme="minorHAnsi"/>
          <w:iCs/>
          <w:sz w:val="22"/>
          <w:szCs w:val="22"/>
        </w:rPr>
        <w:t>Příkazc</w:t>
      </w:r>
      <w:r w:rsidR="00F24430" w:rsidRPr="00F24430">
        <w:rPr>
          <w:rFonts w:asciiTheme="minorHAnsi" w:hAnsiTheme="minorHAnsi" w:cstheme="minorHAnsi"/>
          <w:sz w:val="22"/>
          <w:szCs w:val="22"/>
        </w:rPr>
        <w:t xml:space="preserve">i vyplacena nebo </w:t>
      </w:r>
      <w:r w:rsidR="00F24430" w:rsidRPr="00F24430">
        <w:rPr>
          <w:rFonts w:asciiTheme="minorHAnsi" w:hAnsiTheme="minorHAnsi" w:cstheme="minorHAnsi"/>
          <w:iCs/>
          <w:sz w:val="22"/>
          <w:szCs w:val="22"/>
        </w:rPr>
        <w:t>Příkazce</w:t>
      </w:r>
      <w:r w:rsidR="00F24430" w:rsidRPr="00F24430">
        <w:rPr>
          <w:rFonts w:asciiTheme="minorHAnsi" w:hAnsiTheme="minorHAnsi" w:cstheme="minorHAnsi"/>
          <w:sz w:val="22"/>
          <w:szCs w:val="22"/>
        </w:rPr>
        <w:t xml:space="preserve"> bude povinen již vyplacenou dotaci vrátit</w:t>
      </w:r>
      <w:r w:rsidRPr="00F24430">
        <w:rPr>
          <w:rFonts w:asciiTheme="minorHAnsi" w:hAnsiTheme="minorHAnsi" w:cstheme="minorHAnsi"/>
          <w:sz w:val="22"/>
          <w:szCs w:val="22"/>
        </w:rPr>
        <w:t>.</w:t>
      </w:r>
    </w:p>
    <w:p w14:paraId="29161689" w14:textId="77777777" w:rsidR="008F745C" w:rsidRPr="00A3332B" w:rsidRDefault="008F745C" w:rsidP="00CC7FBD">
      <w:pPr>
        <w:pStyle w:val="Zkladntext"/>
        <w:spacing w:line="276" w:lineRule="auto"/>
        <w:rPr>
          <w:rFonts w:asciiTheme="minorHAnsi" w:hAnsiTheme="minorHAnsi" w:cstheme="minorHAnsi"/>
          <w:sz w:val="22"/>
          <w:szCs w:val="22"/>
        </w:rPr>
      </w:pPr>
    </w:p>
    <w:p w14:paraId="4F6B4010" w14:textId="77777777" w:rsidR="008F745C" w:rsidRPr="00A3332B" w:rsidRDefault="008F745C" w:rsidP="00CC7FBD">
      <w:pPr>
        <w:pStyle w:val="Zkladntext"/>
        <w:spacing w:line="276" w:lineRule="auto"/>
        <w:rPr>
          <w:rFonts w:asciiTheme="minorHAnsi" w:hAnsiTheme="minorHAnsi" w:cstheme="minorHAnsi"/>
          <w:sz w:val="22"/>
          <w:szCs w:val="22"/>
        </w:rPr>
      </w:pPr>
      <w:r w:rsidRPr="00A3332B">
        <w:rPr>
          <w:rFonts w:asciiTheme="minorHAnsi" w:hAnsiTheme="minorHAnsi" w:cstheme="minorHAnsi"/>
          <w:sz w:val="22"/>
          <w:szCs w:val="22"/>
        </w:rPr>
        <w:t>4.</w:t>
      </w:r>
      <w:r w:rsidRPr="00A3332B">
        <w:rPr>
          <w:rFonts w:asciiTheme="minorHAnsi" w:hAnsiTheme="minorHAnsi" w:cstheme="minorHAnsi"/>
          <w:sz w:val="22"/>
          <w:szCs w:val="22"/>
        </w:rPr>
        <w:tab/>
        <w:t xml:space="preserve">Za podstatné porušení Smlouvy Příkazcem se považuje: </w:t>
      </w:r>
    </w:p>
    <w:p w14:paraId="60858BCA" w14:textId="77777777" w:rsidR="008F745C" w:rsidRPr="00A3332B" w:rsidRDefault="008F745C" w:rsidP="00CC7FBD">
      <w:pPr>
        <w:pStyle w:val="Zkladntext"/>
        <w:numPr>
          <w:ilvl w:val="0"/>
          <w:numId w:val="8"/>
        </w:numPr>
        <w:tabs>
          <w:tab w:val="clear" w:pos="360"/>
          <w:tab w:val="num" w:pos="0"/>
        </w:tabs>
        <w:spacing w:line="276" w:lineRule="auto"/>
        <w:ind w:left="400" w:hanging="400"/>
        <w:rPr>
          <w:rFonts w:asciiTheme="minorHAnsi" w:hAnsiTheme="minorHAnsi" w:cstheme="minorHAnsi"/>
          <w:sz w:val="22"/>
          <w:szCs w:val="22"/>
        </w:rPr>
      </w:pPr>
      <w:r w:rsidRPr="00A3332B">
        <w:rPr>
          <w:rFonts w:asciiTheme="minorHAnsi" w:hAnsiTheme="minorHAnsi" w:cstheme="minorHAnsi"/>
          <w:sz w:val="22"/>
          <w:szCs w:val="22"/>
        </w:rPr>
        <w:t xml:space="preserve">opakované porušení povinností dle čl. V. odst. 5, 6, 7 či 11 této smlouvy Příkazcem, </w:t>
      </w:r>
    </w:p>
    <w:p w14:paraId="7E50A663" w14:textId="77777777" w:rsidR="008F745C" w:rsidRPr="00A3332B" w:rsidRDefault="008F745C" w:rsidP="00CC7FBD">
      <w:pPr>
        <w:pStyle w:val="Zkladntext"/>
        <w:numPr>
          <w:ilvl w:val="0"/>
          <w:numId w:val="8"/>
        </w:numPr>
        <w:tabs>
          <w:tab w:val="clear" w:pos="360"/>
          <w:tab w:val="num" w:pos="0"/>
          <w:tab w:val="num" w:pos="400"/>
          <w:tab w:val="num" w:pos="426"/>
        </w:tabs>
        <w:spacing w:line="276" w:lineRule="auto"/>
        <w:ind w:left="400" w:hanging="400"/>
        <w:rPr>
          <w:rFonts w:asciiTheme="minorHAnsi" w:hAnsiTheme="minorHAnsi" w:cstheme="minorHAnsi"/>
          <w:sz w:val="22"/>
          <w:szCs w:val="22"/>
        </w:rPr>
      </w:pPr>
      <w:r w:rsidRPr="00A3332B">
        <w:rPr>
          <w:rFonts w:asciiTheme="minorHAnsi" w:hAnsiTheme="minorHAnsi" w:cstheme="minorHAnsi"/>
          <w:sz w:val="22"/>
          <w:szCs w:val="22"/>
        </w:rPr>
        <w:t>prodlení s uhrazením faktury Příkazníka na jakoukoliv část odměny dle čl. IV. odst. 2 delší než 30 dnů.</w:t>
      </w:r>
    </w:p>
    <w:p w14:paraId="770C1448" w14:textId="77777777" w:rsidR="008F745C" w:rsidRPr="00A3332B" w:rsidRDefault="008F745C" w:rsidP="00CC7FBD">
      <w:pPr>
        <w:spacing w:after="0" w:line="276" w:lineRule="auto"/>
        <w:jc w:val="both"/>
        <w:rPr>
          <w:rFonts w:cstheme="minorHAnsi"/>
        </w:rPr>
      </w:pPr>
    </w:p>
    <w:p w14:paraId="2572F2C9" w14:textId="77777777" w:rsidR="00CF7B9B" w:rsidRPr="00A3332B" w:rsidRDefault="00CF7B9B" w:rsidP="00CC7FBD">
      <w:pPr>
        <w:pStyle w:val="Zkladntext"/>
        <w:spacing w:line="276" w:lineRule="auto"/>
        <w:rPr>
          <w:rFonts w:asciiTheme="minorHAnsi" w:hAnsiTheme="minorHAnsi" w:cstheme="minorHAnsi"/>
          <w:sz w:val="22"/>
          <w:szCs w:val="22"/>
        </w:rPr>
      </w:pPr>
      <w:r w:rsidRPr="00A3332B">
        <w:rPr>
          <w:rFonts w:asciiTheme="minorHAnsi" w:hAnsiTheme="minorHAnsi" w:cstheme="minorHAnsi"/>
          <w:sz w:val="22"/>
          <w:szCs w:val="22"/>
        </w:rPr>
        <w:lastRenderedPageBreak/>
        <w:t>5.</w:t>
      </w:r>
      <w:r w:rsidRPr="00A3332B">
        <w:rPr>
          <w:rFonts w:asciiTheme="minorHAnsi" w:hAnsiTheme="minorHAnsi" w:cstheme="minorHAnsi"/>
          <w:sz w:val="22"/>
          <w:szCs w:val="22"/>
        </w:rPr>
        <w:tab/>
        <w:t>Příkazce je oprávněn si zvolit, zda odstoupí od Smlouvy v celém jejím rozsahu či pouze ohledně některé části plnění uvedené v čl. II. odst. 1 Smlouvy. Tuto volbu je Příkazce povinen uvést v písemném oznámení o odstoupení od Smlouvy, jinak platí, že odstupuje od Smlouvy jako celku. Částečné odstoupení od Smlouvy nevylučuje právo Příkazce odstoupit v budoucnu i od zbývající části plnění dle Smlouvy, nastanou-li důvody, které Příkazce k odstoupení od Smlouvy opravňují.</w:t>
      </w:r>
    </w:p>
    <w:p w14:paraId="45D8E0C3" w14:textId="77777777" w:rsidR="00CF7B9B" w:rsidRPr="00A3332B" w:rsidRDefault="00CF7B9B" w:rsidP="00CC7FBD">
      <w:pPr>
        <w:pStyle w:val="Zkladntext"/>
        <w:spacing w:line="276" w:lineRule="auto"/>
        <w:rPr>
          <w:rFonts w:asciiTheme="minorHAnsi" w:hAnsiTheme="minorHAnsi" w:cstheme="minorHAnsi"/>
          <w:sz w:val="22"/>
          <w:szCs w:val="22"/>
        </w:rPr>
      </w:pPr>
    </w:p>
    <w:p w14:paraId="2C336737" w14:textId="77777777" w:rsidR="00CF7B9B" w:rsidRPr="00A3332B" w:rsidRDefault="00CF7B9B" w:rsidP="00CC7FBD">
      <w:pPr>
        <w:tabs>
          <w:tab w:val="left" w:pos="0"/>
        </w:tabs>
        <w:suppressAutoHyphens/>
        <w:spacing w:after="0" w:line="276" w:lineRule="auto"/>
        <w:jc w:val="both"/>
        <w:rPr>
          <w:rFonts w:cstheme="minorHAnsi"/>
        </w:rPr>
      </w:pPr>
      <w:r w:rsidRPr="00A3332B">
        <w:rPr>
          <w:rFonts w:cstheme="minorHAnsi"/>
        </w:rPr>
        <w:t xml:space="preserve">6. </w:t>
      </w:r>
      <w:r w:rsidRPr="00A3332B">
        <w:rPr>
          <w:rFonts w:cstheme="minorHAnsi"/>
        </w:rPr>
        <w:tab/>
        <w:t xml:space="preserve">V případě odstoupení od Smlouvy Příkazcem </w:t>
      </w:r>
      <w:r w:rsidRPr="00A3332B">
        <w:rPr>
          <w:rFonts w:cstheme="minorHAnsi"/>
          <w:color w:val="000000"/>
        </w:rPr>
        <w:t xml:space="preserve">náleží Příkazníkovi poměrná část sjednané </w:t>
      </w:r>
      <w:r w:rsidRPr="00A3332B">
        <w:rPr>
          <w:rFonts w:cstheme="minorHAnsi"/>
        </w:rPr>
        <w:t xml:space="preserve">odměny za ty části plnění, ohledně nichž Příkazce od Smlouvy odstupuje, připadající na Příkazníkem řádně vykonanou činnost v rámci těch částí plnění, jejíž výsledky jsou pro Příkazce i po odstoupení od Smlouvy dále využitelné. </w:t>
      </w:r>
    </w:p>
    <w:p w14:paraId="4B0B82AB" w14:textId="77777777" w:rsidR="00CF7B9B" w:rsidRPr="00A3332B" w:rsidRDefault="00CF7B9B" w:rsidP="00CC7FBD">
      <w:pPr>
        <w:pStyle w:val="Zkladntext"/>
        <w:spacing w:line="276" w:lineRule="auto"/>
        <w:rPr>
          <w:rFonts w:asciiTheme="minorHAnsi" w:hAnsiTheme="minorHAnsi" w:cstheme="minorHAnsi"/>
          <w:color w:val="000000"/>
          <w:sz w:val="22"/>
          <w:szCs w:val="22"/>
        </w:rPr>
      </w:pPr>
      <w:r w:rsidRPr="00A3332B">
        <w:rPr>
          <w:rFonts w:asciiTheme="minorHAnsi" w:hAnsiTheme="minorHAnsi" w:cstheme="minorHAnsi"/>
          <w:color w:val="000000"/>
          <w:sz w:val="22"/>
          <w:szCs w:val="22"/>
        </w:rPr>
        <w:t>Smluvní strany výslovně sjednávají, že výsledky jakékoliv činnosti Příkazníka dle čl. II. odst. 1</w:t>
      </w:r>
      <w:r w:rsidR="00E037A6">
        <w:rPr>
          <w:rFonts w:asciiTheme="minorHAnsi" w:hAnsiTheme="minorHAnsi" w:cstheme="minorHAnsi"/>
          <w:color w:val="000000"/>
          <w:sz w:val="22"/>
          <w:szCs w:val="22"/>
        </w:rPr>
        <w:t xml:space="preserve"> </w:t>
      </w:r>
      <w:r w:rsidRPr="00A3332B">
        <w:rPr>
          <w:rFonts w:asciiTheme="minorHAnsi" w:hAnsiTheme="minorHAnsi" w:cstheme="minorHAnsi"/>
          <w:color w:val="000000"/>
          <w:sz w:val="22"/>
          <w:szCs w:val="22"/>
        </w:rPr>
        <w:t>této smlouvy nejsou pro Příkazce využitelné, jestliže Příkazce z důvodu jakéhokoliv vadného plnění Smlouvy Příkazníkem ztratil nárok na dotaci na Projekt z Programu.</w:t>
      </w:r>
    </w:p>
    <w:p w14:paraId="13A0C439" w14:textId="77777777" w:rsidR="00CF7B9B" w:rsidRPr="00A3332B" w:rsidRDefault="00CF7B9B" w:rsidP="00CC7FBD">
      <w:pPr>
        <w:pStyle w:val="Zkladntext"/>
        <w:spacing w:line="276" w:lineRule="auto"/>
        <w:rPr>
          <w:rFonts w:asciiTheme="minorHAnsi" w:hAnsiTheme="minorHAnsi" w:cstheme="minorHAnsi"/>
          <w:color w:val="000000"/>
          <w:sz w:val="22"/>
          <w:szCs w:val="22"/>
        </w:rPr>
      </w:pPr>
    </w:p>
    <w:p w14:paraId="199479FA" w14:textId="77777777" w:rsidR="00CF7B9B" w:rsidRPr="00A3332B" w:rsidRDefault="00CF7B9B" w:rsidP="00CC7FBD">
      <w:pPr>
        <w:pStyle w:val="Zkladntext"/>
        <w:spacing w:line="276" w:lineRule="auto"/>
        <w:rPr>
          <w:rFonts w:asciiTheme="minorHAnsi" w:hAnsiTheme="minorHAnsi" w:cstheme="minorHAnsi"/>
          <w:color w:val="000000"/>
          <w:sz w:val="22"/>
          <w:szCs w:val="22"/>
        </w:rPr>
      </w:pPr>
      <w:r w:rsidRPr="00A3332B">
        <w:rPr>
          <w:rFonts w:asciiTheme="minorHAnsi" w:hAnsiTheme="minorHAnsi" w:cstheme="minorHAnsi"/>
          <w:color w:val="000000"/>
          <w:sz w:val="22"/>
          <w:szCs w:val="22"/>
        </w:rPr>
        <w:t xml:space="preserve">7. </w:t>
      </w:r>
      <w:r w:rsidRPr="00A3332B">
        <w:rPr>
          <w:rFonts w:asciiTheme="minorHAnsi" w:hAnsiTheme="minorHAnsi" w:cstheme="minorHAnsi"/>
          <w:color w:val="000000"/>
          <w:sz w:val="22"/>
          <w:szCs w:val="22"/>
        </w:rPr>
        <w:tab/>
        <w:t>V případě odstoupení od Smlouvy Příkazníkem náleží Příkazníkovi poměrná část sjednané odměny připadající na jím dosud řádně vykonanou činnost.</w:t>
      </w:r>
    </w:p>
    <w:p w14:paraId="7018394B" w14:textId="77777777" w:rsidR="00CF7B9B" w:rsidRPr="00A3332B" w:rsidRDefault="00CF7B9B" w:rsidP="00CC7FBD">
      <w:pPr>
        <w:pStyle w:val="Zkladntext"/>
        <w:spacing w:line="276" w:lineRule="auto"/>
        <w:rPr>
          <w:rFonts w:asciiTheme="minorHAnsi" w:hAnsiTheme="minorHAnsi" w:cstheme="minorHAnsi"/>
          <w:color w:val="000000"/>
          <w:sz w:val="22"/>
          <w:szCs w:val="22"/>
        </w:rPr>
      </w:pPr>
    </w:p>
    <w:p w14:paraId="6C5AEB67" w14:textId="77777777" w:rsidR="00CF7B9B" w:rsidRPr="00A3332B" w:rsidRDefault="00CF7B9B" w:rsidP="00CC7FBD">
      <w:pPr>
        <w:pStyle w:val="Zkladntext"/>
        <w:spacing w:line="276" w:lineRule="auto"/>
        <w:rPr>
          <w:rFonts w:asciiTheme="minorHAnsi" w:hAnsiTheme="minorHAnsi" w:cstheme="minorHAnsi"/>
          <w:sz w:val="22"/>
          <w:szCs w:val="22"/>
        </w:rPr>
      </w:pPr>
      <w:r w:rsidRPr="00A3332B">
        <w:rPr>
          <w:rFonts w:asciiTheme="minorHAnsi" w:hAnsiTheme="minorHAnsi" w:cstheme="minorHAnsi"/>
          <w:sz w:val="22"/>
          <w:szCs w:val="22"/>
        </w:rPr>
        <w:t xml:space="preserve">8. </w:t>
      </w:r>
      <w:r w:rsidRPr="00A3332B">
        <w:rPr>
          <w:rFonts w:asciiTheme="minorHAnsi" w:hAnsiTheme="minorHAnsi" w:cstheme="minorHAnsi"/>
          <w:sz w:val="22"/>
          <w:szCs w:val="22"/>
        </w:rPr>
        <w:tab/>
        <w:t>V případě odstoupení od Smlouvy smluvní strany provedou vzájemné finanční vypořádání nejpozději do 30 (třiceti) dnů od odstoupení od Smlouvy. Příkazník nejpozději do 14 (čtrnácti) dnů od odstoupení zpracuje a předloží Příkazci písemné vyúčtování odměny, na níž mu vznikl v souladu s odst. 6 či 7 tohoto článku smlouvy nárok. V případě, že takto vyúčtovaná odměna je nižší než již Příkazcem Příkazníkovi zaplacená odměna za části plnění, ohledně nichž některá smluvní strana od Smlouvy odstoupila, vrátí Příkazník Příkazci částku tvořící příslušný rozdíl.</w:t>
      </w:r>
    </w:p>
    <w:p w14:paraId="7705C3AD" w14:textId="77777777" w:rsidR="00E037A6" w:rsidRDefault="00E037A6" w:rsidP="00CC7FBD">
      <w:pPr>
        <w:pStyle w:val="Zkladntext"/>
        <w:tabs>
          <w:tab w:val="num" w:pos="0"/>
        </w:tabs>
        <w:spacing w:line="276" w:lineRule="auto"/>
        <w:rPr>
          <w:rFonts w:asciiTheme="minorHAnsi" w:hAnsiTheme="minorHAnsi" w:cstheme="minorHAnsi"/>
          <w:sz w:val="22"/>
          <w:szCs w:val="22"/>
        </w:rPr>
      </w:pPr>
    </w:p>
    <w:p w14:paraId="3330CE64" w14:textId="77777777" w:rsidR="00CF7B9B" w:rsidRPr="00A3332B" w:rsidRDefault="00CF7B9B" w:rsidP="00CC7FBD">
      <w:pPr>
        <w:pStyle w:val="Zkladntext"/>
        <w:tabs>
          <w:tab w:val="num" w:pos="0"/>
        </w:tabs>
        <w:spacing w:line="276" w:lineRule="auto"/>
        <w:rPr>
          <w:rFonts w:asciiTheme="minorHAnsi" w:hAnsiTheme="minorHAnsi" w:cstheme="minorHAnsi"/>
          <w:color w:val="000000"/>
          <w:sz w:val="22"/>
          <w:szCs w:val="22"/>
        </w:rPr>
      </w:pPr>
      <w:r w:rsidRPr="00A3332B">
        <w:rPr>
          <w:rFonts w:asciiTheme="minorHAnsi" w:hAnsiTheme="minorHAnsi" w:cstheme="minorHAnsi"/>
          <w:sz w:val="22"/>
          <w:szCs w:val="22"/>
        </w:rPr>
        <w:t xml:space="preserve">9. </w:t>
      </w:r>
      <w:r w:rsidRPr="00A3332B">
        <w:rPr>
          <w:rFonts w:asciiTheme="minorHAnsi" w:hAnsiTheme="minorHAnsi" w:cstheme="minorHAnsi"/>
          <w:sz w:val="22"/>
          <w:szCs w:val="22"/>
        </w:rPr>
        <w:tab/>
      </w:r>
      <w:r w:rsidRPr="00A3332B">
        <w:rPr>
          <w:rFonts w:asciiTheme="minorHAnsi" w:hAnsiTheme="minorHAnsi" w:cstheme="minorHAnsi"/>
          <w:color w:val="000000"/>
          <w:sz w:val="22"/>
          <w:szCs w:val="22"/>
        </w:rPr>
        <w:t>Odstoupením od Smlouvy není dotčen nárok na zaplacení úroků z prodlení a na náhradu škody.</w:t>
      </w:r>
    </w:p>
    <w:p w14:paraId="726AA69F" w14:textId="77777777" w:rsidR="00CF7B9B" w:rsidRPr="00A3332B" w:rsidRDefault="00CF7B9B" w:rsidP="00CC7FBD">
      <w:pPr>
        <w:pStyle w:val="Zkladntext"/>
        <w:spacing w:line="276" w:lineRule="auto"/>
        <w:rPr>
          <w:rFonts w:asciiTheme="minorHAnsi" w:hAnsiTheme="minorHAnsi" w:cstheme="minorHAnsi"/>
          <w:color w:val="000000"/>
          <w:sz w:val="22"/>
          <w:szCs w:val="22"/>
        </w:rPr>
      </w:pPr>
    </w:p>
    <w:p w14:paraId="008708DE" w14:textId="77777777" w:rsidR="00CF7B9B" w:rsidRPr="00A3332B" w:rsidRDefault="00CF7B9B" w:rsidP="00CC7FBD">
      <w:pPr>
        <w:pStyle w:val="Zkladntext"/>
        <w:spacing w:line="276" w:lineRule="auto"/>
        <w:rPr>
          <w:rFonts w:asciiTheme="minorHAnsi" w:hAnsiTheme="minorHAnsi" w:cstheme="minorHAnsi"/>
          <w:color w:val="000000"/>
          <w:sz w:val="22"/>
          <w:szCs w:val="22"/>
        </w:rPr>
      </w:pPr>
      <w:r w:rsidRPr="00A3332B">
        <w:rPr>
          <w:rFonts w:asciiTheme="minorHAnsi" w:hAnsiTheme="minorHAnsi" w:cstheme="minorHAnsi"/>
          <w:color w:val="000000"/>
          <w:sz w:val="22"/>
          <w:szCs w:val="22"/>
        </w:rPr>
        <w:t xml:space="preserve">10. </w:t>
      </w:r>
      <w:r w:rsidRPr="00A3332B">
        <w:rPr>
          <w:rFonts w:asciiTheme="minorHAnsi" w:hAnsiTheme="minorHAnsi" w:cstheme="minorHAnsi"/>
          <w:color w:val="000000"/>
          <w:sz w:val="22"/>
          <w:szCs w:val="22"/>
        </w:rPr>
        <w:tab/>
        <w:t xml:space="preserve">Smluvní strany sjednávají, že v případě odstoupení od smlouvy kteroukoliv smluvní stranou není Příkazce povinen vrátit Příkazníkovi jakákoliv Příkazníkem poskytnutá plnění, za která Příkazníkovi náleží i po odstoupení od Smlouvy odměna dle Smlouvy, a plnění, která byla předána </w:t>
      </w:r>
      <w:r w:rsidR="00E037A6">
        <w:rPr>
          <w:rFonts w:asciiTheme="minorHAnsi" w:hAnsiTheme="minorHAnsi" w:cstheme="minorHAnsi"/>
          <w:color w:val="000000"/>
          <w:sz w:val="22"/>
          <w:szCs w:val="22"/>
        </w:rPr>
        <w:t>CRR</w:t>
      </w:r>
      <w:r w:rsidRPr="00A3332B">
        <w:rPr>
          <w:rFonts w:asciiTheme="minorHAnsi" w:hAnsiTheme="minorHAnsi" w:cstheme="minorHAnsi"/>
          <w:color w:val="000000"/>
          <w:sz w:val="22"/>
          <w:szCs w:val="22"/>
        </w:rPr>
        <w:t>.</w:t>
      </w:r>
    </w:p>
    <w:p w14:paraId="576BDDBA" w14:textId="77777777" w:rsidR="00CF7B9B" w:rsidRPr="00A3332B" w:rsidRDefault="00CF7B9B" w:rsidP="00CC7FBD">
      <w:pPr>
        <w:pStyle w:val="Zkladntext"/>
        <w:spacing w:line="276" w:lineRule="auto"/>
        <w:rPr>
          <w:rFonts w:asciiTheme="minorHAnsi" w:hAnsiTheme="minorHAnsi" w:cstheme="minorHAnsi"/>
          <w:color w:val="000000"/>
          <w:sz w:val="22"/>
          <w:szCs w:val="22"/>
        </w:rPr>
      </w:pPr>
    </w:p>
    <w:p w14:paraId="6026016F" w14:textId="77777777" w:rsidR="00CF7B9B" w:rsidRPr="00A3332B" w:rsidRDefault="00CF7B9B" w:rsidP="00CC7FBD">
      <w:pPr>
        <w:spacing w:after="0" w:line="276" w:lineRule="auto"/>
        <w:jc w:val="both"/>
        <w:rPr>
          <w:rFonts w:cstheme="minorHAnsi"/>
          <w:color w:val="000000"/>
        </w:rPr>
      </w:pPr>
      <w:r w:rsidRPr="00A3332B">
        <w:rPr>
          <w:rFonts w:cstheme="minorHAnsi"/>
          <w:color w:val="000000"/>
        </w:rPr>
        <w:t>11.</w:t>
      </w:r>
      <w:r w:rsidRPr="00A3332B">
        <w:rPr>
          <w:rFonts w:cstheme="minorHAnsi"/>
          <w:color w:val="000000"/>
        </w:rPr>
        <w:tab/>
        <w:t>Ustanovení občanského zákoníku o výpovědi příkazní smlouvy se neuplatní.</w:t>
      </w:r>
    </w:p>
    <w:p w14:paraId="2D11F4F7" w14:textId="77777777" w:rsidR="00CC7FBD" w:rsidRPr="00A3332B" w:rsidRDefault="00CC7FBD" w:rsidP="00CC7FBD">
      <w:pPr>
        <w:spacing w:after="0" w:line="276" w:lineRule="auto"/>
        <w:jc w:val="both"/>
        <w:rPr>
          <w:rFonts w:cstheme="minorHAnsi"/>
          <w:color w:val="000000"/>
        </w:rPr>
      </w:pPr>
    </w:p>
    <w:p w14:paraId="24EF61F4" w14:textId="77777777" w:rsidR="00CC7FBD" w:rsidRPr="00A3332B" w:rsidRDefault="00CC7FBD" w:rsidP="00CC7FBD">
      <w:pPr>
        <w:spacing w:after="0" w:line="276" w:lineRule="auto"/>
        <w:jc w:val="both"/>
        <w:rPr>
          <w:rFonts w:cstheme="minorHAnsi"/>
          <w:color w:val="000000"/>
        </w:rPr>
      </w:pPr>
    </w:p>
    <w:p w14:paraId="0E8D864A" w14:textId="77777777" w:rsidR="00CC7FBD" w:rsidRPr="00A3332B" w:rsidRDefault="00CC7FBD" w:rsidP="008C63A5">
      <w:pPr>
        <w:spacing w:after="0" w:line="276" w:lineRule="auto"/>
        <w:jc w:val="center"/>
        <w:rPr>
          <w:rFonts w:cstheme="minorHAnsi"/>
          <w:b/>
          <w:color w:val="000000"/>
        </w:rPr>
      </w:pPr>
      <w:r w:rsidRPr="00A3332B">
        <w:rPr>
          <w:rFonts w:cstheme="minorHAnsi"/>
          <w:b/>
          <w:color w:val="000000"/>
        </w:rPr>
        <w:t>VIII.</w:t>
      </w:r>
    </w:p>
    <w:p w14:paraId="666584A5" w14:textId="77777777" w:rsidR="00CC7FBD" w:rsidRPr="00A3332B" w:rsidRDefault="00CC7FBD" w:rsidP="008C63A5">
      <w:pPr>
        <w:pStyle w:val="Zkladntext"/>
        <w:spacing w:line="276" w:lineRule="auto"/>
        <w:jc w:val="center"/>
        <w:rPr>
          <w:rFonts w:asciiTheme="minorHAnsi" w:hAnsiTheme="minorHAnsi" w:cstheme="minorHAnsi"/>
          <w:b/>
          <w:bCs/>
          <w:sz w:val="22"/>
          <w:szCs w:val="22"/>
        </w:rPr>
      </w:pPr>
      <w:r w:rsidRPr="00A3332B">
        <w:rPr>
          <w:rFonts w:asciiTheme="minorHAnsi" w:hAnsiTheme="minorHAnsi" w:cstheme="minorHAnsi"/>
          <w:b/>
          <w:bCs/>
          <w:sz w:val="22"/>
          <w:szCs w:val="22"/>
        </w:rPr>
        <w:t>Náhrada škody</w:t>
      </w:r>
    </w:p>
    <w:p w14:paraId="5F9E9DE2" w14:textId="77777777" w:rsidR="00CC7FBD" w:rsidRPr="00A3332B" w:rsidRDefault="00CC7FBD" w:rsidP="008C63A5">
      <w:pPr>
        <w:pStyle w:val="Zkladntext"/>
        <w:spacing w:line="276" w:lineRule="auto"/>
        <w:rPr>
          <w:rFonts w:asciiTheme="minorHAnsi" w:hAnsiTheme="minorHAnsi" w:cstheme="minorHAnsi"/>
          <w:sz w:val="22"/>
          <w:szCs w:val="22"/>
        </w:rPr>
      </w:pPr>
    </w:p>
    <w:p w14:paraId="631BCF2D" w14:textId="77777777" w:rsidR="00CC7FBD" w:rsidRPr="00A3332B" w:rsidRDefault="00CC7FBD" w:rsidP="008C63A5">
      <w:pPr>
        <w:spacing w:after="0" w:line="276" w:lineRule="auto"/>
        <w:jc w:val="both"/>
        <w:rPr>
          <w:rFonts w:cstheme="minorHAnsi"/>
        </w:rPr>
      </w:pPr>
      <w:r w:rsidRPr="00A3332B">
        <w:rPr>
          <w:rFonts w:cstheme="minorHAnsi"/>
        </w:rPr>
        <w:t>1.</w:t>
      </w:r>
      <w:r w:rsidRPr="00A3332B">
        <w:rPr>
          <w:rFonts w:cstheme="minorHAnsi"/>
        </w:rPr>
        <w:tab/>
        <w:t>Příkazník odpovídá Příkazci za veškeré škody vzniklé Příkazci jednoznačně prokazatelným porušením povinností dle Smlouvy Příkazníkem.</w:t>
      </w:r>
    </w:p>
    <w:p w14:paraId="3CE7D6A7" w14:textId="77777777" w:rsidR="00CC7FBD" w:rsidRPr="00A3332B" w:rsidRDefault="00CC7FBD" w:rsidP="008C63A5">
      <w:pPr>
        <w:spacing w:after="0" w:line="276" w:lineRule="auto"/>
        <w:jc w:val="both"/>
        <w:rPr>
          <w:rFonts w:cstheme="minorHAnsi"/>
        </w:rPr>
      </w:pPr>
    </w:p>
    <w:p w14:paraId="25228E53" w14:textId="141A2F30" w:rsidR="00CC7FBD" w:rsidRPr="00A3332B" w:rsidRDefault="00CC7FBD" w:rsidP="008C63A5">
      <w:pPr>
        <w:spacing w:after="0" w:line="276" w:lineRule="auto"/>
        <w:jc w:val="both"/>
        <w:rPr>
          <w:rFonts w:cstheme="minorHAnsi"/>
        </w:rPr>
      </w:pPr>
      <w:r w:rsidRPr="00A3332B">
        <w:rPr>
          <w:rFonts w:cstheme="minorHAnsi"/>
          <w:color w:val="000000"/>
        </w:rPr>
        <w:t xml:space="preserve">2. </w:t>
      </w:r>
      <w:r w:rsidRPr="00A3332B">
        <w:rPr>
          <w:rFonts w:cstheme="minorHAnsi"/>
          <w:color w:val="000000"/>
        </w:rPr>
        <w:tab/>
        <w:t>V případě, že Příkazce v důsledku jednoznačně prokazatelného vadného plnění této smlouvy Příkazníkem nezíská dotaci</w:t>
      </w:r>
      <w:r w:rsidR="007B18F0" w:rsidRPr="00A3332B">
        <w:rPr>
          <w:rFonts w:cstheme="minorHAnsi"/>
          <w:color w:val="000000"/>
        </w:rPr>
        <w:t xml:space="preserve"> na Projekt</w:t>
      </w:r>
      <w:r w:rsidRPr="00A3332B">
        <w:rPr>
          <w:rFonts w:cstheme="minorHAnsi"/>
          <w:color w:val="000000"/>
        </w:rPr>
        <w:t xml:space="preserve">, </w:t>
      </w:r>
      <w:r w:rsidRPr="00A3332B">
        <w:rPr>
          <w:rFonts w:cstheme="minorHAnsi"/>
        </w:rPr>
        <w:t xml:space="preserve">resp. ztratí reálnou šanci na její získání, </w:t>
      </w:r>
      <w:r w:rsidR="00E037A6">
        <w:rPr>
          <w:rFonts w:cstheme="minorHAnsi"/>
        </w:rPr>
        <w:t xml:space="preserve">a to </w:t>
      </w:r>
      <w:r w:rsidRPr="00A3332B">
        <w:rPr>
          <w:rFonts w:cstheme="minorHAnsi"/>
          <w:color w:val="000000"/>
        </w:rPr>
        <w:t>přesto</w:t>
      </w:r>
      <w:r w:rsidR="00E037A6">
        <w:rPr>
          <w:rFonts w:cstheme="minorHAnsi"/>
          <w:color w:val="000000"/>
        </w:rPr>
        <w:t xml:space="preserve">, </w:t>
      </w:r>
      <w:r w:rsidRPr="00A3332B">
        <w:rPr>
          <w:rFonts w:cstheme="minorHAnsi"/>
          <w:color w:val="000000"/>
        </w:rPr>
        <w:t xml:space="preserve">že </w:t>
      </w:r>
      <w:r w:rsidR="007B18F0" w:rsidRPr="00A3332B">
        <w:rPr>
          <w:rFonts w:cstheme="minorHAnsi"/>
          <w:color w:val="000000"/>
        </w:rPr>
        <w:t>Rozhodnutí o poskytnutí dotace bylo již vydáno</w:t>
      </w:r>
      <w:r w:rsidRPr="00A3332B">
        <w:rPr>
          <w:rFonts w:cstheme="minorHAnsi"/>
          <w:color w:val="000000"/>
        </w:rPr>
        <w:t xml:space="preserve"> </w:t>
      </w:r>
      <w:r w:rsidR="007B18F0" w:rsidRPr="00A3332B">
        <w:rPr>
          <w:rFonts w:cstheme="minorHAnsi"/>
          <w:color w:val="000000"/>
        </w:rPr>
        <w:t>(</w:t>
      </w:r>
      <w:r w:rsidR="007B18F0" w:rsidRPr="00A3332B">
        <w:rPr>
          <w:rFonts w:cstheme="minorHAnsi"/>
        </w:rPr>
        <w:t xml:space="preserve">Rozhodnutí o poskytnutí dotace bude zrušeno, dotace uvedená v Rozhodnutí o poskytnutí dotace nebude </w:t>
      </w:r>
      <w:r w:rsidR="00680F63">
        <w:rPr>
          <w:rFonts w:cstheme="minorHAnsi"/>
          <w:iCs/>
        </w:rPr>
        <w:t>Příkazc</w:t>
      </w:r>
      <w:r w:rsidR="007B18F0" w:rsidRPr="00A3332B">
        <w:rPr>
          <w:rFonts w:cstheme="minorHAnsi"/>
        </w:rPr>
        <w:t xml:space="preserve">i vyplacena nebo </w:t>
      </w:r>
      <w:r w:rsidR="00644FD3">
        <w:rPr>
          <w:rFonts w:cstheme="minorHAnsi"/>
          <w:iCs/>
        </w:rPr>
        <w:t>Příkazce</w:t>
      </w:r>
      <w:r w:rsidR="007B18F0" w:rsidRPr="00A3332B">
        <w:rPr>
          <w:rFonts w:cstheme="minorHAnsi"/>
        </w:rPr>
        <w:t xml:space="preserve"> bude povinen již vyplacenou dotaci vrátit) </w:t>
      </w:r>
      <w:r w:rsidRPr="00A3332B">
        <w:rPr>
          <w:rFonts w:cstheme="minorHAnsi"/>
          <w:color w:val="000000"/>
        </w:rPr>
        <w:t xml:space="preserve">či dojde v důsledku jednoznačně prokazatelného vadného plnění ze strany Příkazníka ke krácení Příkazci přiznané dotace, nebo stanou-li se původně způsobilé výdaje </w:t>
      </w:r>
      <w:r w:rsidR="00221A00">
        <w:rPr>
          <w:rFonts w:cstheme="minorHAnsi"/>
          <w:color w:val="000000"/>
        </w:rPr>
        <w:t xml:space="preserve">z důvodů </w:t>
      </w:r>
      <w:r w:rsidR="00221A00">
        <w:rPr>
          <w:rFonts w:cstheme="minorHAnsi"/>
          <w:color w:val="000000"/>
        </w:rPr>
        <w:lastRenderedPageBreak/>
        <w:t xml:space="preserve">na straně Příkazníka </w:t>
      </w:r>
      <w:r w:rsidRPr="00A3332B">
        <w:rPr>
          <w:rFonts w:cstheme="minorHAnsi"/>
          <w:color w:val="000000"/>
        </w:rPr>
        <w:t xml:space="preserve">výdaji nezpůsobilými, </w:t>
      </w:r>
      <w:r w:rsidRPr="00A3332B">
        <w:rPr>
          <w:rFonts w:cstheme="minorHAnsi"/>
        </w:rPr>
        <w:t>je Příkazník povinen Příkazci v rámci náhrady škody zaplatit mj. částku ve výši Příkazci nepřiznané, resp. krácené dotace, případně ve výši odpovídající ze způsobilých výdajů vzniklým výdajům nezpůsobilým, a to za předpokladu, že Příkazce využije všech řádných i možných mimořádných opravných prostředků proti rozhodnutí dotačního orgánu o nepřiznání dotace a v případě výtek ze strany dotačního orgánu postupoval v souladu s pokyny a doporučeními Příkazníka.</w:t>
      </w:r>
    </w:p>
    <w:p w14:paraId="39BACED5" w14:textId="77777777" w:rsidR="00CC7FBD" w:rsidRPr="00A3332B" w:rsidRDefault="00CC7FBD" w:rsidP="008C63A5">
      <w:pPr>
        <w:pStyle w:val="Zkladntext"/>
        <w:spacing w:line="276" w:lineRule="auto"/>
        <w:rPr>
          <w:rFonts w:asciiTheme="minorHAnsi" w:hAnsiTheme="minorHAnsi" w:cstheme="minorHAnsi"/>
          <w:sz w:val="22"/>
          <w:szCs w:val="22"/>
        </w:rPr>
      </w:pPr>
    </w:p>
    <w:p w14:paraId="4E9DA28F" w14:textId="77777777" w:rsidR="00CC7FBD" w:rsidRPr="00A3332B" w:rsidRDefault="00CC7FBD" w:rsidP="008C63A5">
      <w:pPr>
        <w:spacing w:after="0" w:line="276" w:lineRule="auto"/>
        <w:jc w:val="both"/>
        <w:rPr>
          <w:rFonts w:cstheme="minorHAnsi"/>
        </w:rPr>
      </w:pPr>
      <w:r w:rsidRPr="00A3332B">
        <w:rPr>
          <w:rFonts w:cstheme="minorHAnsi"/>
        </w:rPr>
        <w:t>3.</w:t>
      </w:r>
      <w:r w:rsidRPr="00A3332B">
        <w:rPr>
          <w:rFonts w:cstheme="minorHAnsi"/>
        </w:rPr>
        <w:tab/>
        <w:t xml:space="preserve">V případě, že Příkazce provede na základě kontrolního nebo auditního zjištění poskytovatele dotace k jeho výzvě opatření k nápravě spočívající ve vrácení dotace nebo její části, je Příkazník povinen nahradit Příkazci škodu ve výši takto vrácené částky, pokud důvodem výzvy poskytovatele dotace bylo porušení povinností, za jejichž splnění odpovídal podle této smlouvy Příkazník. V případě uložení odvodu za porušení rozpočtové kázně Příkazci je Příkazník povinen nahradit Příkazci újmu ve výši uloženého odvodu s příslušenstvím, pokud důvodem pro uložení odvodu bylo porušení povinností, za jejichž splnění odpovídal podle této smlouvy Příkazník. V případě uložení sankce Úřadem pro ochranu hospodářské soutěže Příkazci se postupuje obdobně podle předchozí věty. </w:t>
      </w:r>
    </w:p>
    <w:p w14:paraId="10723858" w14:textId="77777777" w:rsidR="00CC7FBD" w:rsidRPr="00A3332B" w:rsidRDefault="00CC7FBD" w:rsidP="008C63A5">
      <w:pPr>
        <w:pStyle w:val="Zkladntext"/>
        <w:spacing w:line="276" w:lineRule="auto"/>
        <w:rPr>
          <w:rFonts w:asciiTheme="minorHAnsi" w:hAnsiTheme="minorHAnsi" w:cstheme="minorHAnsi"/>
          <w:sz w:val="22"/>
          <w:szCs w:val="22"/>
        </w:rPr>
      </w:pPr>
    </w:p>
    <w:p w14:paraId="08E84D22" w14:textId="77777777" w:rsidR="007B18F0" w:rsidRPr="00A3332B" w:rsidRDefault="007B18F0" w:rsidP="008C63A5">
      <w:pPr>
        <w:pStyle w:val="Zkladntext"/>
        <w:spacing w:line="276" w:lineRule="auto"/>
        <w:rPr>
          <w:rFonts w:asciiTheme="minorHAnsi" w:hAnsiTheme="minorHAnsi" w:cstheme="minorHAnsi"/>
          <w:sz w:val="22"/>
          <w:szCs w:val="22"/>
        </w:rPr>
      </w:pPr>
      <w:r w:rsidRPr="00A3332B">
        <w:rPr>
          <w:rFonts w:asciiTheme="minorHAnsi" w:hAnsiTheme="minorHAnsi" w:cstheme="minorHAnsi"/>
          <w:color w:val="000000"/>
          <w:sz w:val="22"/>
          <w:szCs w:val="22"/>
        </w:rPr>
        <w:t xml:space="preserve">4. </w:t>
      </w:r>
      <w:r w:rsidRPr="00A3332B">
        <w:rPr>
          <w:rFonts w:asciiTheme="minorHAnsi" w:hAnsiTheme="minorHAnsi" w:cstheme="minorHAnsi"/>
          <w:color w:val="000000"/>
          <w:sz w:val="22"/>
          <w:szCs w:val="22"/>
        </w:rPr>
        <w:tab/>
        <w:t>V případě, kdy při zpracování dokumentů dle Smlouvy neposkytne Příkazce potřebnou součinnost a/nebo nedodá Příkazníkovi řádně a včas poklady nutné k odstranění nedostatků vytčených CRR a dojde k nepřidělení či odnětí již přidělených finančních prostředků z jednoho nebo z obou těchto důvodů, není Příkazce oprávněn požadovat po Příkazníkovi náhradu tím vzniklé škody ani jiné plnění.</w:t>
      </w:r>
    </w:p>
    <w:p w14:paraId="52E3B790" w14:textId="4977140A" w:rsidR="007B18F0" w:rsidRDefault="007B18F0" w:rsidP="008C63A5">
      <w:pPr>
        <w:pStyle w:val="Zkladntext"/>
        <w:spacing w:line="276" w:lineRule="auto"/>
        <w:rPr>
          <w:rFonts w:asciiTheme="minorHAnsi" w:hAnsiTheme="minorHAnsi" w:cstheme="minorHAnsi"/>
          <w:sz w:val="22"/>
          <w:szCs w:val="22"/>
        </w:rPr>
      </w:pPr>
    </w:p>
    <w:p w14:paraId="7848917B" w14:textId="77777777" w:rsidR="00FE4A0E" w:rsidRPr="00A3332B" w:rsidRDefault="00FE4A0E" w:rsidP="008C63A5">
      <w:pPr>
        <w:pStyle w:val="Zkladntext"/>
        <w:spacing w:line="276" w:lineRule="auto"/>
        <w:rPr>
          <w:rFonts w:asciiTheme="minorHAnsi" w:hAnsiTheme="minorHAnsi" w:cstheme="minorHAnsi"/>
          <w:sz w:val="22"/>
          <w:szCs w:val="22"/>
        </w:rPr>
      </w:pPr>
    </w:p>
    <w:p w14:paraId="05060195" w14:textId="77777777" w:rsidR="00CC7FBD" w:rsidRPr="00A3332B" w:rsidRDefault="00CC7FBD" w:rsidP="008C63A5">
      <w:pPr>
        <w:pStyle w:val="Normodsaz"/>
        <w:numPr>
          <w:ilvl w:val="0"/>
          <w:numId w:val="0"/>
        </w:numPr>
        <w:spacing w:line="276" w:lineRule="auto"/>
        <w:jc w:val="center"/>
        <w:rPr>
          <w:rFonts w:asciiTheme="minorHAnsi" w:hAnsiTheme="minorHAnsi" w:cstheme="minorHAnsi"/>
          <w:b/>
          <w:sz w:val="22"/>
          <w:szCs w:val="22"/>
        </w:rPr>
      </w:pPr>
      <w:r w:rsidRPr="00A3332B">
        <w:rPr>
          <w:rFonts w:asciiTheme="minorHAnsi" w:hAnsiTheme="minorHAnsi" w:cstheme="minorHAnsi"/>
          <w:b/>
          <w:sz w:val="22"/>
          <w:szCs w:val="22"/>
        </w:rPr>
        <w:t>IX.</w:t>
      </w:r>
    </w:p>
    <w:p w14:paraId="527764AE" w14:textId="77777777" w:rsidR="00CC7FBD" w:rsidRPr="00A3332B" w:rsidRDefault="00CC7FBD" w:rsidP="008C63A5">
      <w:pPr>
        <w:pStyle w:val="Normodsaz"/>
        <w:numPr>
          <w:ilvl w:val="0"/>
          <w:numId w:val="0"/>
        </w:numPr>
        <w:spacing w:line="276" w:lineRule="auto"/>
        <w:jc w:val="center"/>
        <w:rPr>
          <w:rFonts w:asciiTheme="minorHAnsi" w:hAnsiTheme="minorHAnsi" w:cstheme="minorHAnsi"/>
          <w:b/>
          <w:sz w:val="22"/>
          <w:szCs w:val="22"/>
        </w:rPr>
      </w:pPr>
      <w:r w:rsidRPr="00A3332B">
        <w:rPr>
          <w:rFonts w:asciiTheme="minorHAnsi" w:hAnsiTheme="minorHAnsi" w:cstheme="minorHAnsi"/>
          <w:b/>
          <w:sz w:val="22"/>
          <w:szCs w:val="22"/>
        </w:rPr>
        <w:t>Plná moc</w:t>
      </w:r>
    </w:p>
    <w:p w14:paraId="495E3FDA" w14:textId="77777777" w:rsidR="00CC7FBD" w:rsidRPr="00A3332B" w:rsidRDefault="00CC7FBD" w:rsidP="008C63A5">
      <w:pPr>
        <w:pStyle w:val="Normodsaz"/>
        <w:numPr>
          <w:ilvl w:val="0"/>
          <w:numId w:val="0"/>
        </w:numPr>
        <w:spacing w:line="276" w:lineRule="auto"/>
        <w:ind w:left="576" w:hanging="576"/>
        <w:rPr>
          <w:rFonts w:asciiTheme="minorHAnsi" w:hAnsiTheme="minorHAnsi" w:cstheme="minorHAnsi"/>
          <w:b/>
          <w:sz w:val="22"/>
          <w:szCs w:val="22"/>
        </w:rPr>
      </w:pPr>
    </w:p>
    <w:p w14:paraId="3FC46377" w14:textId="77777777" w:rsidR="00CC7FBD" w:rsidRPr="00A3332B" w:rsidRDefault="00CC7FBD" w:rsidP="008C63A5">
      <w:pPr>
        <w:pStyle w:val="Zkladntext"/>
        <w:spacing w:line="276" w:lineRule="auto"/>
        <w:rPr>
          <w:rFonts w:asciiTheme="minorHAnsi" w:hAnsiTheme="minorHAnsi" w:cstheme="minorHAnsi"/>
          <w:color w:val="000000"/>
          <w:sz w:val="22"/>
          <w:szCs w:val="22"/>
        </w:rPr>
      </w:pPr>
      <w:r w:rsidRPr="00A3332B">
        <w:rPr>
          <w:rFonts w:asciiTheme="minorHAnsi" w:eastAsia="ArialMT" w:hAnsiTheme="minorHAnsi" w:cstheme="minorHAnsi"/>
          <w:sz w:val="22"/>
          <w:szCs w:val="22"/>
          <w:lang w:eastAsia="en-US"/>
        </w:rPr>
        <w:t xml:space="preserve">Podpisem Smlouvy uděluje Příkazce Příkazníkovi plnou moc k zastupování Příkazce a jednání jeho jménem při všech úkonech v rámci </w:t>
      </w:r>
      <w:r w:rsidR="007B18F0" w:rsidRPr="00A3332B">
        <w:rPr>
          <w:rFonts w:asciiTheme="minorHAnsi" w:eastAsia="ArialMT" w:hAnsiTheme="minorHAnsi" w:cstheme="minorHAnsi"/>
          <w:sz w:val="22"/>
          <w:szCs w:val="22"/>
          <w:lang w:eastAsia="en-US"/>
        </w:rPr>
        <w:t>výběru dodavatelů</w:t>
      </w:r>
      <w:r w:rsidRPr="00A3332B">
        <w:rPr>
          <w:rFonts w:asciiTheme="minorHAnsi" w:hAnsiTheme="minorHAnsi" w:cstheme="minorHAnsi"/>
          <w:bCs/>
          <w:sz w:val="22"/>
          <w:szCs w:val="22"/>
        </w:rPr>
        <w:t xml:space="preserve"> pro Projekt</w:t>
      </w:r>
      <w:r w:rsidRPr="00A3332B">
        <w:rPr>
          <w:rFonts w:asciiTheme="minorHAnsi" w:eastAsia="ArialMT" w:hAnsiTheme="minorHAnsi" w:cstheme="minorHAnsi"/>
          <w:sz w:val="22"/>
          <w:szCs w:val="22"/>
          <w:lang w:eastAsia="en-US"/>
        </w:rPr>
        <w:t xml:space="preserve"> vyjma úkonů uvedených v čl. II.</w:t>
      </w:r>
      <w:r w:rsidR="008C63A5" w:rsidRPr="00A3332B">
        <w:rPr>
          <w:rFonts w:asciiTheme="minorHAnsi" w:eastAsia="ArialMT" w:hAnsiTheme="minorHAnsi" w:cstheme="minorHAnsi"/>
          <w:sz w:val="22"/>
          <w:szCs w:val="22"/>
          <w:lang w:eastAsia="en-US"/>
        </w:rPr>
        <w:t>,</w:t>
      </w:r>
      <w:r w:rsidRPr="00A3332B">
        <w:rPr>
          <w:rFonts w:asciiTheme="minorHAnsi" w:eastAsia="ArialMT" w:hAnsiTheme="minorHAnsi" w:cstheme="minorHAnsi"/>
          <w:sz w:val="22"/>
          <w:szCs w:val="22"/>
          <w:lang w:eastAsia="en-US"/>
        </w:rPr>
        <w:t xml:space="preserve"> odst. 1</w:t>
      </w:r>
      <w:r w:rsidR="008C63A5" w:rsidRPr="00A3332B">
        <w:rPr>
          <w:rFonts w:asciiTheme="minorHAnsi" w:eastAsia="ArialMT" w:hAnsiTheme="minorHAnsi" w:cstheme="minorHAnsi"/>
          <w:sz w:val="22"/>
          <w:szCs w:val="22"/>
          <w:lang w:eastAsia="en-US"/>
        </w:rPr>
        <w:t>,</w:t>
      </w:r>
      <w:r w:rsidR="007B18F0" w:rsidRPr="00A3332B">
        <w:rPr>
          <w:rFonts w:asciiTheme="minorHAnsi" w:eastAsia="ArialMT" w:hAnsiTheme="minorHAnsi" w:cstheme="minorHAnsi"/>
          <w:sz w:val="22"/>
          <w:szCs w:val="22"/>
          <w:lang w:eastAsia="en-US"/>
        </w:rPr>
        <w:t xml:space="preserve"> bod 1.1</w:t>
      </w:r>
      <w:r w:rsidRPr="00A3332B">
        <w:rPr>
          <w:rFonts w:asciiTheme="minorHAnsi" w:eastAsia="ArialMT" w:hAnsiTheme="minorHAnsi" w:cstheme="minorHAnsi"/>
          <w:sz w:val="22"/>
          <w:szCs w:val="22"/>
          <w:lang w:eastAsia="en-US"/>
        </w:rPr>
        <w:t xml:space="preserve"> Smlouvy</w:t>
      </w:r>
      <w:r w:rsidRPr="00A3332B">
        <w:rPr>
          <w:rFonts w:asciiTheme="minorHAnsi" w:hAnsiTheme="minorHAnsi" w:cstheme="minorHAnsi"/>
          <w:sz w:val="22"/>
          <w:szCs w:val="22"/>
        </w:rPr>
        <w:t>.</w:t>
      </w:r>
    </w:p>
    <w:p w14:paraId="6C289AD4" w14:textId="77777777" w:rsidR="00CC7FBD" w:rsidRPr="00A3332B" w:rsidRDefault="00CC7FBD" w:rsidP="008C63A5">
      <w:pPr>
        <w:spacing w:after="0" w:line="276" w:lineRule="auto"/>
        <w:jc w:val="both"/>
        <w:rPr>
          <w:rFonts w:cstheme="minorHAnsi"/>
        </w:rPr>
      </w:pPr>
    </w:p>
    <w:p w14:paraId="6CC8A59B" w14:textId="77777777" w:rsidR="008C63A5" w:rsidRPr="00A3332B" w:rsidRDefault="008C63A5" w:rsidP="008C63A5">
      <w:pPr>
        <w:spacing w:after="0" w:line="276" w:lineRule="auto"/>
        <w:jc w:val="both"/>
        <w:rPr>
          <w:rFonts w:cstheme="minorHAnsi"/>
        </w:rPr>
      </w:pPr>
    </w:p>
    <w:p w14:paraId="68862F68" w14:textId="77777777" w:rsidR="008C63A5" w:rsidRPr="00A3332B" w:rsidRDefault="008C63A5" w:rsidP="008C63A5">
      <w:pPr>
        <w:pStyle w:val="Normodsaz"/>
        <w:numPr>
          <w:ilvl w:val="0"/>
          <w:numId w:val="0"/>
        </w:numPr>
        <w:spacing w:line="276" w:lineRule="auto"/>
        <w:jc w:val="center"/>
        <w:rPr>
          <w:rStyle w:val="Zdraznn"/>
          <w:rFonts w:asciiTheme="minorHAnsi" w:hAnsiTheme="minorHAnsi" w:cstheme="minorHAnsi"/>
          <w:i w:val="0"/>
          <w:color w:val="000000"/>
          <w:sz w:val="22"/>
          <w:szCs w:val="22"/>
        </w:rPr>
      </w:pPr>
      <w:r w:rsidRPr="00A3332B">
        <w:rPr>
          <w:rFonts w:asciiTheme="minorHAnsi" w:hAnsiTheme="minorHAnsi" w:cstheme="minorHAnsi"/>
          <w:b/>
          <w:sz w:val="22"/>
          <w:szCs w:val="22"/>
        </w:rPr>
        <w:t>X.</w:t>
      </w:r>
    </w:p>
    <w:p w14:paraId="7ED58B9C" w14:textId="77777777" w:rsidR="008C63A5" w:rsidRPr="00A3332B" w:rsidRDefault="008C63A5" w:rsidP="008C63A5">
      <w:pPr>
        <w:pStyle w:val="2odrky"/>
        <w:numPr>
          <w:ilvl w:val="0"/>
          <w:numId w:val="0"/>
        </w:numPr>
        <w:spacing w:before="0" w:line="276" w:lineRule="auto"/>
        <w:jc w:val="center"/>
        <w:rPr>
          <w:rFonts w:asciiTheme="minorHAnsi" w:hAnsiTheme="minorHAnsi" w:cstheme="minorHAnsi"/>
          <w:b/>
        </w:rPr>
      </w:pPr>
      <w:r w:rsidRPr="00A3332B">
        <w:rPr>
          <w:rFonts w:asciiTheme="minorHAnsi" w:hAnsiTheme="minorHAnsi" w:cstheme="minorHAnsi"/>
          <w:b/>
        </w:rPr>
        <w:t>Umožnění kontroly třetích osob</w:t>
      </w:r>
    </w:p>
    <w:p w14:paraId="6159CFEA" w14:textId="77777777" w:rsidR="008C63A5" w:rsidRPr="00A3332B" w:rsidRDefault="008C63A5" w:rsidP="008C63A5">
      <w:pPr>
        <w:pStyle w:val="2odrky"/>
        <w:numPr>
          <w:ilvl w:val="0"/>
          <w:numId w:val="0"/>
        </w:numPr>
        <w:spacing w:before="0" w:line="276" w:lineRule="auto"/>
        <w:jc w:val="center"/>
        <w:rPr>
          <w:rFonts w:asciiTheme="minorHAnsi" w:hAnsiTheme="minorHAnsi" w:cstheme="minorHAnsi"/>
          <w:b/>
        </w:rPr>
      </w:pPr>
    </w:p>
    <w:p w14:paraId="4D8A21BE" w14:textId="77777777" w:rsidR="008C63A5" w:rsidRPr="00A3332B" w:rsidRDefault="008C63A5" w:rsidP="008C63A5">
      <w:pPr>
        <w:spacing w:after="0" w:line="276" w:lineRule="auto"/>
        <w:jc w:val="both"/>
        <w:rPr>
          <w:rFonts w:cstheme="minorHAnsi"/>
        </w:rPr>
      </w:pPr>
      <w:r w:rsidRPr="00A3332B">
        <w:rPr>
          <w:rFonts w:cstheme="minorHAnsi"/>
        </w:rPr>
        <w:t xml:space="preserve">1. </w:t>
      </w:r>
      <w:r w:rsidRPr="00A3332B">
        <w:rPr>
          <w:rFonts w:cstheme="minorHAnsi"/>
        </w:rPr>
        <w:tab/>
        <w:t>Příkazník je povinen uchovávat veškerou dokumentaci související s realizací Projektu včetně účetních dokladů minimálně do konce roku 2035. Pokud je v českých právních předpisech stanovena lhůta delší, musí ji Příkazník použít.</w:t>
      </w:r>
    </w:p>
    <w:p w14:paraId="473D58C7" w14:textId="77777777" w:rsidR="008C63A5" w:rsidRPr="00A3332B" w:rsidRDefault="008C63A5" w:rsidP="008C63A5">
      <w:pPr>
        <w:pStyle w:val="Zkladntext"/>
        <w:spacing w:line="276" w:lineRule="auto"/>
        <w:rPr>
          <w:rFonts w:asciiTheme="minorHAnsi" w:hAnsiTheme="minorHAnsi" w:cstheme="minorHAnsi"/>
          <w:sz w:val="22"/>
          <w:szCs w:val="22"/>
        </w:rPr>
      </w:pPr>
    </w:p>
    <w:p w14:paraId="1783B392" w14:textId="77777777" w:rsidR="008C63A5" w:rsidRPr="00A3332B" w:rsidRDefault="008C63A5" w:rsidP="008C63A5">
      <w:pPr>
        <w:pStyle w:val="Zkladntext"/>
        <w:spacing w:line="276" w:lineRule="auto"/>
        <w:rPr>
          <w:rFonts w:asciiTheme="minorHAnsi" w:hAnsiTheme="minorHAnsi" w:cstheme="minorHAnsi"/>
          <w:sz w:val="22"/>
          <w:szCs w:val="22"/>
        </w:rPr>
      </w:pPr>
      <w:r w:rsidRPr="00A3332B">
        <w:rPr>
          <w:rFonts w:asciiTheme="minorHAnsi" w:hAnsiTheme="minorHAnsi" w:cstheme="minorHAnsi"/>
          <w:sz w:val="22"/>
          <w:szCs w:val="22"/>
        </w:rPr>
        <w:t>2.</w:t>
      </w:r>
      <w:r w:rsidRPr="00A3332B">
        <w:rPr>
          <w:rFonts w:asciiTheme="minorHAnsi" w:hAnsiTheme="minorHAnsi" w:cstheme="minorHAnsi"/>
          <w:sz w:val="22"/>
          <w:szCs w:val="22"/>
        </w:rPr>
        <w:tab/>
        <w:t>Příkazník je povinen minimálně do konce roku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28CA362" w14:textId="77777777" w:rsidR="008C63A5" w:rsidRPr="00A3332B" w:rsidRDefault="008C63A5" w:rsidP="008C63A5">
      <w:pPr>
        <w:spacing w:after="0" w:line="276" w:lineRule="auto"/>
        <w:jc w:val="both"/>
        <w:rPr>
          <w:rFonts w:cstheme="minorHAnsi"/>
        </w:rPr>
      </w:pPr>
    </w:p>
    <w:p w14:paraId="5864BB0B" w14:textId="77777777" w:rsidR="008C63A5" w:rsidRDefault="008C63A5" w:rsidP="008C63A5">
      <w:pPr>
        <w:spacing w:after="0" w:line="276" w:lineRule="auto"/>
        <w:jc w:val="both"/>
        <w:rPr>
          <w:rFonts w:cstheme="minorHAnsi"/>
        </w:rPr>
      </w:pPr>
    </w:p>
    <w:p w14:paraId="4229B735" w14:textId="77777777" w:rsidR="008C63A5" w:rsidRPr="00A3332B" w:rsidRDefault="008C63A5" w:rsidP="008C63A5">
      <w:pPr>
        <w:autoSpaceDE w:val="0"/>
        <w:autoSpaceDN w:val="0"/>
        <w:adjustRightInd w:val="0"/>
        <w:spacing w:after="0" w:line="276" w:lineRule="auto"/>
        <w:jc w:val="center"/>
        <w:rPr>
          <w:rFonts w:cstheme="minorHAnsi"/>
          <w:caps/>
        </w:rPr>
      </w:pPr>
      <w:r w:rsidRPr="00A3332B">
        <w:rPr>
          <w:rFonts w:cstheme="minorHAnsi"/>
          <w:b/>
          <w:caps/>
        </w:rPr>
        <w:lastRenderedPageBreak/>
        <w:t>XII.</w:t>
      </w:r>
    </w:p>
    <w:p w14:paraId="55664F62" w14:textId="77777777" w:rsidR="008C63A5" w:rsidRPr="00A3332B" w:rsidRDefault="008C63A5" w:rsidP="008C63A5">
      <w:pPr>
        <w:tabs>
          <w:tab w:val="left" w:pos="1440"/>
          <w:tab w:val="left" w:pos="3420"/>
        </w:tabs>
        <w:spacing w:after="0" w:line="276" w:lineRule="auto"/>
        <w:jc w:val="center"/>
        <w:rPr>
          <w:rFonts w:cstheme="minorHAnsi"/>
          <w:b/>
        </w:rPr>
      </w:pPr>
      <w:r w:rsidRPr="00A3332B">
        <w:rPr>
          <w:rFonts w:cstheme="minorHAnsi"/>
          <w:b/>
        </w:rPr>
        <w:t>Zástupci smluvních stran</w:t>
      </w:r>
    </w:p>
    <w:p w14:paraId="5100485A" w14:textId="77777777" w:rsidR="008C63A5" w:rsidRPr="00A3332B" w:rsidRDefault="008C63A5" w:rsidP="008C63A5">
      <w:pPr>
        <w:tabs>
          <w:tab w:val="left" w:pos="1440"/>
          <w:tab w:val="left" w:pos="3420"/>
        </w:tabs>
        <w:spacing w:after="0" w:line="276" w:lineRule="auto"/>
        <w:jc w:val="both"/>
        <w:rPr>
          <w:rFonts w:cstheme="minorHAnsi"/>
          <w:b/>
          <w:caps/>
        </w:rPr>
      </w:pPr>
    </w:p>
    <w:p w14:paraId="12E4982A" w14:textId="77777777" w:rsidR="008C63A5" w:rsidRPr="00A3332B" w:rsidRDefault="008C63A5" w:rsidP="008C63A5">
      <w:pPr>
        <w:tabs>
          <w:tab w:val="left" w:pos="3420"/>
        </w:tabs>
        <w:suppressAutoHyphens/>
        <w:spacing w:after="0" w:line="276" w:lineRule="auto"/>
        <w:jc w:val="both"/>
        <w:rPr>
          <w:rFonts w:cstheme="minorHAnsi"/>
        </w:rPr>
      </w:pPr>
      <w:r w:rsidRPr="00A3332B">
        <w:rPr>
          <w:rFonts w:cstheme="minorHAnsi"/>
        </w:rPr>
        <w:t xml:space="preserve">Zástupci smluvních stran pro plnění této smlouvy jsou: </w:t>
      </w:r>
    </w:p>
    <w:p w14:paraId="66AE3336" w14:textId="77777777" w:rsidR="008C63A5" w:rsidRPr="00A3332B" w:rsidRDefault="008C63A5" w:rsidP="008C63A5">
      <w:pPr>
        <w:tabs>
          <w:tab w:val="left" w:pos="3420"/>
        </w:tabs>
        <w:suppressAutoHyphens/>
        <w:spacing w:after="0" w:line="276" w:lineRule="auto"/>
        <w:jc w:val="both"/>
        <w:rPr>
          <w:rFonts w:cstheme="minorHAnsi"/>
        </w:rPr>
      </w:pPr>
    </w:p>
    <w:p w14:paraId="43EF820C" w14:textId="77777777" w:rsidR="008C63A5" w:rsidRPr="00A3332B" w:rsidRDefault="008C63A5" w:rsidP="008C63A5">
      <w:pPr>
        <w:spacing w:after="0" w:line="276" w:lineRule="auto"/>
        <w:rPr>
          <w:rFonts w:cstheme="minorHAnsi"/>
          <w:u w:val="single"/>
        </w:rPr>
      </w:pPr>
      <w:r w:rsidRPr="00A3332B">
        <w:rPr>
          <w:rFonts w:cstheme="minorHAnsi"/>
          <w:u w:val="single"/>
        </w:rPr>
        <w:t xml:space="preserve">a) na straně </w:t>
      </w:r>
      <w:r w:rsidR="00644FD3" w:rsidRPr="00644FD3">
        <w:rPr>
          <w:rFonts w:cstheme="minorHAnsi"/>
          <w:iCs/>
          <w:u w:val="single"/>
        </w:rPr>
        <w:t>Příkazc</w:t>
      </w:r>
      <w:r w:rsidRPr="00A3332B">
        <w:rPr>
          <w:rFonts w:cstheme="minorHAnsi"/>
          <w:u w:val="single"/>
        </w:rPr>
        <w:t xml:space="preserve">e: </w:t>
      </w:r>
    </w:p>
    <w:p w14:paraId="565CE19F" w14:textId="77777777" w:rsidR="008C63A5" w:rsidRPr="00A3332B" w:rsidRDefault="008C63A5" w:rsidP="008C63A5">
      <w:pPr>
        <w:spacing w:after="0" w:line="276" w:lineRule="auto"/>
        <w:rPr>
          <w:rFonts w:cstheme="minorHAnsi"/>
        </w:rPr>
      </w:pPr>
      <w:r w:rsidRPr="00A3332B">
        <w:rPr>
          <w:rFonts w:cstheme="minorHAnsi"/>
        </w:rPr>
        <w:t xml:space="preserve">Martin Pošvář, referent regionálního rozvoje </w:t>
      </w:r>
    </w:p>
    <w:p w14:paraId="444873BE" w14:textId="79F0AD37" w:rsidR="008C63A5" w:rsidRPr="00A3332B" w:rsidRDefault="008C63A5" w:rsidP="008C63A5">
      <w:pPr>
        <w:spacing w:after="0" w:line="276" w:lineRule="auto"/>
        <w:rPr>
          <w:rFonts w:cstheme="minorHAnsi"/>
        </w:rPr>
      </w:pPr>
      <w:r w:rsidRPr="00A3332B">
        <w:rPr>
          <w:rFonts w:cstheme="minorHAnsi"/>
        </w:rPr>
        <w:t xml:space="preserve">mobil: </w:t>
      </w:r>
      <w:r w:rsidR="00CD3726" w:rsidRPr="00136BAB">
        <w:rPr>
          <w:rFonts w:cstheme="minorHAnsi"/>
          <w:highlight w:val="black"/>
        </w:rPr>
        <w:t>XXXXXXXXX</w:t>
      </w:r>
    </w:p>
    <w:p w14:paraId="2A8D17D7" w14:textId="53585251" w:rsidR="008C63A5" w:rsidRPr="00A3332B" w:rsidRDefault="008C63A5" w:rsidP="008C63A5">
      <w:pPr>
        <w:spacing w:after="0" w:line="276" w:lineRule="auto"/>
        <w:rPr>
          <w:rFonts w:cstheme="minorHAnsi"/>
        </w:rPr>
      </w:pPr>
      <w:r w:rsidRPr="00A3332B">
        <w:rPr>
          <w:rFonts w:cstheme="minorHAnsi"/>
        </w:rPr>
        <w:t xml:space="preserve">e-mail: </w:t>
      </w:r>
      <w:r w:rsidR="00136BAB" w:rsidRPr="00136BAB">
        <w:rPr>
          <w:rFonts w:cstheme="minorHAnsi"/>
          <w:highlight w:val="black"/>
        </w:rPr>
        <w:t>XXXXXXXXXXXXXXXXXXX</w:t>
      </w:r>
    </w:p>
    <w:p w14:paraId="01D86874" w14:textId="77777777" w:rsidR="008C63A5" w:rsidRPr="00A3332B" w:rsidRDefault="008C63A5" w:rsidP="008C63A5">
      <w:pPr>
        <w:spacing w:after="0" w:line="276" w:lineRule="auto"/>
        <w:rPr>
          <w:rFonts w:cstheme="minorHAnsi"/>
        </w:rPr>
      </w:pPr>
    </w:p>
    <w:p w14:paraId="662BD958" w14:textId="77777777" w:rsidR="008C63A5" w:rsidRPr="00A3332B" w:rsidRDefault="008C63A5" w:rsidP="008C63A5">
      <w:pPr>
        <w:spacing w:after="0" w:line="276" w:lineRule="auto"/>
        <w:rPr>
          <w:rFonts w:cstheme="minorHAnsi"/>
          <w:u w:val="single"/>
        </w:rPr>
      </w:pPr>
      <w:r w:rsidRPr="00A3332B">
        <w:rPr>
          <w:rFonts w:cstheme="minorHAnsi"/>
          <w:u w:val="single"/>
        </w:rPr>
        <w:t xml:space="preserve">b) na straně </w:t>
      </w:r>
      <w:r w:rsidR="00644FD3">
        <w:rPr>
          <w:rFonts w:cstheme="minorHAnsi"/>
          <w:u w:val="single"/>
        </w:rPr>
        <w:t>Příkazníka</w:t>
      </w:r>
      <w:r w:rsidRPr="00A3332B">
        <w:rPr>
          <w:rFonts w:cstheme="minorHAnsi"/>
          <w:u w:val="single"/>
        </w:rPr>
        <w:t xml:space="preserve">: </w:t>
      </w:r>
    </w:p>
    <w:p w14:paraId="3B3DEF72" w14:textId="77777777" w:rsidR="008C63A5" w:rsidRPr="00A3332B" w:rsidRDefault="008C63A5" w:rsidP="008C63A5">
      <w:pPr>
        <w:spacing w:after="0" w:line="276" w:lineRule="auto"/>
        <w:rPr>
          <w:rFonts w:cstheme="minorHAnsi"/>
        </w:rPr>
      </w:pPr>
      <w:r w:rsidRPr="00A3332B">
        <w:rPr>
          <w:rFonts w:cstheme="minorHAnsi"/>
        </w:rPr>
        <w:t>Bc. Jiří Černý, jednatel</w:t>
      </w:r>
    </w:p>
    <w:p w14:paraId="5217B72A" w14:textId="0FAF5764" w:rsidR="008C63A5" w:rsidRPr="00A3332B" w:rsidRDefault="008C63A5" w:rsidP="008C63A5">
      <w:pPr>
        <w:spacing w:after="0" w:line="276" w:lineRule="auto"/>
        <w:rPr>
          <w:rFonts w:cstheme="minorHAnsi"/>
        </w:rPr>
      </w:pPr>
      <w:r w:rsidRPr="00A3332B">
        <w:rPr>
          <w:rFonts w:cstheme="minorHAnsi"/>
        </w:rPr>
        <w:t xml:space="preserve">mobil: </w:t>
      </w:r>
      <w:r w:rsidR="00CD3726" w:rsidRPr="00136BAB">
        <w:rPr>
          <w:rFonts w:cstheme="minorHAnsi"/>
          <w:highlight w:val="black"/>
        </w:rPr>
        <w:t>XXXXXXXXX</w:t>
      </w:r>
    </w:p>
    <w:p w14:paraId="72DA9C6C" w14:textId="2484BD03" w:rsidR="008C63A5" w:rsidRPr="00A3332B" w:rsidRDefault="008C63A5" w:rsidP="008C63A5">
      <w:pPr>
        <w:pStyle w:val="Zkladntext"/>
        <w:tabs>
          <w:tab w:val="num" w:pos="0"/>
        </w:tabs>
        <w:spacing w:line="276" w:lineRule="auto"/>
        <w:rPr>
          <w:rFonts w:asciiTheme="minorHAnsi" w:hAnsiTheme="minorHAnsi" w:cstheme="minorHAnsi"/>
          <w:sz w:val="22"/>
          <w:szCs w:val="22"/>
        </w:rPr>
      </w:pPr>
      <w:r w:rsidRPr="00A3332B">
        <w:rPr>
          <w:rFonts w:asciiTheme="minorHAnsi" w:hAnsiTheme="minorHAnsi" w:cstheme="minorHAnsi"/>
          <w:sz w:val="22"/>
          <w:szCs w:val="22"/>
        </w:rPr>
        <w:t xml:space="preserve">e-mail: </w:t>
      </w:r>
      <w:r w:rsidR="00136BAB" w:rsidRPr="00136BAB">
        <w:rPr>
          <w:rFonts w:asciiTheme="minorHAnsi" w:hAnsiTheme="minorHAnsi" w:cstheme="minorHAnsi"/>
          <w:sz w:val="22"/>
          <w:szCs w:val="22"/>
          <w:highlight w:val="black"/>
        </w:rPr>
        <w:t>XXXXXXXXXXXXXXXXXX</w:t>
      </w:r>
    </w:p>
    <w:p w14:paraId="47AFD717" w14:textId="77777777" w:rsidR="008C63A5" w:rsidRPr="00A3332B" w:rsidRDefault="008C63A5" w:rsidP="008C63A5">
      <w:pPr>
        <w:spacing w:after="0" w:line="276" w:lineRule="auto"/>
        <w:jc w:val="both"/>
        <w:rPr>
          <w:rFonts w:cstheme="minorHAnsi"/>
        </w:rPr>
      </w:pPr>
    </w:p>
    <w:p w14:paraId="3FDB70EF" w14:textId="77777777" w:rsidR="008C63A5" w:rsidRPr="00A3332B" w:rsidRDefault="008C63A5" w:rsidP="008C63A5">
      <w:pPr>
        <w:spacing w:after="0" w:line="276" w:lineRule="auto"/>
        <w:jc w:val="both"/>
        <w:rPr>
          <w:rFonts w:cstheme="minorHAnsi"/>
        </w:rPr>
      </w:pPr>
    </w:p>
    <w:p w14:paraId="60886A06" w14:textId="77777777" w:rsidR="008C63A5" w:rsidRPr="00A3332B" w:rsidRDefault="008C63A5" w:rsidP="00F02516">
      <w:pPr>
        <w:spacing w:after="0" w:line="276" w:lineRule="auto"/>
        <w:jc w:val="center"/>
        <w:rPr>
          <w:rFonts w:cstheme="minorHAnsi"/>
          <w:b/>
        </w:rPr>
      </w:pPr>
      <w:r w:rsidRPr="00A3332B">
        <w:rPr>
          <w:rFonts w:cstheme="minorHAnsi"/>
          <w:b/>
        </w:rPr>
        <w:t>XII.</w:t>
      </w:r>
    </w:p>
    <w:p w14:paraId="6C5842EA" w14:textId="77777777" w:rsidR="008C63A5" w:rsidRPr="00A3332B" w:rsidRDefault="008C63A5" w:rsidP="00F02516">
      <w:pPr>
        <w:spacing w:after="0" w:line="276" w:lineRule="auto"/>
        <w:jc w:val="center"/>
        <w:rPr>
          <w:rFonts w:cstheme="minorHAnsi"/>
          <w:b/>
        </w:rPr>
      </w:pPr>
      <w:r w:rsidRPr="00A3332B">
        <w:rPr>
          <w:rFonts w:cstheme="minorHAnsi"/>
          <w:b/>
        </w:rPr>
        <w:t>Závěrečná ustanovení</w:t>
      </w:r>
    </w:p>
    <w:p w14:paraId="110C09F1" w14:textId="77777777" w:rsidR="008C63A5" w:rsidRPr="00A3332B" w:rsidRDefault="008C63A5" w:rsidP="00F02516">
      <w:pPr>
        <w:spacing w:after="0" w:line="276" w:lineRule="auto"/>
        <w:jc w:val="both"/>
        <w:rPr>
          <w:rFonts w:cstheme="minorHAnsi"/>
        </w:rPr>
      </w:pPr>
    </w:p>
    <w:p w14:paraId="15E60AA4" w14:textId="77777777" w:rsidR="008C63A5" w:rsidRPr="00A3332B" w:rsidRDefault="008C63A5" w:rsidP="00F02516">
      <w:pPr>
        <w:pStyle w:val="smluvnitext"/>
        <w:spacing w:after="0" w:line="276" w:lineRule="auto"/>
        <w:rPr>
          <w:rFonts w:asciiTheme="minorHAnsi" w:hAnsiTheme="minorHAnsi" w:cstheme="minorHAnsi"/>
          <w:sz w:val="22"/>
          <w:szCs w:val="22"/>
        </w:rPr>
      </w:pPr>
      <w:r w:rsidRPr="00A3332B">
        <w:rPr>
          <w:rFonts w:asciiTheme="minorHAnsi" w:hAnsiTheme="minorHAnsi" w:cstheme="minorHAnsi"/>
          <w:sz w:val="22"/>
          <w:szCs w:val="22"/>
        </w:rPr>
        <w:t xml:space="preserve">1.   </w:t>
      </w:r>
      <w:r w:rsidRPr="00A3332B">
        <w:rPr>
          <w:rFonts w:asciiTheme="minorHAnsi" w:hAnsiTheme="minorHAnsi" w:cstheme="minorHAnsi"/>
          <w:sz w:val="22"/>
          <w:szCs w:val="22"/>
        </w:rPr>
        <w:tab/>
        <w:t>Smlouva nabývá platnosti dnem jejího podepsání oběma smluvními stranami, tj. připojením platného kvalifikovaného elektronického podpisu Příkazce dle zákona č. 297/2016 Sb., o službách vytvářejících důvěru pro elektronické transakce, ve znění pozdějších předpisů, a uznávaného elektronického podpisu či zaručeného elektronického podpisu Příkazníka dle téhož zákona do této smlouvy a všech dokumentů tvořících její obsah, nejsou-li součástí jediného elektronického dokumentu (tj. všech samostatných souborů tvořících v souhrnu tuto smlouvu). Účinnosti smlouva nabývá dnem jejího uveřejnění v registru smluv dle zákona č. 340/2015 Sb., o zvláštních podmínkách účinnosti některých smluv, uveřejňování těchto smluv a o registru smluv, v platném znění. Smluvní strany se dohodly, že smlouvu v registru smluv uveřejní Příkazce.</w:t>
      </w:r>
    </w:p>
    <w:p w14:paraId="3532EFE0" w14:textId="77777777" w:rsidR="008C63A5" w:rsidRPr="00A3332B" w:rsidRDefault="008C63A5" w:rsidP="00F02516">
      <w:pPr>
        <w:pStyle w:val="Normodsaz"/>
        <w:numPr>
          <w:ilvl w:val="0"/>
          <w:numId w:val="0"/>
        </w:numPr>
        <w:tabs>
          <w:tab w:val="left" w:pos="0"/>
        </w:tabs>
        <w:spacing w:line="276" w:lineRule="auto"/>
        <w:ind w:left="576" w:hanging="576"/>
        <w:rPr>
          <w:rFonts w:asciiTheme="minorHAnsi" w:hAnsiTheme="minorHAnsi" w:cstheme="minorHAnsi"/>
          <w:sz w:val="22"/>
          <w:szCs w:val="22"/>
        </w:rPr>
      </w:pPr>
    </w:p>
    <w:p w14:paraId="7E2923FC" w14:textId="77777777" w:rsidR="008C63A5" w:rsidRPr="00A3332B" w:rsidRDefault="008C63A5" w:rsidP="00F02516">
      <w:pPr>
        <w:pStyle w:val="Normodsaz"/>
        <w:numPr>
          <w:ilvl w:val="0"/>
          <w:numId w:val="0"/>
        </w:numPr>
        <w:spacing w:line="276" w:lineRule="auto"/>
        <w:rPr>
          <w:rFonts w:asciiTheme="minorHAnsi" w:hAnsiTheme="minorHAnsi" w:cstheme="minorHAnsi"/>
          <w:sz w:val="22"/>
          <w:szCs w:val="22"/>
        </w:rPr>
      </w:pPr>
      <w:r w:rsidRPr="00A3332B">
        <w:rPr>
          <w:rFonts w:asciiTheme="minorHAnsi" w:hAnsiTheme="minorHAnsi" w:cstheme="minorHAnsi"/>
          <w:sz w:val="22"/>
          <w:szCs w:val="22"/>
        </w:rPr>
        <w:t>2.</w:t>
      </w:r>
      <w:r w:rsidRPr="00A3332B">
        <w:rPr>
          <w:rFonts w:asciiTheme="minorHAnsi" w:hAnsiTheme="minorHAnsi" w:cstheme="minorHAnsi"/>
          <w:sz w:val="22"/>
          <w:szCs w:val="22"/>
        </w:rPr>
        <w:tab/>
        <w:t xml:space="preserve">Vztahy neupravené Smlouvou se řídí příslušnými ustanoveními občanského zákoníku. </w:t>
      </w:r>
    </w:p>
    <w:p w14:paraId="0B5682EB" w14:textId="77777777" w:rsidR="008C63A5" w:rsidRPr="00A3332B" w:rsidRDefault="008C63A5" w:rsidP="00F02516">
      <w:pPr>
        <w:pStyle w:val="Normodsaz"/>
        <w:numPr>
          <w:ilvl w:val="0"/>
          <w:numId w:val="0"/>
        </w:numPr>
        <w:spacing w:line="276" w:lineRule="auto"/>
        <w:rPr>
          <w:rFonts w:asciiTheme="minorHAnsi" w:hAnsiTheme="minorHAnsi" w:cstheme="minorHAnsi"/>
          <w:sz w:val="22"/>
          <w:szCs w:val="22"/>
        </w:rPr>
      </w:pPr>
    </w:p>
    <w:p w14:paraId="10E93B54" w14:textId="77777777" w:rsidR="008C63A5" w:rsidRPr="00A3332B" w:rsidRDefault="008C63A5" w:rsidP="00F02516">
      <w:pPr>
        <w:pStyle w:val="Normodsaz"/>
        <w:numPr>
          <w:ilvl w:val="0"/>
          <w:numId w:val="0"/>
        </w:numPr>
        <w:spacing w:line="276" w:lineRule="auto"/>
        <w:rPr>
          <w:rFonts w:asciiTheme="minorHAnsi" w:hAnsiTheme="minorHAnsi" w:cstheme="minorHAnsi"/>
          <w:snapToGrid w:val="0"/>
          <w:sz w:val="22"/>
          <w:szCs w:val="22"/>
        </w:rPr>
      </w:pPr>
      <w:r w:rsidRPr="00A3332B">
        <w:rPr>
          <w:rFonts w:asciiTheme="minorHAnsi" w:hAnsiTheme="minorHAnsi" w:cstheme="minorHAnsi"/>
          <w:snapToGrid w:val="0"/>
          <w:sz w:val="22"/>
          <w:szCs w:val="22"/>
        </w:rPr>
        <w:t xml:space="preserve">3.  </w:t>
      </w:r>
      <w:r w:rsidRPr="00A3332B">
        <w:rPr>
          <w:rFonts w:asciiTheme="minorHAnsi" w:hAnsiTheme="minorHAnsi" w:cstheme="minorHAnsi"/>
          <w:snapToGrid w:val="0"/>
          <w:sz w:val="22"/>
          <w:szCs w:val="22"/>
        </w:rPr>
        <w:tab/>
        <w:t>Měnit nebo doplňovat text Smlouvy je možné jen formou písemných vzestupně číslovaných dodatků podepsaných zástupci obou smluvních stran.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14:paraId="5E95C3B4" w14:textId="77777777" w:rsidR="008C63A5" w:rsidRPr="00A3332B" w:rsidRDefault="008C63A5" w:rsidP="00F02516">
      <w:pPr>
        <w:pStyle w:val="Normodsaz"/>
        <w:numPr>
          <w:ilvl w:val="0"/>
          <w:numId w:val="0"/>
        </w:numPr>
        <w:spacing w:line="276" w:lineRule="auto"/>
        <w:rPr>
          <w:rFonts w:asciiTheme="minorHAnsi" w:hAnsiTheme="minorHAnsi" w:cstheme="minorHAnsi"/>
          <w:sz w:val="22"/>
          <w:szCs w:val="22"/>
        </w:rPr>
      </w:pPr>
    </w:p>
    <w:p w14:paraId="3281C774" w14:textId="77777777" w:rsidR="008C63A5" w:rsidRPr="00A3332B" w:rsidRDefault="008C63A5" w:rsidP="00F02516">
      <w:pPr>
        <w:spacing w:after="0" w:line="276" w:lineRule="auto"/>
        <w:jc w:val="both"/>
        <w:rPr>
          <w:rFonts w:cstheme="minorHAnsi"/>
        </w:rPr>
      </w:pPr>
      <w:r w:rsidRPr="00A3332B">
        <w:rPr>
          <w:rFonts w:cstheme="minorHAnsi"/>
        </w:rPr>
        <w:t>4.</w:t>
      </w:r>
      <w:r w:rsidRPr="00A3332B">
        <w:rPr>
          <w:rFonts w:cstheme="minorHAnsi"/>
        </w:rPr>
        <w:tab/>
        <w:t>Příkazce v souladu s </w:t>
      </w:r>
      <w:proofErr w:type="spellStart"/>
      <w:r w:rsidRPr="00A3332B">
        <w:rPr>
          <w:rFonts w:cstheme="minorHAnsi"/>
        </w:rPr>
        <w:t>ust</w:t>
      </w:r>
      <w:proofErr w:type="spellEnd"/>
      <w:r w:rsidRPr="00A3332B">
        <w:rPr>
          <w:rFonts w:cstheme="minorHAnsi"/>
        </w:rPr>
        <w:t xml:space="preserve">. § 1740 odst. 3 občanského zákoníku výslovně vylučuje přijetí návrhu této smlouvy Příkazníkem s dodatkem či s jakoukoliv, byť nepodstatnou, odchylkou. </w:t>
      </w:r>
    </w:p>
    <w:p w14:paraId="37CD78AB" w14:textId="77777777" w:rsidR="008C63A5" w:rsidRPr="00A3332B" w:rsidRDefault="008C63A5" w:rsidP="00F02516">
      <w:pPr>
        <w:pStyle w:val="Normodsaz"/>
        <w:numPr>
          <w:ilvl w:val="0"/>
          <w:numId w:val="0"/>
        </w:numPr>
        <w:spacing w:line="276" w:lineRule="auto"/>
        <w:rPr>
          <w:rFonts w:asciiTheme="minorHAnsi" w:hAnsiTheme="minorHAnsi" w:cstheme="minorHAnsi"/>
          <w:sz w:val="22"/>
          <w:szCs w:val="22"/>
        </w:rPr>
      </w:pPr>
    </w:p>
    <w:p w14:paraId="609B158E" w14:textId="77777777" w:rsidR="008C63A5" w:rsidRPr="00A3332B" w:rsidRDefault="008C63A5" w:rsidP="00F02516">
      <w:pPr>
        <w:pStyle w:val="Normodsaz"/>
        <w:numPr>
          <w:ilvl w:val="0"/>
          <w:numId w:val="0"/>
        </w:numPr>
        <w:spacing w:line="276" w:lineRule="auto"/>
        <w:rPr>
          <w:rFonts w:asciiTheme="minorHAnsi" w:hAnsiTheme="minorHAnsi" w:cstheme="minorHAnsi"/>
          <w:sz w:val="22"/>
          <w:szCs w:val="22"/>
        </w:rPr>
      </w:pPr>
      <w:r w:rsidRPr="00A3332B">
        <w:rPr>
          <w:rFonts w:asciiTheme="minorHAnsi" w:hAnsiTheme="minorHAnsi" w:cstheme="minorHAnsi"/>
          <w:sz w:val="22"/>
          <w:szCs w:val="22"/>
        </w:rPr>
        <w:t xml:space="preserve">5. </w:t>
      </w:r>
      <w:r w:rsidRPr="00A3332B">
        <w:rPr>
          <w:rFonts w:asciiTheme="minorHAnsi" w:hAnsiTheme="minorHAnsi" w:cstheme="minorHAnsi"/>
          <w:sz w:val="22"/>
          <w:szCs w:val="22"/>
        </w:rPr>
        <w:tab/>
        <w:t>Smluvní strany prohlašují, že ujednání ve Smlouvě obsažená jsou jim jasná a srozumitelná, jsou jimi míněna vážně a byla učiněna na základě jejich pravé a svobodné vůle. Na důkaz tohoto tvrzení smluvní strany připojují níže své podpisy.</w:t>
      </w:r>
    </w:p>
    <w:p w14:paraId="3896D5D5" w14:textId="77777777" w:rsidR="008C63A5" w:rsidRDefault="008C63A5" w:rsidP="00F02516">
      <w:pPr>
        <w:tabs>
          <w:tab w:val="left" w:pos="1440"/>
          <w:tab w:val="left" w:pos="3420"/>
          <w:tab w:val="num" w:pos="5040"/>
        </w:tabs>
        <w:spacing w:after="0" w:line="276" w:lineRule="auto"/>
        <w:jc w:val="both"/>
        <w:rPr>
          <w:rFonts w:cstheme="minorHAnsi"/>
        </w:rPr>
      </w:pPr>
    </w:p>
    <w:p w14:paraId="0D961FC7" w14:textId="77777777" w:rsidR="0078061E" w:rsidRPr="00A3332B" w:rsidRDefault="0078061E" w:rsidP="00F02516">
      <w:pPr>
        <w:tabs>
          <w:tab w:val="left" w:pos="1440"/>
          <w:tab w:val="left" w:pos="3420"/>
          <w:tab w:val="num" w:pos="5040"/>
        </w:tabs>
        <w:spacing w:after="0" w:line="276" w:lineRule="auto"/>
        <w:jc w:val="both"/>
        <w:rPr>
          <w:rFonts w:cstheme="minorHAnsi"/>
        </w:rPr>
      </w:pPr>
    </w:p>
    <w:p w14:paraId="534DCF23" w14:textId="77777777" w:rsidR="008C63A5" w:rsidRPr="00A3332B" w:rsidRDefault="008C63A5" w:rsidP="00F02516">
      <w:pPr>
        <w:tabs>
          <w:tab w:val="left" w:pos="0"/>
        </w:tabs>
        <w:spacing w:after="0" w:line="276" w:lineRule="auto"/>
        <w:jc w:val="both"/>
        <w:rPr>
          <w:rFonts w:cstheme="minorHAnsi"/>
        </w:rPr>
      </w:pPr>
      <w:r w:rsidRPr="00A3332B">
        <w:rPr>
          <w:rFonts w:cstheme="minorHAnsi"/>
        </w:rPr>
        <w:lastRenderedPageBreak/>
        <w:t>6.</w:t>
      </w:r>
      <w:r w:rsidRPr="00A3332B">
        <w:rPr>
          <w:rFonts w:cstheme="minorHAnsi"/>
        </w:rPr>
        <w:tab/>
        <w:t>Nedílnou součástí Smlouvy je:</w:t>
      </w:r>
    </w:p>
    <w:p w14:paraId="6B10543E" w14:textId="77777777" w:rsidR="008C63A5" w:rsidRPr="00A3332B" w:rsidRDefault="008C63A5" w:rsidP="00F02516">
      <w:pPr>
        <w:numPr>
          <w:ilvl w:val="0"/>
          <w:numId w:val="10"/>
        </w:numPr>
        <w:tabs>
          <w:tab w:val="left" w:pos="1440"/>
          <w:tab w:val="left" w:pos="3420"/>
        </w:tabs>
        <w:spacing w:after="0" w:line="276" w:lineRule="auto"/>
        <w:jc w:val="both"/>
        <w:rPr>
          <w:rFonts w:cstheme="minorHAnsi"/>
        </w:rPr>
      </w:pPr>
      <w:r w:rsidRPr="00A3332B">
        <w:rPr>
          <w:rFonts w:cstheme="minorHAnsi"/>
        </w:rPr>
        <w:t xml:space="preserve">Příloha č. 1 – Organizace </w:t>
      </w:r>
      <w:r w:rsidR="00F02516" w:rsidRPr="00A3332B">
        <w:rPr>
          <w:rFonts w:cstheme="minorHAnsi"/>
        </w:rPr>
        <w:t>zadávacího</w:t>
      </w:r>
      <w:r w:rsidRPr="00A3332B">
        <w:rPr>
          <w:rFonts w:cstheme="minorHAnsi"/>
        </w:rPr>
        <w:t xml:space="preserve"> řízení – příkladmý výčet činností Příkazníka</w:t>
      </w:r>
    </w:p>
    <w:p w14:paraId="6C7CC941" w14:textId="77777777" w:rsidR="00F02516" w:rsidRPr="00A3332B" w:rsidRDefault="00F02516" w:rsidP="00F02516">
      <w:pPr>
        <w:numPr>
          <w:ilvl w:val="0"/>
          <w:numId w:val="10"/>
        </w:numPr>
        <w:tabs>
          <w:tab w:val="left" w:pos="1440"/>
          <w:tab w:val="left" w:pos="3420"/>
        </w:tabs>
        <w:spacing w:after="0" w:line="276" w:lineRule="auto"/>
        <w:jc w:val="both"/>
        <w:rPr>
          <w:rFonts w:cstheme="minorHAnsi"/>
        </w:rPr>
      </w:pPr>
      <w:r w:rsidRPr="00A3332B">
        <w:rPr>
          <w:rFonts w:cstheme="minorHAnsi"/>
        </w:rPr>
        <w:t>Příloha č. 2 – Organizace výběrového řízení – příkladmý výčet činností Příkazníka</w:t>
      </w:r>
    </w:p>
    <w:p w14:paraId="0A41B0D6" w14:textId="77777777" w:rsidR="008C63A5" w:rsidRPr="00A3332B" w:rsidRDefault="008C63A5" w:rsidP="00F02516">
      <w:pPr>
        <w:numPr>
          <w:ilvl w:val="0"/>
          <w:numId w:val="10"/>
        </w:numPr>
        <w:tabs>
          <w:tab w:val="left" w:pos="1440"/>
          <w:tab w:val="left" w:pos="3420"/>
        </w:tabs>
        <w:spacing w:after="0" w:line="276" w:lineRule="auto"/>
        <w:jc w:val="both"/>
        <w:rPr>
          <w:rFonts w:cstheme="minorHAnsi"/>
        </w:rPr>
      </w:pPr>
      <w:r w:rsidRPr="00A3332B">
        <w:rPr>
          <w:rFonts w:cstheme="minorHAnsi"/>
        </w:rPr>
        <w:t xml:space="preserve">Příloha č. </w:t>
      </w:r>
      <w:r w:rsidR="00F02516" w:rsidRPr="00A3332B">
        <w:rPr>
          <w:rFonts w:cstheme="minorHAnsi"/>
        </w:rPr>
        <w:t>3</w:t>
      </w:r>
      <w:r w:rsidRPr="00A3332B">
        <w:rPr>
          <w:rFonts w:cstheme="minorHAnsi"/>
        </w:rPr>
        <w:t xml:space="preserve"> </w:t>
      </w:r>
      <w:r w:rsidR="0078061E">
        <w:rPr>
          <w:rFonts w:cstheme="minorHAnsi"/>
        </w:rPr>
        <w:t>–</w:t>
      </w:r>
      <w:r w:rsidRPr="00A3332B">
        <w:rPr>
          <w:rFonts w:cstheme="minorHAnsi"/>
        </w:rPr>
        <w:t xml:space="preserve"> Seznam podkladů, které zajišťuje Příkazce</w:t>
      </w:r>
      <w:r w:rsidRPr="00A3332B">
        <w:rPr>
          <w:rFonts w:cstheme="minorHAnsi"/>
          <w:snapToGrid w:val="0"/>
        </w:rPr>
        <w:t>.</w:t>
      </w:r>
    </w:p>
    <w:p w14:paraId="1529BCB7" w14:textId="77777777" w:rsidR="008C63A5" w:rsidRDefault="008C63A5" w:rsidP="00F02516">
      <w:pPr>
        <w:pStyle w:val="Normodsaz"/>
        <w:numPr>
          <w:ilvl w:val="0"/>
          <w:numId w:val="0"/>
        </w:numPr>
        <w:spacing w:line="276" w:lineRule="auto"/>
        <w:rPr>
          <w:rFonts w:asciiTheme="minorHAnsi" w:hAnsiTheme="minorHAnsi" w:cstheme="minorHAnsi"/>
          <w:sz w:val="22"/>
          <w:szCs w:val="22"/>
        </w:rPr>
      </w:pPr>
    </w:p>
    <w:p w14:paraId="7D396A14" w14:textId="08872712" w:rsidR="008C63A5" w:rsidRPr="00A3332B" w:rsidRDefault="008C63A5" w:rsidP="00F02516">
      <w:pPr>
        <w:spacing w:after="0" w:line="276" w:lineRule="auto"/>
        <w:jc w:val="both"/>
        <w:rPr>
          <w:rFonts w:cstheme="minorHAnsi"/>
        </w:rPr>
      </w:pPr>
    </w:p>
    <w:p w14:paraId="1EA78AE9" w14:textId="77777777" w:rsidR="008C63A5" w:rsidRPr="00A3332B" w:rsidRDefault="008C63A5" w:rsidP="00F02516">
      <w:pPr>
        <w:spacing w:after="0" w:line="276" w:lineRule="auto"/>
        <w:jc w:val="both"/>
        <w:rPr>
          <w:rFonts w:cstheme="minorHAnsi"/>
        </w:rPr>
      </w:pPr>
    </w:p>
    <w:p w14:paraId="1C88DA0C" w14:textId="77777777" w:rsidR="00F02516" w:rsidRPr="00A3332B" w:rsidRDefault="00F02516" w:rsidP="00F02516">
      <w:pPr>
        <w:spacing w:after="0" w:line="276" w:lineRule="auto"/>
        <w:jc w:val="both"/>
        <w:rPr>
          <w:rFonts w:cstheme="minorHAnsi"/>
        </w:rPr>
      </w:pPr>
    </w:p>
    <w:p w14:paraId="4921CA30" w14:textId="77777777" w:rsidR="00F02516" w:rsidRPr="00A3332B" w:rsidRDefault="00F02516" w:rsidP="00F02516">
      <w:pPr>
        <w:spacing w:after="0" w:line="276" w:lineRule="auto"/>
        <w:jc w:val="both"/>
        <w:rPr>
          <w:rFonts w:cstheme="minorHAnsi"/>
        </w:rPr>
      </w:pPr>
    </w:p>
    <w:p w14:paraId="30566662" w14:textId="77777777" w:rsidR="00F02516" w:rsidRPr="00A3332B" w:rsidRDefault="00F02516" w:rsidP="00F02516">
      <w:pPr>
        <w:spacing w:after="0" w:line="276" w:lineRule="auto"/>
        <w:rPr>
          <w:rFonts w:cstheme="minorHAnsi"/>
        </w:rPr>
      </w:pPr>
      <w:r w:rsidRPr="00A3332B">
        <w:rPr>
          <w:rFonts w:cstheme="minorHAnsi"/>
        </w:rPr>
        <w:t>V Dobrušce v den elektronického podpisu</w:t>
      </w:r>
      <w:r w:rsidRPr="00A3332B">
        <w:rPr>
          <w:rFonts w:cstheme="minorHAnsi"/>
        </w:rPr>
        <w:tab/>
        <w:t>V Hradci Králové v den elektronického podpisu</w:t>
      </w:r>
    </w:p>
    <w:p w14:paraId="7DA29A5C" w14:textId="77777777" w:rsidR="00F02516" w:rsidRPr="00A3332B" w:rsidRDefault="00F02516" w:rsidP="00F02516">
      <w:pPr>
        <w:spacing w:after="0" w:line="276" w:lineRule="auto"/>
        <w:rPr>
          <w:rFonts w:cstheme="minorHAnsi"/>
        </w:rPr>
      </w:pPr>
    </w:p>
    <w:p w14:paraId="6208B6AD" w14:textId="77777777" w:rsidR="00F02516" w:rsidRPr="00A3332B" w:rsidRDefault="00F02516" w:rsidP="00F02516">
      <w:pPr>
        <w:spacing w:after="0" w:line="276" w:lineRule="auto"/>
        <w:rPr>
          <w:rFonts w:cstheme="minorHAnsi"/>
        </w:rPr>
      </w:pPr>
    </w:p>
    <w:p w14:paraId="03550369" w14:textId="77777777" w:rsidR="00F02516" w:rsidRPr="00A3332B" w:rsidRDefault="00F02516" w:rsidP="00F02516">
      <w:pPr>
        <w:spacing w:after="0" w:line="276" w:lineRule="auto"/>
        <w:rPr>
          <w:rFonts w:cstheme="minorHAnsi"/>
        </w:rPr>
      </w:pPr>
    </w:p>
    <w:p w14:paraId="6F709095" w14:textId="77777777" w:rsidR="00F02516" w:rsidRPr="00A3332B" w:rsidRDefault="00F02516" w:rsidP="00F02516">
      <w:pPr>
        <w:spacing w:after="0" w:line="276" w:lineRule="auto"/>
        <w:rPr>
          <w:rFonts w:cstheme="minorHAnsi"/>
        </w:rPr>
      </w:pPr>
      <w:r w:rsidRPr="00A3332B">
        <w:rPr>
          <w:rFonts w:cstheme="minorHAnsi"/>
        </w:rPr>
        <w:t xml:space="preserve">Za </w:t>
      </w:r>
      <w:r w:rsidR="00680F63">
        <w:rPr>
          <w:rFonts w:cstheme="minorHAnsi"/>
        </w:rPr>
        <w:t>Příkazce</w:t>
      </w:r>
      <w:r w:rsidRPr="00A3332B">
        <w:rPr>
          <w:rFonts w:cstheme="minorHAnsi"/>
        </w:rPr>
        <w:t xml:space="preserve">:                                     </w:t>
      </w:r>
      <w:r w:rsidRPr="00A3332B">
        <w:rPr>
          <w:rFonts w:cstheme="minorHAnsi"/>
        </w:rPr>
        <w:tab/>
      </w:r>
      <w:r w:rsidRPr="00A3332B">
        <w:rPr>
          <w:rFonts w:cstheme="minorHAnsi"/>
        </w:rPr>
        <w:tab/>
        <w:t xml:space="preserve">Za </w:t>
      </w:r>
      <w:r w:rsidR="00680F63">
        <w:rPr>
          <w:rFonts w:cstheme="minorHAnsi"/>
        </w:rPr>
        <w:t>Příkazníka</w:t>
      </w:r>
      <w:r w:rsidRPr="00A3332B">
        <w:rPr>
          <w:rFonts w:cstheme="minorHAnsi"/>
        </w:rPr>
        <w:t xml:space="preserve">: </w:t>
      </w:r>
    </w:p>
    <w:p w14:paraId="4C67A23C" w14:textId="77777777" w:rsidR="00F02516" w:rsidRPr="00A3332B" w:rsidRDefault="00F02516" w:rsidP="00F02516">
      <w:pPr>
        <w:spacing w:after="0" w:line="276" w:lineRule="auto"/>
        <w:rPr>
          <w:rFonts w:cstheme="minorHAnsi"/>
        </w:rPr>
      </w:pPr>
    </w:p>
    <w:p w14:paraId="3EC7BD2D" w14:textId="77777777" w:rsidR="00F02516" w:rsidRPr="00A3332B" w:rsidRDefault="00F02516" w:rsidP="00F02516">
      <w:pPr>
        <w:spacing w:after="0" w:line="276" w:lineRule="auto"/>
        <w:rPr>
          <w:rFonts w:cstheme="minorHAnsi"/>
        </w:rPr>
      </w:pPr>
    </w:p>
    <w:p w14:paraId="0FB137F9" w14:textId="77777777" w:rsidR="00F02516" w:rsidRPr="00A3332B" w:rsidRDefault="00F02516" w:rsidP="00F02516">
      <w:pPr>
        <w:spacing w:after="0" w:line="276" w:lineRule="auto"/>
        <w:rPr>
          <w:rFonts w:cstheme="minorHAnsi"/>
        </w:rPr>
      </w:pPr>
    </w:p>
    <w:p w14:paraId="1CBD1005" w14:textId="77777777" w:rsidR="00F02516" w:rsidRPr="00A3332B" w:rsidRDefault="00F02516" w:rsidP="00F02516">
      <w:pPr>
        <w:spacing w:after="0" w:line="276" w:lineRule="auto"/>
        <w:rPr>
          <w:rFonts w:cstheme="minorHAnsi"/>
        </w:rPr>
      </w:pPr>
    </w:p>
    <w:p w14:paraId="1C1C4B03" w14:textId="77777777" w:rsidR="00F02516" w:rsidRPr="00A3332B" w:rsidRDefault="00F02516" w:rsidP="00F02516">
      <w:pPr>
        <w:spacing w:after="0" w:line="276" w:lineRule="auto"/>
        <w:rPr>
          <w:rFonts w:cstheme="minorHAnsi"/>
        </w:rPr>
      </w:pPr>
    </w:p>
    <w:p w14:paraId="0476789A" w14:textId="77777777" w:rsidR="00F02516" w:rsidRPr="00A3332B" w:rsidRDefault="00F02516" w:rsidP="00F02516">
      <w:pPr>
        <w:spacing w:after="0" w:line="276" w:lineRule="auto"/>
        <w:rPr>
          <w:rFonts w:cstheme="minorHAnsi"/>
        </w:rPr>
      </w:pPr>
    </w:p>
    <w:p w14:paraId="4FFD5C80" w14:textId="1EECD961" w:rsidR="00F02516" w:rsidRPr="00A3332B" w:rsidRDefault="00524A56" w:rsidP="00F02516">
      <w:pPr>
        <w:tabs>
          <w:tab w:val="left" w:pos="0"/>
        </w:tabs>
        <w:spacing w:after="0" w:line="276" w:lineRule="auto"/>
        <w:rPr>
          <w:rFonts w:cstheme="minorHAnsi"/>
        </w:rPr>
      </w:pPr>
      <w:r>
        <w:rPr>
          <w:rFonts w:cstheme="minorHAnsi"/>
        </w:rPr>
        <w:t>Mgr. Martin Vídeňský</w:t>
      </w:r>
      <w:r w:rsidR="00F02516" w:rsidRPr="00A3332B">
        <w:rPr>
          <w:rFonts w:cstheme="minorHAnsi"/>
        </w:rPr>
        <w:tab/>
      </w:r>
      <w:r w:rsidR="00F02516" w:rsidRPr="00A3332B">
        <w:rPr>
          <w:rFonts w:cstheme="minorHAnsi"/>
        </w:rPr>
        <w:tab/>
      </w:r>
      <w:r w:rsidR="00F02516" w:rsidRPr="00A3332B">
        <w:rPr>
          <w:rFonts w:cstheme="minorHAnsi"/>
        </w:rPr>
        <w:tab/>
      </w:r>
      <w:r w:rsidR="00F02516" w:rsidRPr="00A3332B">
        <w:rPr>
          <w:rFonts w:cstheme="minorHAnsi"/>
        </w:rPr>
        <w:tab/>
        <w:t>Bc. Jiří Černý</w:t>
      </w:r>
    </w:p>
    <w:p w14:paraId="45D268F3" w14:textId="111412C8" w:rsidR="00F02516" w:rsidRPr="00A3332B" w:rsidRDefault="00524A56" w:rsidP="00F02516">
      <w:pPr>
        <w:pStyle w:val="Zkladntext"/>
        <w:tabs>
          <w:tab w:val="num" w:pos="0"/>
        </w:tabs>
        <w:spacing w:line="276" w:lineRule="auto"/>
        <w:rPr>
          <w:rFonts w:asciiTheme="minorHAnsi" w:hAnsiTheme="minorHAnsi" w:cstheme="minorHAnsi"/>
          <w:sz w:val="22"/>
          <w:szCs w:val="22"/>
        </w:rPr>
      </w:pPr>
      <w:r>
        <w:rPr>
          <w:rFonts w:asciiTheme="minorHAnsi" w:hAnsiTheme="minorHAnsi" w:cstheme="minorHAnsi"/>
          <w:sz w:val="22"/>
          <w:szCs w:val="22"/>
        </w:rPr>
        <w:t>vedoucí odboru rozvoje města</w:t>
      </w:r>
      <w:r w:rsidR="00F02516" w:rsidRPr="00A3332B">
        <w:rPr>
          <w:rFonts w:asciiTheme="minorHAnsi" w:hAnsiTheme="minorHAnsi" w:cstheme="minorHAnsi"/>
          <w:sz w:val="22"/>
          <w:szCs w:val="22"/>
        </w:rPr>
        <w:tab/>
      </w:r>
      <w:r w:rsidR="00F02516" w:rsidRPr="00A3332B">
        <w:rPr>
          <w:rFonts w:asciiTheme="minorHAnsi" w:hAnsiTheme="minorHAnsi" w:cstheme="minorHAnsi"/>
          <w:sz w:val="22"/>
          <w:szCs w:val="22"/>
        </w:rPr>
        <w:tab/>
      </w:r>
      <w:r w:rsidR="00F02516" w:rsidRPr="00A3332B">
        <w:rPr>
          <w:rFonts w:asciiTheme="minorHAnsi" w:hAnsiTheme="minorHAnsi" w:cstheme="minorHAnsi"/>
          <w:sz w:val="22"/>
          <w:szCs w:val="22"/>
        </w:rPr>
        <w:tab/>
        <w:t>jednatel</w:t>
      </w:r>
    </w:p>
    <w:p w14:paraId="341112F0" w14:textId="77777777" w:rsidR="00F02516" w:rsidRPr="00A3332B" w:rsidRDefault="00F02516" w:rsidP="00F02516">
      <w:pPr>
        <w:spacing w:line="276" w:lineRule="auto"/>
        <w:jc w:val="center"/>
        <w:rPr>
          <w:rFonts w:cstheme="minorHAnsi"/>
        </w:rPr>
      </w:pPr>
      <w:r w:rsidRPr="00A3332B">
        <w:rPr>
          <w:rFonts w:cstheme="minorHAnsi"/>
        </w:rPr>
        <w:br w:type="page"/>
      </w:r>
    </w:p>
    <w:p w14:paraId="0E1040CE" w14:textId="77777777" w:rsidR="00F02516" w:rsidRPr="00A3332B" w:rsidRDefault="00F02516" w:rsidP="00F02516">
      <w:pPr>
        <w:spacing w:line="276" w:lineRule="auto"/>
        <w:rPr>
          <w:rFonts w:cstheme="minorHAnsi"/>
          <w:i/>
          <w:sz w:val="20"/>
          <w:szCs w:val="20"/>
        </w:rPr>
      </w:pPr>
      <w:r w:rsidRPr="00A3332B">
        <w:rPr>
          <w:rFonts w:cstheme="minorHAnsi"/>
          <w:b/>
          <w:i/>
          <w:sz w:val="20"/>
          <w:szCs w:val="20"/>
        </w:rPr>
        <w:lastRenderedPageBreak/>
        <w:t>Příloha č. 1 k Smlouvě</w:t>
      </w:r>
    </w:p>
    <w:p w14:paraId="2092DA7B" w14:textId="77777777" w:rsidR="00F02516" w:rsidRPr="00A3332B" w:rsidRDefault="00F02516" w:rsidP="00F02516">
      <w:pPr>
        <w:spacing w:line="276" w:lineRule="auto"/>
        <w:jc w:val="center"/>
        <w:rPr>
          <w:rFonts w:cstheme="minorHAnsi"/>
          <w:b/>
          <w:snapToGrid w:val="0"/>
          <w:sz w:val="24"/>
          <w:szCs w:val="24"/>
          <w:u w:val="single"/>
        </w:rPr>
      </w:pPr>
      <w:r w:rsidRPr="00A3332B">
        <w:rPr>
          <w:rFonts w:cstheme="minorHAnsi"/>
          <w:b/>
          <w:snapToGrid w:val="0"/>
          <w:sz w:val="24"/>
          <w:szCs w:val="24"/>
          <w:u w:val="single"/>
        </w:rPr>
        <w:t xml:space="preserve">Organizace zadávacího řízení – příkladmý výčet činností </w:t>
      </w:r>
      <w:r w:rsidR="00A3332B">
        <w:rPr>
          <w:rFonts w:cstheme="minorHAnsi"/>
          <w:b/>
          <w:snapToGrid w:val="0"/>
          <w:sz w:val="24"/>
          <w:szCs w:val="24"/>
          <w:u w:val="single"/>
        </w:rPr>
        <w:t>P</w:t>
      </w:r>
      <w:r w:rsidRPr="00A3332B">
        <w:rPr>
          <w:rFonts w:cstheme="minorHAnsi"/>
          <w:b/>
          <w:snapToGrid w:val="0"/>
          <w:sz w:val="24"/>
          <w:szCs w:val="24"/>
          <w:u w:val="single"/>
        </w:rPr>
        <w:t xml:space="preserve">říkazníka </w:t>
      </w:r>
    </w:p>
    <w:p w14:paraId="3CD46AA3" w14:textId="77777777" w:rsidR="00F02516" w:rsidRPr="00A3332B" w:rsidRDefault="00F02516" w:rsidP="00F02516">
      <w:pPr>
        <w:spacing w:line="276" w:lineRule="auto"/>
        <w:rPr>
          <w:rFonts w:cstheme="minorHAnsi"/>
          <w:b/>
          <w:snapToGrid w:val="0"/>
        </w:rPr>
      </w:pPr>
    </w:p>
    <w:p w14:paraId="3C0BD3C5" w14:textId="1E3869EF" w:rsidR="00F02516" w:rsidRPr="00A3332B" w:rsidRDefault="00F02516" w:rsidP="00F02516">
      <w:pPr>
        <w:numPr>
          <w:ilvl w:val="0"/>
          <w:numId w:val="11"/>
        </w:numPr>
        <w:tabs>
          <w:tab w:val="num" w:pos="357"/>
        </w:tabs>
        <w:spacing w:before="120" w:after="0" w:line="276" w:lineRule="auto"/>
        <w:ind w:left="357" w:hanging="357"/>
        <w:jc w:val="both"/>
        <w:rPr>
          <w:rFonts w:cstheme="minorHAnsi"/>
          <w:snapToGrid w:val="0"/>
          <w:sz w:val="21"/>
          <w:szCs w:val="21"/>
        </w:rPr>
      </w:pPr>
      <w:r w:rsidRPr="00A3332B">
        <w:rPr>
          <w:rFonts w:cstheme="minorHAnsi"/>
          <w:iCs/>
          <w:sz w:val="21"/>
          <w:szCs w:val="21"/>
        </w:rPr>
        <w:t xml:space="preserve">stanovení předmětu plnění veřejné zakázky, druhu veřejné zakázky, předpokládané hodnoty veřejné zakázky, návrh kvalifikačních předpokladů a hodnotících kritérií na základě podkladů předaných </w:t>
      </w:r>
      <w:r w:rsidR="00FE4A0E">
        <w:rPr>
          <w:rFonts w:cstheme="minorHAnsi"/>
          <w:iCs/>
          <w:sz w:val="21"/>
          <w:szCs w:val="21"/>
        </w:rPr>
        <w:t>P</w:t>
      </w:r>
      <w:r w:rsidRPr="00A3332B">
        <w:rPr>
          <w:rFonts w:cstheme="minorHAnsi"/>
          <w:iCs/>
          <w:sz w:val="21"/>
          <w:szCs w:val="21"/>
        </w:rPr>
        <w:t>říkazcem,</w:t>
      </w:r>
    </w:p>
    <w:p w14:paraId="2CC7FD44" w14:textId="77777777" w:rsidR="00F02516" w:rsidRPr="00A3332B" w:rsidRDefault="00F02516" w:rsidP="00F02516">
      <w:pPr>
        <w:numPr>
          <w:ilvl w:val="0"/>
          <w:numId w:val="11"/>
        </w:numPr>
        <w:tabs>
          <w:tab w:val="num" w:pos="357"/>
          <w:tab w:val="left" w:pos="4800"/>
        </w:tabs>
        <w:spacing w:before="120" w:after="0" w:line="276" w:lineRule="auto"/>
        <w:ind w:left="357" w:hanging="357"/>
        <w:jc w:val="both"/>
        <w:rPr>
          <w:rFonts w:cstheme="minorHAnsi"/>
          <w:snapToGrid w:val="0"/>
          <w:sz w:val="21"/>
          <w:szCs w:val="21"/>
        </w:rPr>
      </w:pPr>
      <w:r w:rsidRPr="00A3332B">
        <w:rPr>
          <w:rFonts w:cstheme="minorHAnsi"/>
          <w:snapToGrid w:val="0"/>
          <w:sz w:val="21"/>
          <w:szCs w:val="21"/>
        </w:rPr>
        <w:t xml:space="preserve">zpracování návrhu zadávacích podmínek, zejména pak zadávací dokumentace, v rozsahu podle zákona č. 134/2016 Sb., o zadávání veřejných zakázek, v platném znění (dále jen „Zákon“) včetně požadavků na kvalifikaci dodavatele a obchodních podmínek veřejné zakázky ve formě smlouvy o dílo, </w:t>
      </w:r>
    </w:p>
    <w:p w14:paraId="0F4BE53C" w14:textId="77777777" w:rsidR="00F02516" w:rsidRPr="00A3332B" w:rsidRDefault="00F02516" w:rsidP="00F02516">
      <w:pPr>
        <w:numPr>
          <w:ilvl w:val="0"/>
          <w:numId w:val="11"/>
        </w:numPr>
        <w:tabs>
          <w:tab w:val="num" w:pos="357"/>
        </w:tabs>
        <w:spacing w:before="120" w:after="0" w:line="276" w:lineRule="auto"/>
        <w:ind w:left="357" w:hanging="357"/>
        <w:jc w:val="both"/>
        <w:rPr>
          <w:rFonts w:cstheme="minorHAnsi"/>
          <w:snapToGrid w:val="0"/>
          <w:sz w:val="21"/>
          <w:szCs w:val="21"/>
        </w:rPr>
      </w:pPr>
      <w:r w:rsidRPr="00A3332B">
        <w:rPr>
          <w:rFonts w:cstheme="minorHAnsi"/>
          <w:snapToGrid w:val="0"/>
          <w:sz w:val="21"/>
          <w:szCs w:val="21"/>
        </w:rPr>
        <w:t xml:space="preserve">úprava zadávacích podmínek dle připomínek </w:t>
      </w:r>
      <w:r w:rsidR="0078061E">
        <w:rPr>
          <w:rFonts w:cstheme="minorHAnsi"/>
          <w:snapToGrid w:val="0"/>
          <w:sz w:val="21"/>
          <w:szCs w:val="21"/>
        </w:rPr>
        <w:t>P</w:t>
      </w:r>
      <w:r w:rsidRPr="00A3332B">
        <w:rPr>
          <w:rFonts w:cstheme="minorHAnsi"/>
          <w:snapToGrid w:val="0"/>
          <w:sz w:val="21"/>
          <w:szCs w:val="21"/>
        </w:rPr>
        <w:t xml:space="preserve">říkazce, </w:t>
      </w:r>
    </w:p>
    <w:p w14:paraId="6DA5E5DE" w14:textId="64909496" w:rsidR="00F02516" w:rsidRPr="00A3332B" w:rsidRDefault="00F02516" w:rsidP="00F02516">
      <w:pPr>
        <w:numPr>
          <w:ilvl w:val="0"/>
          <w:numId w:val="11"/>
        </w:numPr>
        <w:tabs>
          <w:tab w:val="num" w:pos="357"/>
        </w:tabs>
        <w:spacing w:before="120" w:after="0" w:line="276" w:lineRule="auto"/>
        <w:ind w:left="357" w:hanging="357"/>
        <w:jc w:val="both"/>
        <w:rPr>
          <w:rFonts w:cstheme="minorHAnsi"/>
          <w:snapToGrid w:val="0"/>
          <w:sz w:val="21"/>
          <w:szCs w:val="21"/>
        </w:rPr>
      </w:pPr>
      <w:r w:rsidRPr="00A3332B">
        <w:rPr>
          <w:rFonts w:cstheme="minorHAnsi"/>
          <w:snapToGrid w:val="0"/>
          <w:sz w:val="21"/>
          <w:szCs w:val="21"/>
        </w:rPr>
        <w:t xml:space="preserve">kompletace zadávacích podmínek po jejich schválení </w:t>
      </w:r>
      <w:r w:rsidR="00FE4A0E">
        <w:rPr>
          <w:rFonts w:cstheme="minorHAnsi"/>
          <w:snapToGrid w:val="0"/>
          <w:sz w:val="21"/>
          <w:szCs w:val="21"/>
        </w:rPr>
        <w:t>P</w:t>
      </w:r>
      <w:r w:rsidRPr="00A3332B">
        <w:rPr>
          <w:rFonts w:cstheme="minorHAnsi"/>
          <w:snapToGrid w:val="0"/>
          <w:sz w:val="21"/>
          <w:szCs w:val="21"/>
        </w:rPr>
        <w:t xml:space="preserve">říkazcem, předání kompletní zadávací dokumentace </w:t>
      </w:r>
      <w:r w:rsidR="0078061E">
        <w:rPr>
          <w:rFonts w:cstheme="minorHAnsi"/>
          <w:snapToGrid w:val="0"/>
          <w:sz w:val="21"/>
          <w:szCs w:val="21"/>
        </w:rPr>
        <w:t>P</w:t>
      </w:r>
      <w:r w:rsidRPr="00A3332B">
        <w:rPr>
          <w:rFonts w:cstheme="minorHAnsi"/>
          <w:snapToGrid w:val="0"/>
          <w:sz w:val="21"/>
          <w:szCs w:val="21"/>
        </w:rPr>
        <w:t>říkazci</w:t>
      </w:r>
      <w:r w:rsidR="00FE4A0E">
        <w:rPr>
          <w:rFonts w:cstheme="minorHAnsi"/>
          <w:snapToGrid w:val="0"/>
          <w:sz w:val="21"/>
          <w:szCs w:val="21"/>
        </w:rPr>
        <w:t xml:space="preserve">, </w:t>
      </w:r>
      <w:r w:rsidRPr="00A3332B">
        <w:rPr>
          <w:rFonts w:cstheme="minorHAnsi"/>
          <w:snapToGrid w:val="0"/>
          <w:sz w:val="21"/>
          <w:szCs w:val="21"/>
        </w:rPr>
        <w:t xml:space="preserve">uveřejnění </w:t>
      </w:r>
      <w:r w:rsidR="00FE4A0E">
        <w:rPr>
          <w:rFonts w:cstheme="minorHAnsi"/>
          <w:snapToGrid w:val="0"/>
          <w:sz w:val="21"/>
          <w:szCs w:val="21"/>
        </w:rPr>
        <w:t xml:space="preserve">zadávací dokumentace </w:t>
      </w:r>
      <w:r w:rsidRPr="00A3332B">
        <w:rPr>
          <w:rFonts w:cstheme="minorHAnsi"/>
          <w:snapToGrid w:val="0"/>
          <w:sz w:val="21"/>
          <w:szCs w:val="21"/>
        </w:rPr>
        <w:t xml:space="preserve">na jeho profilu zadavatele, </w:t>
      </w:r>
    </w:p>
    <w:p w14:paraId="107062E6" w14:textId="77777777" w:rsidR="00F02516" w:rsidRPr="00A3332B" w:rsidRDefault="00F02516" w:rsidP="00F02516">
      <w:pPr>
        <w:numPr>
          <w:ilvl w:val="0"/>
          <w:numId w:val="11"/>
        </w:numPr>
        <w:tabs>
          <w:tab w:val="num" w:pos="357"/>
        </w:tabs>
        <w:spacing w:before="120" w:after="0" w:line="276" w:lineRule="auto"/>
        <w:ind w:left="357" w:hanging="357"/>
        <w:jc w:val="both"/>
        <w:rPr>
          <w:rFonts w:cstheme="minorHAnsi"/>
          <w:snapToGrid w:val="0"/>
          <w:sz w:val="21"/>
          <w:szCs w:val="21"/>
        </w:rPr>
      </w:pPr>
      <w:r w:rsidRPr="00A3332B">
        <w:rPr>
          <w:rFonts w:cstheme="minorHAnsi"/>
          <w:snapToGrid w:val="0"/>
          <w:sz w:val="21"/>
          <w:szCs w:val="21"/>
        </w:rPr>
        <w:t xml:space="preserve">veškerá písemná komunikace s dodavateli v průběhu zadávacího řízení, </w:t>
      </w:r>
    </w:p>
    <w:p w14:paraId="428EBEBD" w14:textId="576F2EE2" w:rsidR="00F02516" w:rsidRPr="00A3332B" w:rsidRDefault="00F02516" w:rsidP="00F02516">
      <w:pPr>
        <w:numPr>
          <w:ilvl w:val="0"/>
          <w:numId w:val="11"/>
        </w:numPr>
        <w:tabs>
          <w:tab w:val="num" w:pos="357"/>
        </w:tabs>
        <w:spacing w:before="120" w:after="0" w:line="276" w:lineRule="auto"/>
        <w:ind w:left="357" w:hanging="357"/>
        <w:jc w:val="both"/>
        <w:rPr>
          <w:rFonts w:cstheme="minorHAnsi"/>
          <w:snapToGrid w:val="0"/>
          <w:sz w:val="21"/>
          <w:szCs w:val="21"/>
        </w:rPr>
      </w:pPr>
      <w:r w:rsidRPr="00A3332B">
        <w:rPr>
          <w:rFonts w:cstheme="minorHAnsi"/>
          <w:snapToGrid w:val="0"/>
          <w:sz w:val="21"/>
          <w:szCs w:val="21"/>
        </w:rPr>
        <w:t xml:space="preserve">příjem případných žádostí o vysvětlení zadávací dokumentace a jejich předání </w:t>
      </w:r>
      <w:r w:rsidR="0078061E">
        <w:rPr>
          <w:rFonts w:cstheme="minorHAnsi"/>
          <w:snapToGrid w:val="0"/>
          <w:sz w:val="21"/>
          <w:szCs w:val="21"/>
        </w:rPr>
        <w:t>P</w:t>
      </w:r>
      <w:r w:rsidRPr="00A3332B">
        <w:rPr>
          <w:rFonts w:cstheme="minorHAnsi"/>
          <w:snapToGrid w:val="0"/>
          <w:sz w:val="21"/>
          <w:szCs w:val="21"/>
        </w:rPr>
        <w:t xml:space="preserve">říkazci, vypracování vysvětlení zadávací dokumentace, případně změn zadávací dokumentace (za součinnosti </w:t>
      </w:r>
      <w:r w:rsidR="0078061E">
        <w:rPr>
          <w:rFonts w:cstheme="minorHAnsi"/>
          <w:snapToGrid w:val="0"/>
          <w:sz w:val="21"/>
          <w:szCs w:val="21"/>
        </w:rPr>
        <w:t>P</w:t>
      </w:r>
      <w:r w:rsidRPr="00A3332B">
        <w:rPr>
          <w:rFonts w:cstheme="minorHAnsi"/>
          <w:snapToGrid w:val="0"/>
          <w:sz w:val="21"/>
          <w:szCs w:val="21"/>
        </w:rPr>
        <w:t xml:space="preserve">říkazce, je-li pro zpracování nezbytná), předání vysvětlení zadávací dokumentace, případně jejích změn, </w:t>
      </w:r>
      <w:r w:rsidR="0078061E">
        <w:rPr>
          <w:rFonts w:cstheme="minorHAnsi"/>
          <w:snapToGrid w:val="0"/>
          <w:sz w:val="21"/>
          <w:szCs w:val="21"/>
        </w:rPr>
        <w:t>P</w:t>
      </w:r>
      <w:r w:rsidRPr="00A3332B">
        <w:rPr>
          <w:rFonts w:cstheme="minorHAnsi"/>
          <w:snapToGrid w:val="0"/>
          <w:sz w:val="21"/>
          <w:szCs w:val="21"/>
        </w:rPr>
        <w:t>říkazci ke schválení</w:t>
      </w:r>
      <w:r w:rsidR="006967FF">
        <w:rPr>
          <w:rFonts w:cstheme="minorHAnsi"/>
          <w:snapToGrid w:val="0"/>
          <w:sz w:val="21"/>
          <w:szCs w:val="21"/>
        </w:rPr>
        <w:t>,</w:t>
      </w:r>
      <w:r w:rsidRPr="00A3332B">
        <w:rPr>
          <w:rFonts w:cstheme="minorHAnsi"/>
          <w:snapToGrid w:val="0"/>
          <w:sz w:val="21"/>
          <w:szCs w:val="21"/>
        </w:rPr>
        <w:t xml:space="preserve"> uveřejnění </w:t>
      </w:r>
      <w:r w:rsidR="006967FF">
        <w:rPr>
          <w:rFonts w:cstheme="minorHAnsi"/>
          <w:snapToGrid w:val="0"/>
          <w:sz w:val="21"/>
          <w:szCs w:val="21"/>
        </w:rPr>
        <w:t xml:space="preserve">vysvětlení </w:t>
      </w:r>
      <w:r w:rsidRPr="00A3332B">
        <w:rPr>
          <w:rFonts w:cstheme="minorHAnsi"/>
          <w:snapToGrid w:val="0"/>
          <w:sz w:val="21"/>
          <w:szCs w:val="21"/>
        </w:rPr>
        <w:t xml:space="preserve">na </w:t>
      </w:r>
      <w:r w:rsidR="006967FF">
        <w:rPr>
          <w:rFonts w:cstheme="minorHAnsi"/>
          <w:snapToGrid w:val="0"/>
          <w:sz w:val="21"/>
          <w:szCs w:val="21"/>
        </w:rPr>
        <w:t xml:space="preserve">jeho </w:t>
      </w:r>
      <w:r w:rsidRPr="00A3332B">
        <w:rPr>
          <w:rFonts w:cstheme="minorHAnsi"/>
          <w:snapToGrid w:val="0"/>
          <w:sz w:val="21"/>
          <w:szCs w:val="21"/>
        </w:rPr>
        <w:t>profilu zadavatele, návrh adekvátního prodloužení lhůty pro podání nabídek v případě změn zadávací dokumentace,</w:t>
      </w:r>
    </w:p>
    <w:p w14:paraId="79382070" w14:textId="77777777" w:rsidR="00F02516" w:rsidRPr="00A3332B" w:rsidRDefault="00F02516" w:rsidP="00F02516">
      <w:pPr>
        <w:numPr>
          <w:ilvl w:val="0"/>
          <w:numId w:val="11"/>
        </w:numPr>
        <w:tabs>
          <w:tab w:val="num" w:pos="357"/>
        </w:tabs>
        <w:spacing w:before="120" w:after="0" w:line="276" w:lineRule="auto"/>
        <w:ind w:left="357" w:hanging="357"/>
        <w:jc w:val="both"/>
        <w:rPr>
          <w:rFonts w:cstheme="minorHAnsi"/>
          <w:snapToGrid w:val="0"/>
          <w:sz w:val="21"/>
          <w:szCs w:val="21"/>
        </w:rPr>
      </w:pPr>
      <w:r w:rsidRPr="00A3332B">
        <w:rPr>
          <w:rFonts w:cstheme="minorHAnsi"/>
          <w:sz w:val="21"/>
          <w:szCs w:val="21"/>
        </w:rPr>
        <w:t xml:space="preserve">příprava podkladů ke jmenování členů komise pro otevírání obálek a pro posouzení a hodnocení nabídek (dále jen „komise“) a jejich náhradníků, </w:t>
      </w:r>
    </w:p>
    <w:p w14:paraId="79416956" w14:textId="77777777" w:rsidR="00F02516" w:rsidRPr="00A3332B" w:rsidRDefault="00F02516" w:rsidP="00F02516">
      <w:pPr>
        <w:numPr>
          <w:ilvl w:val="0"/>
          <w:numId w:val="11"/>
        </w:numPr>
        <w:tabs>
          <w:tab w:val="num" w:pos="357"/>
        </w:tabs>
        <w:spacing w:before="120" w:after="0" w:line="276" w:lineRule="auto"/>
        <w:ind w:left="357" w:hanging="357"/>
        <w:jc w:val="both"/>
        <w:rPr>
          <w:rFonts w:cstheme="minorHAnsi"/>
          <w:snapToGrid w:val="0"/>
          <w:sz w:val="21"/>
          <w:szCs w:val="21"/>
        </w:rPr>
      </w:pPr>
      <w:r w:rsidRPr="00A3332B">
        <w:rPr>
          <w:rFonts w:cstheme="minorHAnsi"/>
          <w:sz w:val="21"/>
          <w:szCs w:val="21"/>
        </w:rPr>
        <w:t xml:space="preserve">příprava seznamu zainteresovaných osob v rozsahu požadovaném poskytovatelem dotace na veřejnou zakázku včetně přípravy čestných prohlášení o neexistenci střetu zájmů ve smyslu </w:t>
      </w:r>
      <w:proofErr w:type="spellStart"/>
      <w:r w:rsidRPr="00A3332B">
        <w:rPr>
          <w:rFonts w:cstheme="minorHAnsi"/>
          <w:sz w:val="21"/>
          <w:szCs w:val="21"/>
        </w:rPr>
        <w:t>ust</w:t>
      </w:r>
      <w:proofErr w:type="spellEnd"/>
      <w:r w:rsidRPr="00A3332B">
        <w:rPr>
          <w:rFonts w:cstheme="minorHAnsi"/>
          <w:sz w:val="21"/>
          <w:szCs w:val="21"/>
        </w:rPr>
        <w:t>. § 44 Zákona</w:t>
      </w:r>
      <w:r w:rsidRPr="00A3332B">
        <w:rPr>
          <w:rFonts w:cstheme="minorHAnsi"/>
          <w:snapToGrid w:val="0"/>
          <w:sz w:val="21"/>
          <w:szCs w:val="21"/>
        </w:rPr>
        <w:t xml:space="preserve">, </w:t>
      </w:r>
    </w:p>
    <w:p w14:paraId="5D7303CC" w14:textId="77777777" w:rsidR="00F02516" w:rsidRPr="00A3332B" w:rsidRDefault="00F02516" w:rsidP="00F02516">
      <w:pPr>
        <w:numPr>
          <w:ilvl w:val="0"/>
          <w:numId w:val="11"/>
        </w:numPr>
        <w:tabs>
          <w:tab w:val="num" w:pos="357"/>
        </w:tabs>
        <w:spacing w:before="120" w:after="0" w:line="276" w:lineRule="auto"/>
        <w:ind w:left="357" w:hanging="357"/>
        <w:jc w:val="both"/>
        <w:rPr>
          <w:rFonts w:cstheme="minorHAnsi"/>
          <w:snapToGrid w:val="0"/>
          <w:sz w:val="21"/>
          <w:szCs w:val="21"/>
        </w:rPr>
      </w:pPr>
      <w:r w:rsidRPr="00A3332B">
        <w:rPr>
          <w:rFonts w:cstheme="minorHAnsi"/>
          <w:snapToGrid w:val="0"/>
          <w:sz w:val="21"/>
          <w:szCs w:val="21"/>
        </w:rPr>
        <w:t xml:space="preserve">účast na všech jednáních </w:t>
      </w:r>
      <w:r w:rsidR="00CA7301">
        <w:rPr>
          <w:rFonts w:cstheme="minorHAnsi"/>
          <w:snapToGrid w:val="0"/>
          <w:sz w:val="21"/>
          <w:szCs w:val="21"/>
        </w:rPr>
        <w:t>K</w:t>
      </w:r>
      <w:r w:rsidRPr="00A3332B">
        <w:rPr>
          <w:rFonts w:cstheme="minorHAnsi"/>
          <w:snapToGrid w:val="0"/>
          <w:sz w:val="21"/>
          <w:szCs w:val="21"/>
        </w:rPr>
        <w:t>omise v pozici přizvaného poradce</w:t>
      </w:r>
      <w:r w:rsidRPr="00A3332B">
        <w:rPr>
          <w:rFonts w:cstheme="minorHAnsi"/>
          <w:sz w:val="21"/>
          <w:szCs w:val="21"/>
        </w:rPr>
        <w:t xml:space="preserve">, </w:t>
      </w:r>
    </w:p>
    <w:p w14:paraId="2065972E" w14:textId="77777777" w:rsidR="00F02516" w:rsidRPr="00A3332B" w:rsidRDefault="00F02516" w:rsidP="00F02516">
      <w:pPr>
        <w:numPr>
          <w:ilvl w:val="0"/>
          <w:numId w:val="11"/>
        </w:numPr>
        <w:tabs>
          <w:tab w:val="num" w:pos="357"/>
        </w:tabs>
        <w:spacing w:before="120" w:after="0" w:line="276" w:lineRule="auto"/>
        <w:ind w:left="357" w:hanging="357"/>
        <w:jc w:val="both"/>
        <w:rPr>
          <w:rFonts w:cstheme="minorHAnsi"/>
          <w:snapToGrid w:val="0"/>
          <w:sz w:val="21"/>
          <w:szCs w:val="21"/>
        </w:rPr>
      </w:pPr>
      <w:r w:rsidRPr="00A3332B">
        <w:rPr>
          <w:rFonts w:cstheme="minorHAnsi"/>
          <w:snapToGrid w:val="0"/>
          <w:sz w:val="21"/>
          <w:szCs w:val="21"/>
        </w:rPr>
        <w:t xml:space="preserve">předběžné posouzení podaných nabídek (vyjma posouzení jejich souladu s příslušnou projektovou dokumentací a se soupisem prací, dodávek a služeb, který byl součást zadávací podmínek – ověřuje vždy </w:t>
      </w:r>
      <w:r w:rsidR="00CA7301">
        <w:rPr>
          <w:rFonts w:cstheme="minorHAnsi"/>
          <w:snapToGrid w:val="0"/>
          <w:sz w:val="21"/>
          <w:szCs w:val="21"/>
        </w:rPr>
        <w:t>P</w:t>
      </w:r>
      <w:r w:rsidRPr="00A3332B">
        <w:rPr>
          <w:rFonts w:cstheme="minorHAnsi"/>
          <w:snapToGrid w:val="0"/>
          <w:sz w:val="21"/>
          <w:szCs w:val="21"/>
        </w:rPr>
        <w:t xml:space="preserve">říkazce), návrh dalšího postupu a příprava podkladů pro jednání a rozhodnutí </w:t>
      </w:r>
      <w:r w:rsidR="00CA7301">
        <w:rPr>
          <w:rFonts w:cstheme="minorHAnsi"/>
          <w:snapToGrid w:val="0"/>
          <w:sz w:val="21"/>
          <w:szCs w:val="21"/>
        </w:rPr>
        <w:t>K</w:t>
      </w:r>
      <w:r w:rsidRPr="00A3332B">
        <w:rPr>
          <w:rFonts w:cstheme="minorHAnsi"/>
          <w:snapToGrid w:val="0"/>
          <w:sz w:val="21"/>
          <w:szCs w:val="21"/>
        </w:rPr>
        <w:t xml:space="preserve">omise, zejména konceptů příslušných protokolů, příprava výzev dodavatelům k objasnění či doplnění nabídek a po jejich schválení </w:t>
      </w:r>
      <w:r w:rsidR="00CA7301">
        <w:rPr>
          <w:rFonts w:cstheme="minorHAnsi"/>
          <w:snapToGrid w:val="0"/>
          <w:sz w:val="21"/>
          <w:szCs w:val="21"/>
        </w:rPr>
        <w:t>K</w:t>
      </w:r>
      <w:r w:rsidRPr="00A3332B">
        <w:rPr>
          <w:rFonts w:cstheme="minorHAnsi"/>
          <w:snapToGrid w:val="0"/>
          <w:sz w:val="21"/>
          <w:szCs w:val="21"/>
        </w:rPr>
        <w:t xml:space="preserve">omisí jejich odeslání, </w:t>
      </w:r>
    </w:p>
    <w:p w14:paraId="74659307" w14:textId="3B3684C0" w:rsidR="00F02516" w:rsidRPr="00A3332B" w:rsidRDefault="00F02516" w:rsidP="00F02516">
      <w:pPr>
        <w:numPr>
          <w:ilvl w:val="0"/>
          <w:numId w:val="11"/>
        </w:numPr>
        <w:tabs>
          <w:tab w:val="num" w:pos="357"/>
        </w:tabs>
        <w:spacing w:before="120" w:after="0" w:line="276" w:lineRule="auto"/>
        <w:ind w:left="357" w:hanging="357"/>
        <w:jc w:val="both"/>
        <w:rPr>
          <w:rFonts w:cstheme="minorHAnsi"/>
          <w:snapToGrid w:val="0"/>
          <w:sz w:val="21"/>
          <w:szCs w:val="21"/>
        </w:rPr>
      </w:pPr>
      <w:r w:rsidRPr="00A3332B">
        <w:rPr>
          <w:rFonts w:cstheme="minorHAnsi"/>
          <w:snapToGrid w:val="0"/>
          <w:sz w:val="21"/>
          <w:szCs w:val="21"/>
        </w:rPr>
        <w:t xml:space="preserve">vypracování konceptu rozhodnutí o vyloučení účastníka včetně odůvodnění, předání </w:t>
      </w:r>
      <w:r w:rsidR="00CA7301">
        <w:rPr>
          <w:rFonts w:cstheme="minorHAnsi"/>
          <w:snapToGrid w:val="0"/>
          <w:sz w:val="21"/>
          <w:szCs w:val="21"/>
        </w:rPr>
        <w:t>P</w:t>
      </w:r>
      <w:r w:rsidRPr="00A3332B">
        <w:rPr>
          <w:rFonts w:cstheme="minorHAnsi"/>
          <w:snapToGrid w:val="0"/>
          <w:sz w:val="21"/>
          <w:szCs w:val="21"/>
        </w:rPr>
        <w:t xml:space="preserve">říkazci ke schválení, po rozhodnutí </w:t>
      </w:r>
      <w:r w:rsidR="00CA7301">
        <w:rPr>
          <w:rFonts w:cstheme="minorHAnsi"/>
          <w:snapToGrid w:val="0"/>
          <w:sz w:val="21"/>
          <w:szCs w:val="21"/>
        </w:rPr>
        <w:t>P</w:t>
      </w:r>
      <w:r w:rsidRPr="00A3332B">
        <w:rPr>
          <w:rFonts w:cstheme="minorHAnsi"/>
          <w:snapToGrid w:val="0"/>
          <w:sz w:val="21"/>
          <w:szCs w:val="21"/>
        </w:rPr>
        <w:t xml:space="preserve">říkazce o vyloučení jeho konečná úprava a odeslání vyloučenému účastníkovi, </w:t>
      </w:r>
    </w:p>
    <w:p w14:paraId="77C67325" w14:textId="44423C1B" w:rsidR="00F02516" w:rsidRPr="00A3332B" w:rsidRDefault="00F02516" w:rsidP="006967FF">
      <w:pPr>
        <w:numPr>
          <w:ilvl w:val="0"/>
          <w:numId w:val="11"/>
        </w:numPr>
        <w:tabs>
          <w:tab w:val="num" w:pos="357"/>
        </w:tabs>
        <w:spacing w:before="120" w:after="0" w:line="276" w:lineRule="auto"/>
        <w:ind w:left="357" w:hanging="357"/>
        <w:jc w:val="both"/>
        <w:rPr>
          <w:rFonts w:cstheme="minorHAnsi"/>
          <w:snapToGrid w:val="0"/>
          <w:sz w:val="21"/>
          <w:szCs w:val="21"/>
        </w:rPr>
      </w:pPr>
      <w:r w:rsidRPr="00A3332B">
        <w:rPr>
          <w:rFonts w:cstheme="minorHAnsi"/>
          <w:snapToGrid w:val="0"/>
          <w:sz w:val="21"/>
          <w:szCs w:val="21"/>
        </w:rPr>
        <w:t xml:space="preserve">vypracování konceptu rozhodnutí o výběru dodavatele včetně zprávy o posouzení a hodnocení nabídek a dalších zákonných příloh, předání </w:t>
      </w:r>
      <w:r w:rsidR="00CA7301">
        <w:rPr>
          <w:rFonts w:cstheme="minorHAnsi"/>
          <w:snapToGrid w:val="0"/>
          <w:sz w:val="21"/>
          <w:szCs w:val="21"/>
        </w:rPr>
        <w:t>P</w:t>
      </w:r>
      <w:r w:rsidRPr="00A3332B">
        <w:rPr>
          <w:rFonts w:cstheme="minorHAnsi"/>
          <w:snapToGrid w:val="0"/>
          <w:sz w:val="21"/>
          <w:szCs w:val="21"/>
        </w:rPr>
        <w:t xml:space="preserve">říkazci ke schválení, po rozhodnutí </w:t>
      </w:r>
      <w:r w:rsidR="006967FF">
        <w:rPr>
          <w:rFonts w:cstheme="minorHAnsi"/>
          <w:snapToGrid w:val="0"/>
          <w:sz w:val="21"/>
          <w:szCs w:val="21"/>
        </w:rPr>
        <w:t>P</w:t>
      </w:r>
      <w:r w:rsidRPr="00A3332B">
        <w:rPr>
          <w:rFonts w:cstheme="minorHAnsi"/>
          <w:snapToGrid w:val="0"/>
          <w:sz w:val="21"/>
          <w:szCs w:val="21"/>
        </w:rPr>
        <w:t xml:space="preserve">říkazce jeho konečná úprava a odeslání </w:t>
      </w:r>
      <w:r w:rsidR="006967FF">
        <w:rPr>
          <w:rFonts w:cstheme="minorHAnsi"/>
          <w:snapToGrid w:val="0"/>
          <w:sz w:val="21"/>
          <w:szCs w:val="21"/>
        </w:rPr>
        <w:t>účastníkům zadávacího řízení</w:t>
      </w:r>
      <w:r w:rsidRPr="00A3332B">
        <w:rPr>
          <w:rFonts w:cstheme="minorHAnsi"/>
          <w:snapToGrid w:val="0"/>
          <w:sz w:val="21"/>
          <w:szCs w:val="21"/>
        </w:rPr>
        <w:t>,</w:t>
      </w:r>
      <w:r w:rsidR="006967FF">
        <w:rPr>
          <w:rFonts w:cstheme="minorHAnsi"/>
          <w:snapToGrid w:val="0"/>
          <w:sz w:val="21"/>
          <w:szCs w:val="21"/>
        </w:rPr>
        <w:t xml:space="preserve"> </w:t>
      </w:r>
    </w:p>
    <w:p w14:paraId="133C392C" w14:textId="5F9C7FB1" w:rsidR="00F02516" w:rsidRPr="00A3332B" w:rsidRDefault="00F02516" w:rsidP="00F02516">
      <w:pPr>
        <w:numPr>
          <w:ilvl w:val="0"/>
          <w:numId w:val="11"/>
        </w:numPr>
        <w:tabs>
          <w:tab w:val="num" w:pos="357"/>
        </w:tabs>
        <w:spacing w:before="120" w:after="0" w:line="276" w:lineRule="auto"/>
        <w:ind w:left="357" w:hanging="357"/>
        <w:jc w:val="both"/>
        <w:rPr>
          <w:rFonts w:cstheme="minorHAnsi"/>
          <w:snapToGrid w:val="0"/>
          <w:sz w:val="21"/>
          <w:szCs w:val="21"/>
        </w:rPr>
      </w:pPr>
      <w:r w:rsidRPr="00A3332B">
        <w:rPr>
          <w:rFonts w:cstheme="minorHAnsi"/>
          <w:sz w:val="21"/>
          <w:szCs w:val="21"/>
        </w:rPr>
        <w:t xml:space="preserve">posouzení doložených dokladů dle </w:t>
      </w:r>
      <w:proofErr w:type="spellStart"/>
      <w:r w:rsidRPr="00A3332B">
        <w:rPr>
          <w:rFonts w:cstheme="minorHAnsi"/>
          <w:sz w:val="21"/>
          <w:szCs w:val="21"/>
        </w:rPr>
        <w:t>ust</w:t>
      </w:r>
      <w:proofErr w:type="spellEnd"/>
      <w:r w:rsidRPr="00A3332B">
        <w:rPr>
          <w:rFonts w:cstheme="minorHAnsi"/>
          <w:sz w:val="21"/>
          <w:szCs w:val="21"/>
        </w:rPr>
        <w:t>. § 122 odst. 3, případně 5 Zákona, zajištění vrácení jistot, byly-li požadovány, příprava písemné zprávy zadavatele,</w:t>
      </w:r>
      <w:r w:rsidR="006967FF">
        <w:rPr>
          <w:rFonts w:cstheme="minorHAnsi"/>
          <w:sz w:val="21"/>
          <w:szCs w:val="21"/>
        </w:rPr>
        <w:t xml:space="preserve"> její </w:t>
      </w:r>
      <w:r w:rsidR="00591055">
        <w:rPr>
          <w:rFonts w:cstheme="minorHAnsi"/>
          <w:sz w:val="21"/>
          <w:szCs w:val="21"/>
        </w:rPr>
        <w:t>uveřejnění na profilu zadavatele Příkazce,</w:t>
      </w:r>
    </w:p>
    <w:p w14:paraId="086A01AA" w14:textId="77777777" w:rsidR="00F02516" w:rsidRPr="00A3332B" w:rsidRDefault="00F02516" w:rsidP="00F02516">
      <w:pPr>
        <w:numPr>
          <w:ilvl w:val="0"/>
          <w:numId w:val="11"/>
        </w:numPr>
        <w:tabs>
          <w:tab w:val="num" w:pos="357"/>
        </w:tabs>
        <w:spacing w:before="120" w:after="0" w:line="276" w:lineRule="auto"/>
        <w:ind w:left="357" w:hanging="357"/>
        <w:jc w:val="both"/>
        <w:rPr>
          <w:rFonts w:cstheme="minorHAnsi"/>
          <w:snapToGrid w:val="0"/>
          <w:sz w:val="21"/>
          <w:szCs w:val="21"/>
        </w:rPr>
      </w:pPr>
      <w:r w:rsidRPr="00A3332B">
        <w:rPr>
          <w:rFonts w:cstheme="minorHAnsi"/>
          <w:snapToGrid w:val="0"/>
          <w:sz w:val="21"/>
          <w:szCs w:val="21"/>
        </w:rPr>
        <w:t>vypracování konceptu rozhodnutí o zrušení zadávacího řízení, vypracování oznámení o zrušení zadávacího řízení a vyplnění a zajištění uveřejnění příslušného formuláře ve Věstníku veřejných zakázek,</w:t>
      </w:r>
    </w:p>
    <w:p w14:paraId="65CE7E78" w14:textId="77777777" w:rsidR="00F02516" w:rsidRPr="00A3332B" w:rsidRDefault="00F02516" w:rsidP="00F02516">
      <w:pPr>
        <w:numPr>
          <w:ilvl w:val="0"/>
          <w:numId w:val="11"/>
        </w:numPr>
        <w:tabs>
          <w:tab w:val="num" w:pos="357"/>
        </w:tabs>
        <w:spacing w:before="120" w:after="0" w:line="276" w:lineRule="auto"/>
        <w:ind w:left="357" w:hanging="357"/>
        <w:jc w:val="both"/>
        <w:rPr>
          <w:rFonts w:cstheme="minorHAnsi"/>
          <w:snapToGrid w:val="0"/>
          <w:sz w:val="21"/>
          <w:szCs w:val="21"/>
        </w:rPr>
      </w:pPr>
      <w:r w:rsidRPr="00A3332B">
        <w:rPr>
          <w:rFonts w:cstheme="minorHAnsi"/>
          <w:snapToGrid w:val="0"/>
          <w:sz w:val="21"/>
          <w:szCs w:val="21"/>
        </w:rPr>
        <w:t>příprava opatření k nápravě v případě, že v průběhu zadávacího řízení došlo k porušení Zákona,</w:t>
      </w:r>
    </w:p>
    <w:p w14:paraId="3DD6A5C6" w14:textId="46F1D32D" w:rsidR="00F02516" w:rsidRPr="00A3332B" w:rsidRDefault="00F02516" w:rsidP="00F02516">
      <w:pPr>
        <w:numPr>
          <w:ilvl w:val="0"/>
          <w:numId w:val="11"/>
        </w:numPr>
        <w:tabs>
          <w:tab w:val="num" w:pos="357"/>
        </w:tabs>
        <w:spacing w:before="120" w:after="0" w:line="276" w:lineRule="auto"/>
        <w:ind w:left="357" w:hanging="357"/>
        <w:jc w:val="both"/>
        <w:rPr>
          <w:rFonts w:cstheme="minorHAnsi"/>
          <w:snapToGrid w:val="0"/>
          <w:sz w:val="21"/>
          <w:szCs w:val="21"/>
        </w:rPr>
      </w:pPr>
      <w:r w:rsidRPr="00A3332B">
        <w:rPr>
          <w:rFonts w:cstheme="minorHAnsi"/>
          <w:snapToGrid w:val="0"/>
          <w:sz w:val="21"/>
          <w:szCs w:val="21"/>
        </w:rPr>
        <w:lastRenderedPageBreak/>
        <w:t>vyplnění a zajištění uveřejnění formuláře Oznámení o zadání zakázky a zpracování návrhu písemné zprávy zadavatele podle Zákona,</w:t>
      </w:r>
      <w:r w:rsidR="006967FF">
        <w:rPr>
          <w:rFonts w:cstheme="minorHAnsi"/>
          <w:snapToGrid w:val="0"/>
          <w:sz w:val="21"/>
          <w:szCs w:val="21"/>
        </w:rPr>
        <w:t xml:space="preserve"> </w:t>
      </w:r>
      <w:r w:rsidR="006967FF" w:rsidRPr="00A3332B">
        <w:rPr>
          <w:rFonts w:cstheme="minorHAnsi"/>
          <w:snapToGrid w:val="0"/>
          <w:sz w:val="21"/>
          <w:szCs w:val="21"/>
        </w:rPr>
        <w:t xml:space="preserve">předání </w:t>
      </w:r>
      <w:r w:rsidR="006967FF">
        <w:rPr>
          <w:rFonts w:cstheme="minorHAnsi"/>
          <w:snapToGrid w:val="0"/>
          <w:sz w:val="21"/>
          <w:szCs w:val="21"/>
        </w:rPr>
        <w:t>P</w:t>
      </w:r>
      <w:r w:rsidR="006967FF" w:rsidRPr="00A3332B">
        <w:rPr>
          <w:rFonts w:cstheme="minorHAnsi"/>
          <w:snapToGrid w:val="0"/>
          <w:sz w:val="21"/>
          <w:szCs w:val="21"/>
        </w:rPr>
        <w:t>říkazci ke schválení, je</w:t>
      </w:r>
      <w:r w:rsidR="006967FF">
        <w:rPr>
          <w:rFonts w:cstheme="minorHAnsi"/>
          <w:snapToGrid w:val="0"/>
          <w:sz w:val="21"/>
          <w:szCs w:val="21"/>
        </w:rPr>
        <w:t>jí</w:t>
      </w:r>
      <w:r w:rsidR="006967FF" w:rsidRPr="00A3332B">
        <w:rPr>
          <w:rFonts w:cstheme="minorHAnsi"/>
          <w:snapToGrid w:val="0"/>
          <w:sz w:val="21"/>
          <w:szCs w:val="21"/>
        </w:rPr>
        <w:t xml:space="preserve"> konečná úprava a </w:t>
      </w:r>
      <w:r w:rsidR="006967FF">
        <w:rPr>
          <w:rFonts w:cstheme="minorHAnsi"/>
          <w:snapToGrid w:val="0"/>
          <w:sz w:val="21"/>
          <w:szCs w:val="21"/>
        </w:rPr>
        <w:t>uveřejnění na profilu zadavatele,</w:t>
      </w:r>
    </w:p>
    <w:p w14:paraId="6EA27126" w14:textId="77777777" w:rsidR="00F02516" w:rsidRPr="00A3332B" w:rsidRDefault="00F02516" w:rsidP="00F02516">
      <w:pPr>
        <w:numPr>
          <w:ilvl w:val="0"/>
          <w:numId w:val="11"/>
        </w:numPr>
        <w:tabs>
          <w:tab w:val="num" w:pos="357"/>
        </w:tabs>
        <w:spacing w:before="120" w:after="0" w:line="276" w:lineRule="auto"/>
        <w:ind w:left="357" w:hanging="357"/>
        <w:jc w:val="both"/>
        <w:rPr>
          <w:rFonts w:cstheme="minorHAnsi"/>
          <w:snapToGrid w:val="0"/>
          <w:sz w:val="21"/>
          <w:szCs w:val="21"/>
        </w:rPr>
      </w:pPr>
      <w:r w:rsidRPr="00A3332B">
        <w:rPr>
          <w:rFonts w:cstheme="minorHAnsi"/>
          <w:snapToGrid w:val="0"/>
          <w:sz w:val="21"/>
          <w:szCs w:val="21"/>
        </w:rPr>
        <w:t>vedení, zpracovávání, kompletace a předání veškeré dokumentace o průběhu zadávání veřejné zakázky příkazci,</w:t>
      </w:r>
    </w:p>
    <w:p w14:paraId="68DB9EEF" w14:textId="77777777" w:rsidR="00F02516" w:rsidRPr="00A3332B" w:rsidRDefault="00F02516" w:rsidP="00F02516">
      <w:pPr>
        <w:numPr>
          <w:ilvl w:val="0"/>
          <w:numId w:val="11"/>
        </w:numPr>
        <w:tabs>
          <w:tab w:val="num" w:pos="357"/>
          <w:tab w:val="left" w:pos="4680"/>
        </w:tabs>
        <w:spacing w:before="120" w:after="0" w:line="276" w:lineRule="auto"/>
        <w:ind w:left="357" w:hanging="357"/>
        <w:jc w:val="both"/>
        <w:rPr>
          <w:rFonts w:cstheme="minorHAnsi"/>
          <w:snapToGrid w:val="0"/>
          <w:sz w:val="21"/>
          <w:szCs w:val="21"/>
        </w:rPr>
      </w:pPr>
      <w:r w:rsidRPr="00A3332B">
        <w:rPr>
          <w:rFonts w:cstheme="minorHAnsi"/>
          <w:snapToGrid w:val="0"/>
          <w:sz w:val="21"/>
          <w:szCs w:val="21"/>
        </w:rPr>
        <w:t xml:space="preserve">vypracování návrhu rozhodnutí o námitkách a po jeho schválení příkazcem jeho odeslání stěžovateli, </w:t>
      </w:r>
    </w:p>
    <w:p w14:paraId="4C6D38D3" w14:textId="77777777" w:rsidR="00F02516" w:rsidRPr="00A3332B" w:rsidRDefault="00F02516" w:rsidP="00F02516">
      <w:pPr>
        <w:numPr>
          <w:ilvl w:val="0"/>
          <w:numId w:val="11"/>
        </w:numPr>
        <w:tabs>
          <w:tab w:val="num" w:pos="357"/>
        </w:tabs>
        <w:spacing w:before="120" w:after="0" w:line="276" w:lineRule="auto"/>
        <w:ind w:left="357" w:hanging="357"/>
        <w:jc w:val="both"/>
        <w:rPr>
          <w:rFonts w:cstheme="minorHAnsi"/>
          <w:sz w:val="21"/>
          <w:szCs w:val="21"/>
        </w:rPr>
      </w:pPr>
      <w:r w:rsidRPr="00A3332B">
        <w:rPr>
          <w:rFonts w:cstheme="minorHAnsi"/>
          <w:sz w:val="21"/>
          <w:szCs w:val="21"/>
        </w:rPr>
        <w:t>dodržování zákonných zásad transparentnosti, rovného zacházení, nediskriminace, přiměřenosti, účelnosti, hospodárnosti a efektivnosti,</w:t>
      </w:r>
    </w:p>
    <w:p w14:paraId="1529D61D" w14:textId="77777777" w:rsidR="00F02516" w:rsidRPr="00A3332B" w:rsidRDefault="00F02516" w:rsidP="00F02516">
      <w:pPr>
        <w:numPr>
          <w:ilvl w:val="0"/>
          <w:numId w:val="11"/>
        </w:numPr>
        <w:tabs>
          <w:tab w:val="num" w:pos="357"/>
        </w:tabs>
        <w:spacing w:before="120" w:after="0" w:line="276" w:lineRule="auto"/>
        <w:ind w:left="357" w:hanging="357"/>
        <w:jc w:val="both"/>
        <w:rPr>
          <w:rFonts w:cstheme="minorHAnsi"/>
          <w:sz w:val="21"/>
          <w:szCs w:val="21"/>
        </w:rPr>
      </w:pPr>
      <w:r w:rsidRPr="00A3332B">
        <w:rPr>
          <w:rFonts w:cstheme="minorHAnsi"/>
          <w:sz w:val="21"/>
          <w:szCs w:val="21"/>
        </w:rPr>
        <w:t>konzultace, revize, kontrola a právní podpora při všech ostatních úkonech příkazce a komise v zadávacím řízení; a to od počátku přípravy zadávacích podmínek až po úplné ukončení zadávacího řízení.</w:t>
      </w:r>
    </w:p>
    <w:p w14:paraId="0107D9C0" w14:textId="77777777" w:rsidR="00F02516" w:rsidRPr="00A3332B" w:rsidRDefault="00F02516">
      <w:pPr>
        <w:rPr>
          <w:rFonts w:cstheme="minorHAnsi"/>
        </w:rPr>
      </w:pPr>
      <w:r w:rsidRPr="00A3332B">
        <w:rPr>
          <w:rFonts w:cstheme="minorHAnsi"/>
        </w:rPr>
        <w:br w:type="page"/>
      </w:r>
    </w:p>
    <w:p w14:paraId="25394B9B" w14:textId="77777777" w:rsidR="00F02516" w:rsidRPr="00A3332B" w:rsidRDefault="00F02516" w:rsidP="00F02516">
      <w:pPr>
        <w:pStyle w:val="Zkladntext"/>
        <w:tabs>
          <w:tab w:val="num" w:pos="0"/>
        </w:tabs>
        <w:rPr>
          <w:rFonts w:asciiTheme="minorHAnsi" w:hAnsiTheme="minorHAnsi" w:cstheme="minorHAnsi"/>
          <w:b/>
          <w:i/>
          <w:snapToGrid w:val="0"/>
          <w:sz w:val="20"/>
          <w:szCs w:val="20"/>
          <w:u w:val="single"/>
        </w:rPr>
      </w:pPr>
      <w:r w:rsidRPr="00A3332B">
        <w:rPr>
          <w:rFonts w:asciiTheme="minorHAnsi" w:hAnsiTheme="minorHAnsi" w:cstheme="minorHAnsi"/>
          <w:b/>
          <w:i/>
          <w:sz w:val="20"/>
          <w:szCs w:val="20"/>
        </w:rPr>
        <w:lastRenderedPageBreak/>
        <w:t xml:space="preserve">Příloha č. 2 k Smlouvě </w:t>
      </w:r>
    </w:p>
    <w:p w14:paraId="22163D46" w14:textId="77777777" w:rsidR="00F02516" w:rsidRPr="00A3332B" w:rsidRDefault="00F02516" w:rsidP="00F02516">
      <w:pPr>
        <w:jc w:val="center"/>
        <w:rPr>
          <w:rFonts w:cstheme="minorHAnsi"/>
          <w:b/>
          <w:snapToGrid w:val="0"/>
          <w:u w:val="single"/>
        </w:rPr>
      </w:pPr>
    </w:p>
    <w:p w14:paraId="4A395BBE" w14:textId="77777777" w:rsidR="00F02516" w:rsidRPr="00A3332B" w:rsidRDefault="00F02516" w:rsidP="00F02516">
      <w:pPr>
        <w:jc w:val="center"/>
        <w:rPr>
          <w:rFonts w:cstheme="minorHAnsi"/>
          <w:b/>
          <w:snapToGrid w:val="0"/>
          <w:sz w:val="24"/>
          <w:szCs w:val="24"/>
          <w:u w:val="single"/>
        </w:rPr>
      </w:pPr>
      <w:r w:rsidRPr="00A3332B">
        <w:rPr>
          <w:rFonts w:cstheme="minorHAnsi"/>
          <w:b/>
          <w:snapToGrid w:val="0"/>
          <w:sz w:val="24"/>
          <w:szCs w:val="24"/>
          <w:u w:val="single"/>
        </w:rPr>
        <w:t xml:space="preserve">Organizace výběrového řízení – příkladmý výčet činností Příkazníka </w:t>
      </w:r>
    </w:p>
    <w:p w14:paraId="158157CA" w14:textId="77777777" w:rsidR="00F02516" w:rsidRPr="00A3332B" w:rsidRDefault="00F02516" w:rsidP="00F02516">
      <w:pPr>
        <w:rPr>
          <w:rFonts w:cstheme="minorHAnsi"/>
          <w:b/>
          <w:snapToGrid w:val="0"/>
        </w:rPr>
      </w:pPr>
    </w:p>
    <w:p w14:paraId="1E118E64" w14:textId="77777777" w:rsidR="00F02516" w:rsidRPr="00CA7301" w:rsidRDefault="00F02516" w:rsidP="00F02516">
      <w:pPr>
        <w:numPr>
          <w:ilvl w:val="0"/>
          <w:numId w:val="12"/>
        </w:numPr>
        <w:tabs>
          <w:tab w:val="clear" w:pos="-231"/>
          <w:tab w:val="num" w:pos="426"/>
        </w:tabs>
        <w:spacing w:before="120" w:after="0" w:line="240" w:lineRule="auto"/>
        <w:ind w:left="426" w:hanging="426"/>
        <w:jc w:val="both"/>
        <w:rPr>
          <w:rFonts w:cstheme="minorHAnsi"/>
          <w:snapToGrid w:val="0"/>
          <w:sz w:val="21"/>
          <w:szCs w:val="21"/>
        </w:rPr>
      </w:pPr>
      <w:r w:rsidRPr="00CA7301">
        <w:rPr>
          <w:rFonts w:cstheme="minorHAnsi"/>
          <w:iCs/>
          <w:sz w:val="21"/>
          <w:szCs w:val="21"/>
        </w:rPr>
        <w:t xml:space="preserve">stanovení předmětu plnění veřejné zakázky, druhu veřejné zakázky, předpokládané hodnoty veřejné zakázky, návrh kvalifikačních předpokladů a hodnotících kritérií na základě podkladů předaných </w:t>
      </w:r>
      <w:r w:rsidR="00680F63" w:rsidRPr="00CA7301">
        <w:rPr>
          <w:rFonts w:cstheme="minorHAnsi"/>
          <w:iCs/>
          <w:sz w:val="21"/>
          <w:szCs w:val="21"/>
        </w:rPr>
        <w:t>Příkazc</w:t>
      </w:r>
      <w:r w:rsidRPr="00CA7301">
        <w:rPr>
          <w:rFonts w:cstheme="minorHAnsi"/>
          <w:iCs/>
          <w:sz w:val="21"/>
          <w:szCs w:val="21"/>
        </w:rPr>
        <w:t>em,</w:t>
      </w:r>
    </w:p>
    <w:p w14:paraId="22905A09" w14:textId="77777777" w:rsidR="00F02516" w:rsidRPr="00CA7301" w:rsidRDefault="00F02516" w:rsidP="00F02516">
      <w:pPr>
        <w:numPr>
          <w:ilvl w:val="0"/>
          <w:numId w:val="12"/>
        </w:numPr>
        <w:tabs>
          <w:tab w:val="num" w:pos="357"/>
          <w:tab w:val="left" w:pos="4800"/>
        </w:tabs>
        <w:spacing w:before="120" w:after="0" w:line="240" w:lineRule="auto"/>
        <w:ind w:left="357" w:hanging="357"/>
        <w:jc w:val="both"/>
        <w:rPr>
          <w:rFonts w:cstheme="minorHAnsi"/>
          <w:snapToGrid w:val="0"/>
          <w:sz w:val="21"/>
          <w:szCs w:val="21"/>
        </w:rPr>
      </w:pPr>
      <w:r w:rsidRPr="00CA7301">
        <w:rPr>
          <w:rFonts w:cstheme="minorHAnsi"/>
          <w:snapToGrid w:val="0"/>
          <w:sz w:val="21"/>
          <w:szCs w:val="21"/>
        </w:rPr>
        <w:t xml:space="preserve">zpracování návrhu zadávacích podmínek, zejména pak zadávací dokumentace, v rozsahu dle </w:t>
      </w:r>
      <w:r w:rsidRPr="00CA7301">
        <w:rPr>
          <w:rFonts w:cstheme="minorHAnsi"/>
          <w:bCs/>
          <w:sz w:val="21"/>
          <w:szCs w:val="21"/>
        </w:rPr>
        <w:t>aktuálně platného Metodického pokynu pro oblast zadávání zakázek pro programové období 2021 - 2027</w:t>
      </w:r>
      <w:r w:rsidRPr="00CA7301">
        <w:rPr>
          <w:rFonts w:cstheme="minorHAnsi"/>
          <w:snapToGrid w:val="0"/>
          <w:sz w:val="21"/>
          <w:szCs w:val="21"/>
        </w:rPr>
        <w:t xml:space="preserve"> (dále jen „Pokyn“) včetně požadavků na kvalifikaci dodavatele a obchodních podmínek veřejné zakázky ve formě odpovídající předmětu příslušné veřejné zakázky, </w:t>
      </w:r>
    </w:p>
    <w:p w14:paraId="16DADE98" w14:textId="77777777" w:rsidR="00F02516" w:rsidRPr="00CA7301" w:rsidRDefault="00F02516" w:rsidP="00F02516">
      <w:pPr>
        <w:numPr>
          <w:ilvl w:val="0"/>
          <w:numId w:val="12"/>
        </w:numPr>
        <w:tabs>
          <w:tab w:val="num" w:pos="357"/>
        </w:tabs>
        <w:spacing w:before="120" w:after="0" w:line="240" w:lineRule="auto"/>
        <w:ind w:left="357" w:hanging="357"/>
        <w:jc w:val="both"/>
        <w:rPr>
          <w:rFonts w:cstheme="minorHAnsi"/>
          <w:snapToGrid w:val="0"/>
          <w:sz w:val="21"/>
          <w:szCs w:val="21"/>
        </w:rPr>
      </w:pPr>
      <w:r w:rsidRPr="00CA7301">
        <w:rPr>
          <w:rFonts w:cstheme="minorHAnsi"/>
          <w:snapToGrid w:val="0"/>
          <w:sz w:val="21"/>
          <w:szCs w:val="21"/>
        </w:rPr>
        <w:t xml:space="preserve">úprava zadávacích podmínek dle připomínek </w:t>
      </w:r>
      <w:r w:rsidR="00680F63" w:rsidRPr="00CA7301">
        <w:rPr>
          <w:rFonts w:cstheme="minorHAnsi"/>
          <w:iCs/>
          <w:sz w:val="21"/>
          <w:szCs w:val="21"/>
        </w:rPr>
        <w:t>Příkazc</w:t>
      </w:r>
      <w:r w:rsidRPr="00CA7301">
        <w:rPr>
          <w:rFonts w:cstheme="minorHAnsi"/>
          <w:snapToGrid w:val="0"/>
          <w:sz w:val="21"/>
          <w:szCs w:val="21"/>
        </w:rPr>
        <w:t xml:space="preserve">e, </w:t>
      </w:r>
    </w:p>
    <w:p w14:paraId="659A2018" w14:textId="7B2B4460" w:rsidR="00F02516" w:rsidRPr="00CA7301" w:rsidRDefault="00F02516" w:rsidP="00F02516">
      <w:pPr>
        <w:numPr>
          <w:ilvl w:val="0"/>
          <w:numId w:val="12"/>
        </w:numPr>
        <w:tabs>
          <w:tab w:val="num" w:pos="357"/>
        </w:tabs>
        <w:spacing w:before="120" w:after="0" w:line="240" w:lineRule="auto"/>
        <w:ind w:left="357" w:hanging="357"/>
        <w:jc w:val="both"/>
        <w:rPr>
          <w:rFonts w:cstheme="minorHAnsi"/>
          <w:snapToGrid w:val="0"/>
          <w:sz w:val="21"/>
          <w:szCs w:val="21"/>
        </w:rPr>
      </w:pPr>
      <w:r w:rsidRPr="00CA7301">
        <w:rPr>
          <w:rFonts w:cstheme="minorHAnsi"/>
          <w:snapToGrid w:val="0"/>
          <w:sz w:val="21"/>
          <w:szCs w:val="21"/>
        </w:rPr>
        <w:t xml:space="preserve">kompletace zadávacích podmínek po jejich schválení </w:t>
      </w:r>
      <w:r w:rsidR="00680F63" w:rsidRPr="00CA7301">
        <w:rPr>
          <w:rFonts w:cstheme="minorHAnsi"/>
          <w:iCs/>
          <w:sz w:val="21"/>
          <w:szCs w:val="21"/>
        </w:rPr>
        <w:t>Příkazc</w:t>
      </w:r>
      <w:r w:rsidRPr="00CA7301">
        <w:rPr>
          <w:rFonts w:cstheme="minorHAnsi"/>
          <w:snapToGrid w:val="0"/>
          <w:sz w:val="21"/>
          <w:szCs w:val="21"/>
        </w:rPr>
        <w:t xml:space="preserve">em, uveřejnění kompletní zadávací dokumentace na jeho profilu zadavatele v případě, že veřejná zakázka bude zadána v otevřené výzvě, </w:t>
      </w:r>
      <w:r w:rsidR="00D75AF2">
        <w:rPr>
          <w:rFonts w:cstheme="minorHAnsi"/>
          <w:snapToGrid w:val="0"/>
          <w:sz w:val="21"/>
          <w:szCs w:val="21"/>
        </w:rPr>
        <w:t xml:space="preserve">odeslání dodavatelům stanoveným Příkazcem v případě, </w:t>
      </w:r>
      <w:r w:rsidR="00D75AF2" w:rsidRPr="00CA7301">
        <w:rPr>
          <w:rFonts w:cstheme="minorHAnsi"/>
          <w:snapToGrid w:val="0"/>
          <w:sz w:val="21"/>
          <w:szCs w:val="21"/>
        </w:rPr>
        <w:t>že veřejná zakázka bude zadána v </w:t>
      </w:r>
      <w:r w:rsidR="00D75AF2">
        <w:rPr>
          <w:rFonts w:cstheme="minorHAnsi"/>
          <w:snapToGrid w:val="0"/>
          <w:sz w:val="21"/>
          <w:szCs w:val="21"/>
        </w:rPr>
        <w:t>uzavřené</w:t>
      </w:r>
      <w:r w:rsidR="00D75AF2" w:rsidRPr="00CA7301">
        <w:rPr>
          <w:rFonts w:cstheme="minorHAnsi"/>
          <w:snapToGrid w:val="0"/>
          <w:sz w:val="21"/>
          <w:szCs w:val="21"/>
        </w:rPr>
        <w:t xml:space="preserve"> výzvě</w:t>
      </w:r>
      <w:r w:rsidR="00D75AF2">
        <w:rPr>
          <w:rFonts w:cstheme="minorHAnsi"/>
          <w:snapToGrid w:val="0"/>
          <w:sz w:val="21"/>
          <w:szCs w:val="21"/>
        </w:rPr>
        <w:t>,</w:t>
      </w:r>
    </w:p>
    <w:p w14:paraId="64CE1F5E" w14:textId="77777777" w:rsidR="00F02516" w:rsidRPr="00CA7301" w:rsidRDefault="00F02516" w:rsidP="00F02516">
      <w:pPr>
        <w:numPr>
          <w:ilvl w:val="0"/>
          <w:numId w:val="12"/>
        </w:numPr>
        <w:tabs>
          <w:tab w:val="num" w:pos="357"/>
        </w:tabs>
        <w:spacing w:before="120" w:after="0" w:line="240" w:lineRule="auto"/>
        <w:ind w:left="357" w:hanging="357"/>
        <w:jc w:val="both"/>
        <w:rPr>
          <w:rFonts w:cstheme="minorHAnsi"/>
          <w:snapToGrid w:val="0"/>
          <w:sz w:val="21"/>
          <w:szCs w:val="21"/>
        </w:rPr>
      </w:pPr>
      <w:r w:rsidRPr="00CA7301">
        <w:rPr>
          <w:rFonts w:cstheme="minorHAnsi"/>
          <w:snapToGrid w:val="0"/>
          <w:sz w:val="21"/>
          <w:szCs w:val="21"/>
        </w:rPr>
        <w:t xml:space="preserve">veškerá písemná komunikace s dodavateli v průběhu výběrového řízení, </w:t>
      </w:r>
    </w:p>
    <w:p w14:paraId="52965381" w14:textId="77777777" w:rsidR="00F02516" w:rsidRPr="00CA7301" w:rsidRDefault="00F02516" w:rsidP="00F02516">
      <w:pPr>
        <w:numPr>
          <w:ilvl w:val="0"/>
          <w:numId w:val="12"/>
        </w:numPr>
        <w:tabs>
          <w:tab w:val="num" w:pos="357"/>
        </w:tabs>
        <w:spacing w:before="120" w:after="0" w:line="240" w:lineRule="auto"/>
        <w:ind w:left="357" w:hanging="357"/>
        <w:jc w:val="both"/>
        <w:rPr>
          <w:rFonts w:cstheme="minorHAnsi"/>
          <w:snapToGrid w:val="0"/>
          <w:sz w:val="21"/>
          <w:szCs w:val="21"/>
        </w:rPr>
      </w:pPr>
      <w:r w:rsidRPr="00CA7301">
        <w:rPr>
          <w:rFonts w:cstheme="minorHAnsi"/>
          <w:snapToGrid w:val="0"/>
          <w:sz w:val="21"/>
          <w:szCs w:val="21"/>
        </w:rPr>
        <w:t xml:space="preserve">příjem případných žádostí o vysvětlení zadávací dokumentace a jejich předání </w:t>
      </w:r>
      <w:r w:rsidR="00680F63" w:rsidRPr="00CA7301">
        <w:rPr>
          <w:rFonts w:cstheme="minorHAnsi"/>
          <w:iCs/>
          <w:sz w:val="21"/>
          <w:szCs w:val="21"/>
        </w:rPr>
        <w:t>Příkazc</w:t>
      </w:r>
      <w:r w:rsidRPr="00CA7301">
        <w:rPr>
          <w:rFonts w:cstheme="minorHAnsi"/>
          <w:snapToGrid w:val="0"/>
          <w:sz w:val="21"/>
          <w:szCs w:val="21"/>
        </w:rPr>
        <w:t xml:space="preserve">i, vypracování vysvětlení zadávací dokumentace, případně změn zadávací dokumentace (za součinnosti </w:t>
      </w:r>
      <w:r w:rsidR="00680F63" w:rsidRPr="00CA7301">
        <w:rPr>
          <w:rFonts w:cstheme="minorHAnsi"/>
          <w:iCs/>
          <w:sz w:val="21"/>
          <w:szCs w:val="21"/>
        </w:rPr>
        <w:t>Příkazc</w:t>
      </w:r>
      <w:r w:rsidRPr="00CA7301">
        <w:rPr>
          <w:rFonts w:cstheme="minorHAnsi"/>
          <w:snapToGrid w:val="0"/>
          <w:sz w:val="21"/>
          <w:szCs w:val="21"/>
        </w:rPr>
        <w:t xml:space="preserve">e, je-li pro zpracování nezbytná), předání vysvětlení zadávací dokumentace, případně jejích změn, </w:t>
      </w:r>
      <w:r w:rsidR="00680F63" w:rsidRPr="00CA7301">
        <w:rPr>
          <w:rFonts w:cstheme="minorHAnsi"/>
          <w:iCs/>
          <w:sz w:val="21"/>
          <w:szCs w:val="21"/>
        </w:rPr>
        <w:t>Příkazc</w:t>
      </w:r>
      <w:r w:rsidRPr="00CA7301">
        <w:rPr>
          <w:rFonts w:cstheme="minorHAnsi"/>
          <w:snapToGrid w:val="0"/>
          <w:sz w:val="21"/>
          <w:szCs w:val="21"/>
        </w:rPr>
        <w:t xml:space="preserve">i ke schválení, jejich </w:t>
      </w:r>
      <w:r w:rsidR="00CA7301">
        <w:rPr>
          <w:rFonts w:cstheme="minorHAnsi"/>
          <w:snapToGrid w:val="0"/>
          <w:sz w:val="21"/>
          <w:szCs w:val="21"/>
        </w:rPr>
        <w:t>doručení</w:t>
      </w:r>
      <w:r w:rsidRPr="00CA7301">
        <w:rPr>
          <w:rFonts w:cstheme="minorHAnsi"/>
          <w:snapToGrid w:val="0"/>
          <w:sz w:val="21"/>
          <w:szCs w:val="21"/>
        </w:rPr>
        <w:t>, návrh adekvátního prodloužení lhůty pro podání nabídek v případě změn zadávací dokumentace,</w:t>
      </w:r>
    </w:p>
    <w:p w14:paraId="6C0E6D74" w14:textId="77777777" w:rsidR="00F02516" w:rsidRPr="00CA7301" w:rsidRDefault="00F02516" w:rsidP="00F02516">
      <w:pPr>
        <w:numPr>
          <w:ilvl w:val="0"/>
          <w:numId w:val="12"/>
        </w:numPr>
        <w:tabs>
          <w:tab w:val="num" w:pos="357"/>
        </w:tabs>
        <w:spacing w:before="120" w:after="0" w:line="240" w:lineRule="auto"/>
        <w:ind w:left="357" w:hanging="357"/>
        <w:jc w:val="both"/>
        <w:rPr>
          <w:rFonts w:cstheme="minorHAnsi"/>
          <w:snapToGrid w:val="0"/>
          <w:sz w:val="21"/>
          <w:szCs w:val="21"/>
        </w:rPr>
      </w:pPr>
      <w:r w:rsidRPr="00CA7301">
        <w:rPr>
          <w:rFonts w:cstheme="minorHAnsi"/>
          <w:sz w:val="21"/>
          <w:szCs w:val="21"/>
        </w:rPr>
        <w:t xml:space="preserve">příprava podkladů ke jmenování členů </w:t>
      </w:r>
      <w:r w:rsidR="00CA7301">
        <w:rPr>
          <w:rFonts w:cstheme="minorHAnsi"/>
          <w:sz w:val="21"/>
          <w:szCs w:val="21"/>
        </w:rPr>
        <w:t>K</w:t>
      </w:r>
      <w:r w:rsidRPr="00CA7301">
        <w:rPr>
          <w:rFonts w:cstheme="minorHAnsi"/>
          <w:sz w:val="21"/>
          <w:szCs w:val="21"/>
        </w:rPr>
        <w:t xml:space="preserve">omise, </w:t>
      </w:r>
    </w:p>
    <w:p w14:paraId="0089E312" w14:textId="77777777" w:rsidR="00F02516" w:rsidRPr="00CA7301" w:rsidRDefault="00F02516" w:rsidP="00F02516">
      <w:pPr>
        <w:numPr>
          <w:ilvl w:val="0"/>
          <w:numId w:val="12"/>
        </w:numPr>
        <w:tabs>
          <w:tab w:val="num" w:pos="357"/>
        </w:tabs>
        <w:spacing w:before="120" w:after="0" w:line="240" w:lineRule="auto"/>
        <w:ind w:left="357" w:hanging="357"/>
        <w:jc w:val="both"/>
        <w:rPr>
          <w:rFonts w:cstheme="minorHAnsi"/>
          <w:snapToGrid w:val="0"/>
          <w:sz w:val="21"/>
          <w:szCs w:val="21"/>
        </w:rPr>
      </w:pPr>
      <w:r w:rsidRPr="00CA7301">
        <w:rPr>
          <w:rFonts w:cstheme="minorHAnsi"/>
          <w:snapToGrid w:val="0"/>
          <w:sz w:val="21"/>
          <w:szCs w:val="21"/>
        </w:rPr>
        <w:t xml:space="preserve">předběžné posouzení podaných nabídek (vyjma posouzení jejich souladu s příslušnou projektovou dokumentací a se soupisem dodávek a služeb, který byl součást zadávací podmínek – ověřuje vždy </w:t>
      </w:r>
      <w:r w:rsidR="00680F63" w:rsidRPr="00CA7301">
        <w:rPr>
          <w:rFonts w:cstheme="minorHAnsi"/>
          <w:iCs/>
          <w:sz w:val="21"/>
          <w:szCs w:val="21"/>
        </w:rPr>
        <w:t>Příkazce</w:t>
      </w:r>
      <w:r w:rsidRPr="00CA7301">
        <w:rPr>
          <w:rFonts w:cstheme="minorHAnsi"/>
          <w:snapToGrid w:val="0"/>
          <w:sz w:val="21"/>
          <w:szCs w:val="21"/>
        </w:rPr>
        <w:t xml:space="preserve">), návrh dalšího postupu a příprava podkladů pro jednání a rozhodnutí </w:t>
      </w:r>
      <w:r w:rsidR="00CA7301">
        <w:rPr>
          <w:rFonts w:cstheme="minorHAnsi"/>
          <w:snapToGrid w:val="0"/>
          <w:sz w:val="21"/>
          <w:szCs w:val="21"/>
        </w:rPr>
        <w:t>K</w:t>
      </w:r>
      <w:r w:rsidRPr="00CA7301">
        <w:rPr>
          <w:rFonts w:cstheme="minorHAnsi"/>
          <w:snapToGrid w:val="0"/>
          <w:sz w:val="21"/>
          <w:szCs w:val="21"/>
        </w:rPr>
        <w:t xml:space="preserve">omise, zejména konceptů příslušných protokolů, příprava výzev dodavatelům k objasnění či doplnění nabídek a po jejich schválení </w:t>
      </w:r>
      <w:r w:rsidR="00CA7301">
        <w:rPr>
          <w:rFonts w:cstheme="minorHAnsi"/>
          <w:snapToGrid w:val="0"/>
          <w:sz w:val="21"/>
          <w:szCs w:val="21"/>
        </w:rPr>
        <w:t>K</w:t>
      </w:r>
      <w:r w:rsidRPr="00CA7301">
        <w:rPr>
          <w:rFonts w:cstheme="minorHAnsi"/>
          <w:snapToGrid w:val="0"/>
          <w:sz w:val="21"/>
          <w:szCs w:val="21"/>
        </w:rPr>
        <w:t xml:space="preserve">omisí jejich odeslání, </w:t>
      </w:r>
    </w:p>
    <w:p w14:paraId="44D8DA9E" w14:textId="61B62EB0" w:rsidR="00F02516" w:rsidRPr="00CA7301" w:rsidRDefault="00F02516" w:rsidP="00F02516">
      <w:pPr>
        <w:numPr>
          <w:ilvl w:val="0"/>
          <w:numId w:val="12"/>
        </w:numPr>
        <w:tabs>
          <w:tab w:val="num" w:pos="357"/>
        </w:tabs>
        <w:spacing w:before="120" w:after="0" w:line="240" w:lineRule="auto"/>
        <w:ind w:left="357" w:hanging="357"/>
        <w:jc w:val="both"/>
        <w:rPr>
          <w:rFonts w:cstheme="minorHAnsi"/>
          <w:snapToGrid w:val="0"/>
          <w:sz w:val="21"/>
          <w:szCs w:val="21"/>
        </w:rPr>
      </w:pPr>
      <w:r w:rsidRPr="00CA7301">
        <w:rPr>
          <w:rFonts w:cstheme="minorHAnsi"/>
          <w:snapToGrid w:val="0"/>
          <w:sz w:val="21"/>
          <w:szCs w:val="21"/>
        </w:rPr>
        <w:t xml:space="preserve">vypracování konceptu rozhodnutí o vyloučení účastníka včetně odůvodnění, předání </w:t>
      </w:r>
      <w:r w:rsidR="00680F63" w:rsidRPr="00CA7301">
        <w:rPr>
          <w:rFonts w:cstheme="minorHAnsi"/>
          <w:iCs/>
          <w:sz w:val="21"/>
          <w:szCs w:val="21"/>
        </w:rPr>
        <w:t>Příkazc</w:t>
      </w:r>
      <w:r w:rsidRPr="00CA7301">
        <w:rPr>
          <w:rFonts w:cstheme="minorHAnsi"/>
          <w:snapToGrid w:val="0"/>
          <w:sz w:val="21"/>
          <w:szCs w:val="21"/>
        </w:rPr>
        <w:t xml:space="preserve">i ke schválení, po rozhodnutí </w:t>
      </w:r>
      <w:r w:rsidR="00680F63" w:rsidRPr="00CA7301">
        <w:rPr>
          <w:rFonts w:cstheme="minorHAnsi"/>
          <w:iCs/>
          <w:sz w:val="21"/>
          <w:szCs w:val="21"/>
        </w:rPr>
        <w:t>Příkazc</w:t>
      </w:r>
      <w:r w:rsidRPr="00CA7301">
        <w:rPr>
          <w:rFonts w:cstheme="minorHAnsi"/>
          <w:snapToGrid w:val="0"/>
          <w:sz w:val="21"/>
          <w:szCs w:val="21"/>
        </w:rPr>
        <w:t xml:space="preserve">e o vyloučení jeho konečná úprava a odeslání vyloučenému účastníkovi, </w:t>
      </w:r>
    </w:p>
    <w:p w14:paraId="4E47B844" w14:textId="0945734E" w:rsidR="00F02516" w:rsidRPr="00CA7301" w:rsidRDefault="00F02516" w:rsidP="00F02516">
      <w:pPr>
        <w:numPr>
          <w:ilvl w:val="0"/>
          <w:numId w:val="12"/>
        </w:numPr>
        <w:tabs>
          <w:tab w:val="num" w:pos="357"/>
        </w:tabs>
        <w:spacing w:before="120" w:after="0" w:line="240" w:lineRule="auto"/>
        <w:ind w:left="357" w:hanging="357"/>
        <w:jc w:val="both"/>
        <w:rPr>
          <w:rFonts w:cstheme="minorHAnsi"/>
          <w:snapToGrid w:val="0"/>
          <w:sz w:val="21"/>
          <w:szCs w:val="21"/>
        </w:rPr>
      </w:pPr>
      <w:r w:rsidRPr="00CA7301">
        <w:rPr>
          <w:rFonts w:cstheme="minorHAnsi"/>
          <w:snapToGrid w:val="0"/>
          <w:sz w:val="21"/>
          <w:szCs w:val="21"/>
        </w:rPr>
        <w:t xml:space="preserve">vypracování konceptu rozhodnutí o výběru dodavatele, předání </w:t>
      </w:r>
      <w:r w:rsidR="00680F63" w:rsidRPr="00CA7301">
        <w:rPr>
          <w:rFonts w:cstheme="minorHAnsi"/>
          <w:iCs/>
          <w:sz w:val="21"/>
          <w:szCs w:val="21"/>
        </w:rPr>
        <w:t>Příkazc</w:t>
      </w:r>
      <w:r w:rsidRPr="00CA7301">
        <w:rPr>
          <w:rFonts w:cstheme="minorHAnsi"/>
          <w:snapToGrid w:val="0"/>
          <w:sz w:val="21"/>
          <w:szCs w:val="21"/>
        </w:rPr>
        <w:t xml:space="preserve">i ke schválení, po rozhodnutí </w:t>
      </w:r>
      <w:r w:rsidR="00680F63" w:rsidRPr="00CA7301">
        <w:rPr>
          <w:rFonts w:cstheme="minorHAnsi"/>
          <w:iCs/>
          <w:sz w:val="21"/>
          <w:szCs w:val="21"/>
        </w:rPr>
        <w:t>Příkazc</w:t>
      </w:r>
      <w:r w:rsidRPr="00CA7301">
        <w:rPr>
          <w:rFonts w:cstheme="minorHAnsi"/>
          <w:snapToGrid w:val="0"/>
          <w:sz w:val="21"/>
          <w:szCs w:val="21"/>
        </w:rPr>
        <w:t xml:space="preserve">e jeho konečná úprava a odeslání </w:t>
      </w:r>
      <w:r w:rsidR="00CA7301">
        <w:rPr>
          <w:rFonts w:cstheme="minorHAnsi"/>
          <w:snapToGrid w:val="0"/>
          <w:sz w:val="21"/>
          <w:szCs w:val="21"/>
        </w:rPr>
        <w:t>účastníkům výběrového řízení</w:t>
      </w:r>
      <w:r w:rsidRPr="00CA7301">
        <w:rPr>
          <w:rFonts w:cstheme="minorHAnsi"/>
          <w:snapToGrid w:val="0"/>
          <w:sz w:val="21"/>
          <w:szCs w:val="21"/>
        </w:rPr>
        <w:t>,</w:t>
      </w:r>
    </w:p>
    <w:p w14:paraId="3074D7FB" w14:textId="748C2DF1" w:rsidR="00F02516" w:rsidRPr="00CA7301" w:rsidRDefault="00F02516" w:rsidP="00F02516">
      <w:pPr>
        <w:numPr>
          <w:ilvl w:val="0"/>
          <w:numId w:val="12"/>
        </w:numPr>
        <w:tabs>
          <w:tab w:val="num" w:pos="357"/>
        </w:tabs>
        <w:spacing w:before="120" w:after="0" w:line="240" w:lineRule="auto"/>
        <w:ind w:left="357" w:hanging="357"/>
        <w:jc w:val="both"/>
        <w:rPr>
          <w:rFonts w:cstheme="minorHAnsi"/>
          <w:snapToGrid w:val="0"/>
          <w:sz w:val="21"/>
          <w:szCs w:val="21"/>
        </w:rPr>
      </w:pPr>
      <w:r w:rsidRPr="00CA7301">
        <w:rPr>
          <w:rFonts w:cstheme="minorHAnsi"/>
          <w:snapToGrid w:val="0"/>
          <w:sz w:val="21"/>
          <w:szCs w:val="21"/>
        </w:rPr>
        <w:t>vypracování konceptu rozhodnutí o zrušení výběrového řízení, vypracování oznámení o zrušení výběrového řízení</w:t>
      </w:r>
      <w:r w:rsidR="00D75AF2">
        <w:rPr>
          <w:rFonts w:cstheme="minorHAnsi"/>
          <w:snapToGrid w:val="0"/>
          <w:sz w:val="21"/>
          <w:szCs w:val="21"/>
        </w:rPr>
        <w:t xml:space="preserve"> </w:t>
      </w:r>
      <w:r w:rsidR="00D75AF2" w:rsidRPr="00CA7301">
        <w:rPr>
          <w:rFonts w:cstheme="minorHAnsi"/>
          <w:snapToGrid w:val="0"/>
          <w:sz w:val="21"/>
          <w:szCs w:val="21"/>
        </w:rPr>
        <w:t xml:space="preserve">a odeslání </w:t>
      </w:r>
      <w:r w:rsidR="00D75AF2">
        <w:rPr>
          <w:rFonts w:cstheme="minorHAnsi"/>
          <w:snapToGrid w:val="0"/>
          <w:sz w:val="21"/>
          <w:szCs w:val="21"/>
        </w:rPr>
        <w:t>účastníkům výběrového řízení</w:t>
      </w:r>
      <w:r w:rsidRPr="00CA7301">
        <w:rPr>
          <w:rFonts w:cstheme="minorHAnsi"/>
          <w:snapToGrid w:val="0"/>
          <w:sz w:val="21"/>
          <w:szCs w:val="21"/>
        </w:rPr>
        <w:t>,</w:t>
      </w:r>
    </w:p>
    <w:p w14:paraId="0D8E7268" w14:textId="77777777" w:rsidR="00F02516" w:rsidRPr="00CA7301" w:rsidRDefault="00F02516" w:rsidP="00F02516">
      <w:pPr>
        <w:numPr>
          <w:ilvl w:val="0"/>
          <w:numId w:val="12"/>
        </w:numPr>
        <w:tabs>
          <w:tab w:val="num" w:pos="357"/>
        </w:tabs>
        <w:spacing w:before="120" w:after="0" w:line="240" w:lineRule="auto"/>
        <w:ind w:left="357" w:hanging="357"/>
        <w:jc w:val="both"/>
        <w:rPr>
          <w:rFonts w:cstheme="minorHAnsi"/>
          <w:snapToGrid w:val="0"/>
          <w:sz w:val="21"/>
          <w:szCs w:val="21"/>
        </w:rPr>
      </w:pPr>
      <w:r w:rsidRPr="00CA7301">
        <w:rPr>
          <w:rFonts w:cstheme="minorHAnsi"/>
          <w:snapToGrid w:val="0"/>
          <w:sz w:val="21"/>
          <w:szCs w:val="21"/>
        </w:rPr>
        <w:t xml:space="preserve">vedení, zpracovávání, kompletace a předání veškeré dokumentace o průběhu zadávání veřejné zakázky </w:t>
      </w:r>
      <w:r w:rsidR="00680F63" w:rsidRPr="00CA7301">
        <w:rPr>
          <w:rFonts w:cstheme="minorHAnsi"/>
          <w:iCs/>
          <w:sz w:val="21"/>
          <w:szCs w:val="21"/>
        </w:rPr>
        <w:t>Příkazc</w:t>
      </w:r>
      <w:r w:rsidRPr="00CA7301">
        <w:rPr>
          <w:rFonts w:cstheme="minorHAnsi"/>
          <w:snapToGrid w:val="0"/>
          <w:sz w:val="21"/>
          <w:szCs w:val="21"/>
        </w:rPr>
        <w:t>i,</w:t>
      </w:r>
    </w:p>
    <w:p w14:paraId="2CC7B86E" w14:textId="77777777" w:rsidR="00F02516" w:rsidRPr="00CA7301" w:rsidRDefault="00F02516" w:rsidP="00F02516">
      <w:pPr>
        <w:numPr>
          <w:ilvl w:val="0"/>
          <w:numId w:val="12"/>
        </w:numPr>
        <w:tabs>
          <w:tab w:val="num" w:pos="357"/>
        </w:tabs>
        <w:spacing w:before="120" w:after="0" w:line="240" w:lineRule="auto"/>
        <w:ind w:left="357" w:hanging="357"/>
        <w:jc w:val="both"/>
        <w:rPr>
          <w:rFonts w:cstheme="minorHAnsi"/>
          <w:sz w:val="21"/>
          <w:szCs w:val="21"/>
        </w:rPr>
      </w:pPr>
      <w:r w:rsidRPr="00CA7301">
        <w:rPr>
          <w:rFonts w:cstheme="minorHAnsi"/>
          <w:sz w:val="21"/>
          <w:szCs w:val="21"/>
        </w:rPr>
        <w:t>dodržování zákonných zásad transparentnosti, rovného zacházení, nediskriminace, přiměřenosti, účelnosti, hospodárnosti a efektivnosti,</w:t>
      </w:r>
    </w:p>
    <w:p w14:paraId="04FB13BB" w14:textId="370D9915" w:rsidR="00F02516" w:rsidRPr="00CA7301" w:rsidRDefault="00F02516" w:rsidP="00F02516">
      <w:pPr>
        <w:numPr>
          <w:ilvl w:val="0"/>
          <w:numId w:val="12"/>
        </w:numPr>
        <w:tabs>
          <w:tab w:val="num" w:pos="357"/>
        </w:tabs>
        <w:spacing w:before="120" w:after="0" w:line="240" w:lineRule="auto"/>
        <w:ind w:left="357" w:hanging="357"/>
        <w:jc w:val="both"/>
        <w:rPr>
          <w:rFonts w:cstheme="minorHAnsi"/>
          <w:sz w:val="21"/>
          <w:szCs w:val="21"/>
        </w:rPr>
      </w:pPr>
      <w:r w:rsidRPr="00CA7301">
        <w:rPr>
          <w:rFonts w:cstheme="minorHAnsi"/>
          <w:sz w:val="21"/>
          <w:szCs w:val="21"/>
        </w:rPr>
        <w:t xml:space="preserve">konzultace, revize, kontrola a právní podpora při všech ostatních úkonech </w:t>
      </w:r>
      <w:r w:rsidR="00680F63" w:rsidRPr="00CA7301">
        <w:rPr>
          <w:rFonts w:cstheme="minorHAnsi"/>
          <w:iCs/>
          <w:sz w:val="21"/>
          <w:szCs w:val="21"/>
        </w:rPr>
        <w:t>Příkazc</w:t>
      </w:r>
      <w:r w:rsidRPr="00CA7301">
        <w:rPr>
          <w:rFonts w:cstheme="minorHAnsi"/>
          <w:sz w:val="21"/>
          <w:szCs w:val="21"/>
        </w:rPr>
        <w:t xml:space="preserve">e a </w:t>
      </w:r>
      <w:r w:rsidR="00D75AF2">
        <w:rPr>
          <w:rFonts w:cstheme="minorHAnsi"/>
          <w:sz w:val="21"/>
          <w:szCs w:val="21"/>
        </w:rPr>
        <w:t>K</w:t>
      </w:r>
      <w:r w:rsidRPr="00CA7301">
        <w:rPr>
          <w:rFonts w:cstheme="minorHAnsi"/>
          <w:sz w:val="21"/>
          <w:szCs w:val="21"/>
        </w:rPr>
        <w:t>omise ve výběrovém řízení, a to od počátku přípravy zadávacích podmínek až po úplné ukončení výběrového řízení.</w:t>
      </w:r>
    </w:p>
    <w:p w14:paraId="2F309027" w14:textId="77777777" w:rsidR="00F02516" w:rsidRPr="00A3332B" w:rsidRDefault="00F02516">
      <w:pPr>
        <w:rPr>
          <w:rFonts w:cstheme="minorHAnsi"/>
        </w:rPr>
      </w:pPr>
      <w:r w:rsidRPr="00A3332B">
        <w:rPr>
          <w:rFonts w:cstheme="minorHAnsi"/>
        </w:rPr>
        <w:br w:type="page"/>
      </w:r>
    </w:p>
    <w:p w14:paraId="7516E9E1" w14:textId="77777777" w:rsidR="00F02516" w:rsidRPr="00A3332B" w:rsidRDefault="00F02516" w:rsidP="00AD4463">
      <w:pPr>
        <w:spacing w:after="0" w:line="276" w:lineRule="auto"/>
        <w:jc w:val="both"/>
        <w:rPr>
          <w:rFonts w:cstheme="minorHAnsi"/>
          <w:b/>
          <w:i/>
          <w:sz w:val="20"/>
          <w:szCs w:val="20"/>
        </w:rPr>
      </w:pPr>
      <w:r w:rsidRPr="00A3332B">
        <w:rPr>
          <w:rFonts w:cstheme="minorHAnsi"/>
          <w:b/>
          <w:i/>
          <w:sz w:val="20"/>
          <w:szCs w:val="20"/>
        </w:rPr>
        <w:lastRenderedPageBreak/>
        <w:t xml:space="preserve">Příloha č. 3 ke Smlouvě </w:t>
      </w:r>
    </w:p>
    <w:p w14:paraId="0B17420B" w14:textId="77777777" w:rsidR="00F02516" w:rsidRPr="00A3332B" w:rsidRDefault="00F02516" w:rsidP="00AD4463">
      <w:pPr>
        <w:tabs>
          <w:tab w:val="left" w:pos="0"/>
        </w:tabs>
        <w:spacing w:after="0" w:line="276" w:lineRule="auto"/>
        <w:rPr>
          <w:rFonts w:cstheme="minorHAnsi"/>
        </w:rPr>
      </w:pPr>
    </w:p>
    <w:p w14:paraId="164D69A7" w14:textId="77777777" w:rsidR="00F02516" w:rsidRPr="00A3332B" w:rsidRDefault="00F02516" w:rsidP="00AD4463">
      <w:pPr>
        <w:spacing w:after="0" w:line="276" w:lineRule="auto"/>
        <w:jc w:val="center"/>
        <w:rPr>
          <w:rFonts w:cstheme="minorHAnsi"/>
          <w:u w:val="single"/>
        </w:rPr>
      </w:pPr>
      <w:r w:rsidRPr="00A3332B">
        <w:rPr>
          <w:rFonts w:cstheme="minorHAnsi"/>
          <w:b/>
          <w:bCs/>
          <w:snapToGrid w:val="0"/>
          <w:u w:val="single"/>
        </w:rPr>
        <w:t xml:space="preserve">Seznam podkladů, které zajišťuje </w:t>
      </w:r>
      <w:r w:rsidR="00267DDD" w:rsidRPr="00A3332B">
        <w:rPr>
          <w:rFonts w:cstheme="minorHAnsi"/>
          <w:b/>
          <w:bCs/>
          <w:snapToGrid w:val="0"/>
          <w:u w:val="single"/>
        </w:rPr>
        <w:t>Příkazce</w:t>
      </w:r>
    </w:p>
    <w:p w14:paraId="32DAF459" w14:textId="77777777" w:rsidR="00F02516" w:rsidRPr="00A3332B" w:rsidRDefault="00F02516" w:rsidP="00AD4463">
      <w:pPr>
        <w:spacing w:after="0" w:line="276" w:lineRule="auto"/>
        <w:jc w:val="both"/>
        <w:rPr>
          <w:rFonts w:cstheme="minorHAnsi"/>
        </w:rPr>
      </w:pPr>
    </w:p>
    <w:p w14:paraId="14DCDB84" w14:textId="77777777" w:rsidR="00267DDD" w:rsidRPr="00A3332B" w:rsidRDefault="00267DDD" w:rsidP="00AD4463">
      <w:pPr>
        <w:spacing w:after="0" w:line="276" w:lineRule="auto"/>
        <w:jc w:val="both"/>
        <w:rPr>
          <w:rFonts w:cstheme="minorHAnsi"/>
          <w:b/>
          <w:i/>
        </w:rPr>
      </w:pPr>
      <w:r w:rsidRPr="00A3332B">
        <w:rPr>
          <w:rFonts w:cstheme="minorHAnsi"/>
          <w:b/>
          <w:i/>
        </w:rPr>
        <w:t>Podklady pro zpracování zadávacích podmínek pro výběr dodavatel</w:t>
      </w:r>
      <w:r w:rsidR="00AD4463" w:rsidRPr="00A3332B">
        <w:rPr>
          <w:rFonts w:cstheme="minorHAnsi"/>
          <w:b/>
          <w:i/>
        </w:rPr>
        <w:t>e</w:t>
      </w:r>
      <w:r w:rsidRPr="00A3332B">
        <w:rPr>
          <w:rFonts w:cstheme="minorHAnsi"/>
          <w:b/>
          <w:i/>
        </w:rPr>
        <w:t xml:space="preserve"> </w:t>
      </w:r>
      <w:r w:rsidR="00AD4463" w:rsidRPr="00A3332B">
        <w:rPr>
          <w:rFonts w:cstheme="minorHAnsi"/>
          <w:b/>
          <w:i/>
        </w:rPr>
        <w:t>stavebních prací pro Projekt</w:t>
      </w:r>
      <w:r w:rsidRPr="00A3332B">
        <w:rPr>
          <w:rFonts w:cstheme="minorHAnsi"/>
          <w:b/>
          <w:i/>
        </w:rPr>
        <w:t>:</w:t>
      </w:r>
    </w:p>
    <w:p w14:paraId="77DE20FB" w14:textId="77777777" w:rsidR="00267DDD" w:rsidRPr="00A3332B" w:rsidRDefault="00267DDD" w:rsidP="00AD4463">
      <w:pPr>
        <w:spacing w:after="0" w:line="276" w:lineRule="auto"/>
        <w:jc w:val="both"/>
        <w:rPr>
          <w:rFonts w:cstheme="minorHAnsi"/>
        </w:rPr>
      </w:pPr>
    </w:p>
    <w:p w14:paraId="1FA428B5" w14:textId="77777777" w:rsidR="00267DDD" w:rsidRPr="00A3332B" w:rsidRDefault="00267DDD" w:rsidP="00AD4463">
      <w:pPr>
        <w:pStyle w:val="Zkladntext"/>
        <w:numPr>
          <w:ilvl w:val="2"/>
          <w:numId w:val="11"/>
        </w:numPr>
        <w:tabs>
          <w:tab w:val="clear" w:pos="1440"/>
        </w:tabs>
        <w:spacing w:line="276" w:lineRule="auto"/>
        <w:ind w:left="426" w:hanging="426"/>
        <w:rPr>
          <w:rFonts w:asciiTheme="minorHAnsi" w:hAnsiTheme="minorHAnsi" w:cstheme="minorHAnsi"/>
          <w:color w:val="000000"/>
          <w:sz w:val="22"/>
          <w:szCs w:val="22"/>
        </w:rPr>
      </w:pPr>
      <w:r w:rsidRPr="00A3332B">
        <w:rPr>
          <w:rFonts w:asciiTheme="minorHAnsi" w:hAnsiTheme="minorHAnsi" w:cstheme="minorHAnsi"/>
          <w:color w:val="000000"/>
          <w:sz w:val="22"/>
          <w:szCs w:val="22"/>
        </w:rPr>
        <w:t xml:space="preserve">dokumentace pro provedení stavby </w:t>
      </w:r>
      <w:r w:rsidRPr="00A3332B">
        <w:rPr>
          <w:rFonts w:asciiTheme="minorHAnsi" w:hAnsiTheme="minorHAnsi" w:cstheme="minorHAnsi"/>
          <w:sz w:val="22"/>
          <w:szCs w:val="22"/>
        </w:rPr>
        <w:t>„</w:t>
      </w:r>
      <w:r w:rsidR="00AD4463" w:rsidRPr="00A3332B">
        <w:rPr>
          <w:rFonts w:asciiTheme="minorHAnsi" w:hAnsiTheme="minorHAnsi" w:cstheme="minorHAnsi"/>
          <w:sz w:val="22"/>
          <w:szCs w:val="22"/>
        </w:rPr>
        <w:t>Stavební úpravy a zřízení bezbariérového přístupu za účelem změny v užívání administrativní budovy na dům dětí a mládeže</w:t>
      </w:r>
      <w:r w:rsidRPr="00A3332B">
        <w:rPr>
          <w:rFonts w:asciiTheme="minorHAnsi" w:hAnsiTheme="minorHAnsi" w:cstheme="minorHAnsi"/>
          <w:sz w:val="22"/>
          <w:szCs w:val="22"/>
        </w:rPr>
        <w:t xml:space="preserve">“, </w:t>
      </w:r>
      <w:r w:rsidR="00AD4463" w:rsidRPr="00A3332B">
        <w:rPr>
          <w:rFonts w:asciiTheme="minorHAnsi" w:hAnsiTheme="minorHAnsi" w:cstheme="minorHAnsi"/>
          <w:sz w:val="22"/>
          <w:szCs w:val="22"/>
        </w:rPr>
        <w:t>vypracovaná společností DABONA, s. r. o., Sokolovská 682, 516 01 Rychnov nad Kněžnou, IČO: 64826996</w:t>
      </w:r>
      <w:r w:rsidRPr="00A3332B">
        <w:rPr>
          <w:rFonts w:asciiTheme="minorHAnsi" w:hAnsiTheme="minorHAnsi" w:cstheme="minorHAnsi"/>
          <w:sz w:val="22"/>
          <w:szCs w:val="22"/>
        </w:rPr>
        <w:t>;</w:t>
      </w:r>
    </w:p>
    <w:p w14:paraId="77BA7467" w14:textId="151C0FA8" w:rsidR="00267DDD" w:rsidRPr="00A3332B" w:rsidRDefault="00267DDD" w:rsidP="00AD4463">
      <w:pPr>
        <w:pStyle w:val="Zkladntext"/>
        <w:numPr>
          <w:ilvl w:val="2"/>
          <w:numId w:val="11"/>
        </w:numPr>
        <w:tabs>
          <w:tab w:val="clear" w:pos="1440"/>
          <w:tab w:val="num" w:pos="426"/>
        </w:tabs>
        <w:spacing w:line="276" w:lineRule="auto"/>
        <w:ind w:left="426" w:hanging="426"/>
        <w:rPr>
          <w:rFonts w:asciiTheme="minorHAnsi" w:hAnsiTheme="minorHAnsi" w:cstheme="minorHAnsi"/>
          <w:color w:val="000000"/>
          <w:sz w:val="22"/>
          <w:szCs w:val="22"/>
        </w:rPr>
      </w:pPr>
      <w:r w:rsidRPr="00A3332B">
        <w:rPr>
          <w:rFonts w:asciiTheme="minorHAnsi" w:hAnsiTheme="minorHAnsi" w:cstheme="minorHAnsi"/>
          <w:sz w:val="22"/>
          <w:szCs w:val="22"/>
        </w:rPr>
        <w:t>příslušný položkový rozpočet a soupis stavebních prací, dodávek a služeb s výkazem výměr k v předchozím bodě uvedené projektové dokumentaci</w:t>
      </w:r>
      <w:r w:rsidR="00230C8E">
        <w:rPr>
          <w:rFonts w:asciiTheme="minorHAnsi" w:hAnsiTheme="minorHAnsi" w:cstheme="minorHAnsi"/>
          <w:sz w:val="22"/>
          <w:szCs w:val="22"/>
        </w:rPr>
        <w:t xml:space="preserve"> v rozdělení na způsobilé a nezpůsobilé výdaje projektu v souladu se schváleným rozpočtem uvedeným v žádosti o dotaci</w:t>
      </w:r>
      <w:r w:rsidRPr="00A3332B">
        <w:rPr>
          <w:rFonts w:asciiTheme="minorHAnsi" w:hAnsiTheme="minorHAnsi" w:cstheme="minorHAnsi"/>
          <w:sz w:val="22"/>
          <w:szCs w:val="22"/>
        </w:rPr>
        <w:t>;</w:t>
      </w:r>
    </w:p>
    <w:p w14:paraId="60F0B89C" w14:textId="77777777" w:rsidR="00267DDD" w:rsidRPr="00A3332B" w:rsidRDefault="00267DDD" w:rsidP="00AD4463">
      <w:pPr>
        <w:pStyle w:val="Zkladntext"/>
        <w:numPr>
          <w:ilvl w:val="2"/>
          <w:numId w:val="11"/>
        </w:numPr>
        <w:tabs>
          <w:tab w:val="clear" w:pos="1440"/>
        </w:tabs>
        <w:spacing w:line="276" w:lineRule="auto"/>
        <w:ind w:left="426" w:hanging="426"/>
        <w:rPr>
          <w:rFonts w:asciiTheme="minorHAnsi" w:hAnsiTheme="minorHAnsi" w:cstheme="minorHAnsi"/>
          <w:color w:val="000000"/>
          <w:sz w:val="22"/>
          <w:szCs w:val="22"/>
        </w:rPr>
      </w:pPr>
      <w:r w:rsidRPr="00A3332B">
        <w:rPr>
          <w:rFonts w:asciiTheme="minorHAnsi" w:hAnsiTheme="minorHAnsi" w:cstheme="minorHAnsi"/>
          <w:sz w:val="22"/>
          <w:szCs w:val="22"/>
        </w:rPr>
        <w:t>směrnice pro zadávání VZMR;</w:t>
      </w:r>
    </w:p>
    <w:p w14:paraId="0DE71FA0" w14:textId="77777777" w:rsidR="00267DDD" w:rsidRPr="00A3332B" w:rsidRDefault="00267DDD" w:rsidP="00AD4463">
      <w:pPr>
        <w:pStyle w:val="Zkladntext"/>
        <w:numPr>
          <w:ilvl w:val="2"/>
          <w:numId w:val="11"/>
        </w:numPr>
        <w:tabs>
          <w:tab w:val="clear" w:pos="1440"/>
        </w:tabs>
        <w:spacing w:line="276" w:lineRule="auto"/>
        <w:ind w:left="426" w:hanging="426"/>
        <w:rPr>
          <w:rFonts w:asciiTheme="minorHAnsi" w:hAnsiTheme="minorHAnsi" w:cstheme="minorHAnsi"/>
          <w:color w:val="000000"/>
          <w:sz w:val="22"/>
          <w:szCs w:val="22"/>
        </w:rPr>
      </w:pPr>
      <w:r w:rsidRPr="00A3332B">
        <w:rPr>
          <w:rFonts w:asciiTheme="minorHAnsi" w:hAnsiTheme="minorHAnsi" w:cstheme="minorHAnsi"/>
          <w:sz w:val="22"/>
          <w:szCs w:val="22"/>
        </w:rPr>
        <w:t>seznam dodavatelů k oslovení s uvedením IČO a kontaktního emailu</w:t>
      </w:r>
      <w:r w:rsidR="00AD4463" w:rsidRPr="00A3332B">
        <w:rPr>
          <w:rFonts w:asciiTheme="minorHAnsi" w:hAnsiTheme="minorHAnsi" w:cstheme="minorHAnsi"/>
          <w:sz w:val="22"/>
          <w:szCs w:val="22"/>
        </w:rPr>
        <w:t xml:space="preserve"> v počtu dle pokynů Příkazce</w:t>
      </w:r>
      <w:r w:rsidRPr="00A3332B">
        <w:rPr>
          <w:rFonts w:asciiTheme="minorHAnsi" w:hAnsiTheme="minorHAnsi" w:cstheme="minorHAnsi"/>
          <w:sz w:val="22"/>
          <w:szCs w:val="22"/>
        </w:rPr>
        <w:t>.</w:t>
      </w:r>
    </w:p>
    <w:p w14:paraId="76B506A0" w14:textId="77777777" w:rsidR="00267DDD" w:rsidRPr="00A3332B" w:rsidRDefault="00267DDD" w:rsidP="00AD4463">
      <w:pPr>
        <w:pStyle w:val="Zkladntext"/>
        <w:spacing w:line="276" w:lineRule="auto"/>
        <w:rPr>
          <w:rFonts w:asciiTheme="minorHAnsi" w:hAnsiTheme="minorHAnsi" w:cstheme="minorHAnsi"/>
          <w:sz w:val="22"/>
          <w:szCs w:val="22"/>
        </w:rPr>
      </w:pPr>
    </w:p>
    <w:p w14:paraId="19CC2F99" w14:textId="77777777" w:rsidR="00267DDD" w:rsidRPr="00A3332B" w:rsidRDefault="00267DDD" w:rsidP="00AD4463">
      <w:pPr>
        <w:pStyle w:val="Zkladntext"/>
        <w:spacing w:line="276" w:lineRule="auto"/>
        <w:rPr>
          <w:rFonts w:asciiTheme="minorHAnsi" w:hAnsiTheme="minorHAnsi" w:cstheme="minorHAnsi"/>
          <w:sz w:val="22"/>
          <w:szCs w:val="22"/>
        </w:rPr>
      </w:pPr>
      <w:r w:rsidRPr="00A3332B">
        <w:rPr>
          <w:rFonts w:asciiTheme="minorHAnsi" w:hAnsiTheme="minorHAnsi" w:cstheme="minorHAnsi"/>
          <w:sz w:val="22"/>
          <w:szCs w:val="22"/>
          <w:u w:val="single"/>
        </w:rPr>
        <w:t xml:space="preserve">Termín předání </w:t>
      </w:r>
      <w:r w:rsidR="00A3332B" w:rsidRPr="00A3332B">
        <w:rPr>
          <w:rFonts w:asciiTheme="minorHAnsi" w:hAnsiTheme="minorHAnsi" w:cstheme="minorHAnsi"/>
          <w:sz w:val="22"/>
          <w:szCs w:val="22"/>
          <w:u w:val="single"/>
        </w:rPr>
        <w:t>P</w:t>
      </w:r>
      <w:r w:rsidRPr="00A3332B">
        <w:rPr>
          <w:rFonts w:asciiTheme="minorHAnsi" w:hAnsiTheme="minorHAnsi" w:cstheme="minorHAnsi"/>
          <w:sz w:val="22"/>
          <w:szCs w:val="22"/>
          <w:u w:val="single"/>
        </w:rPr>
        <w:t>říkazníkovi:</w:t>
      </w:r>
      <w:r w:rsidRPr="00A3332B">
        <w:rPr>
          <w:rFonts w:asciiTheme="minorHAnsi" w:hAnsiTheme="minorHAnsi" w:cstheme="minorHAnsi"/>
          <w:sz w:val="22"/>
          <w:szCs w:val="22"/>
        </w:rPr>
        <w:t xml:space="preserve"> </w:t>
      </w: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b/>
          <w:sz w:val="22"/>
          <w:szCs w:val="22"/>
        </w:rPr>
        <w:t>do 31.0</w:t>
      </w:r>
      <w:r w:rsidR="00A3332B" w:rsidRPr="00A3332B">
        <w:rPr>
          <w:rFonts w:asciiTheme="minorHAnsi" w:hAnsiTheme="minorHAnsi" w:cstheme="minorHAnsi"/>
          <w:b/>
          <w:sz w:val="22"/>
          <w:szCs w:val="22"/>
        </w:rPr>
        <w:t>5</w:t>
      </w:r>
      <w:r w:rsidRPr="00A3332B">
        <w:rPr>
          <w:rFonts w:asciiTheme="minorHAnsi" w:hAnsiTheme="minorHAnsi" w:cstheme="minorHAnsi"/>
          <w:b/>
          <w:sz w:val="22"/>
          <w:szCs w:val="22"/>
        </w:rPr>
        <w:t>.202</w:t>
      </w:r>
      <w:r w:rsidR="00A3332B" w:rsidRPr="00A3332B">
        <w:rPr>
          <w:rFonts w:asciiTheme="minorHAnsi" w:hAnsiTheme="minorHAnsi" w:cstheme="minorHAnsi"/>
          <w:b/>
          <w:sz w:val="22"/>
          <w:szCs w:val="22"/>
        </w:rPr>
        <w:t>5</w:t>
      </w:r>
    </w:p>
    <w:p w14:paraId="494AC3A5" w14:textId="77777777" w:rsidR="00F02516" w:rsidRPr="00A3332B" w:rsidRDefault="00F02516" w:rsidP="00AD4463">
      <w:pPr>
        <w:spacing w:after="0" w:line="276" w:lineRule="auto"/>
        <w:jc w:val="both"/>
        <w:rPr>
          <w:rFonts w:cstheme="minorHAnsi"/>
        </w:rPr>
      </w:pPr>
    </w:p>
    <w:p w14:paraId="54405A38" w14:textId="77777777" w:rsidR="00267DDD" w:rsidRPr="00A3332B" w:rsidRDefault="00267DDD" w:rsidP="00AD4463">
      <w:pPr>
        <w:spacing w:after="0" w:line="276" w:lineRule="auto"/>
        <w:jc w:val="both"/>
        <w:rPr>
          <w:rFonts w:cstheme="minorHAnsi"/>
        </w:rPr>
      </w:pPr>
    </w:p>
    <w:p w14:paraId="43D208E9" w14:textId="77777777" w:rsidR="00AD4463" w:rsidRPr="00A3332B" w:rsidRDefault="00AD4463" w:rsidP="00AD4463">
      <w:pPr>
        <w:spacing w:after="0" w:line="276" w:lineRule="auto"/>
        <w:jc w:val="both"/>
        <w:rPr>
          <w:rFonts w:cstheme="minorHAnsi"/>
          <w:b/>
          <w:i/>
        </w:rPr>
      </w:pPr>
      <w:r w:rsidRPr="00A3332B">
        <w:rPr>
          <w:rFonts w:cstheme="minorHAnsi"/>
          <w:b/>
          <w:i/>
        </w:rPr>
        <w:t xml:space="preserve">Podklady pro zpracování zadávacích podmínek pro výběrové řízení na dodavatele </w:t>
      </w:r>
      <w:r w:rsidR="008B74F9">
        <w:rPr>
          <w:rFonts w:cstheme="minorHAnsi"/>
          <w:b/>
          <w:i/>
        </w:rPr>
        <w:t>vybavení</w:t>
      </w:r>
      <w:r w:rsidRPr="00A3332B">
        <w:rPr>
          <w:rFonts w:cstheme="minorHAnsi"/>
          <w:b/>
          <w:i/>
        </w:rPr>
        <w:t xml:space="preserve"> pro Projekt:</w:t>
      </w:r>
    </w:p>
    <w:p w14:paraId="6BACA211" w14:textId="77777777" w:rsidR="00267DDD" w:rsidRPr="00A3332B" w:rsidRDefault="00267DDD" w:rsidP="00AD4463">
      <w:pPr>
        <w:spacing w:after="0" w:line="276" w:lineRule="auto"/>
        <w:jc w:val="both"/>
        <w:rPr>
          <w:rFonts w:cstheme="minorHAnsi"/>
        </w:rPr>
      </w:pPr>
    </w:p>
    <w:p w14:paraId="58D254B2" w14:textId="77777777" w:rsidR="00CA7301" w:rsidRDefault="00CA7301" w:rsidP="00A3332B">
      <w:pPr>
        <w:pStyle w:val="Zkladntext"/>
        <w:numPr>
          <w:ilvl w:val="2"/>
          <w:numId w:val="13"/>
        </w:numPr>
        <w:tabs>
          <w:tab w:val="clear" w:pos="1440"/>
          <w:tab w:val="num" w:pos="567"/>
        </w:tabs>
        <w:spacing w:line="276" w:lineRule="auto"/>
        <w:ind w:left="567" w:hanging="567"/>
        <w:rPr>
          <w:rFonts w:asciiTheme="minorHAnsi" w:hAnsiTheme="minorHAnsi" w:cstheme="minorHAnsi"/>
          <w:color w:val="000000"/>
          <w:sz w:val="22"/>
          <w:szCs w:val="22"/>
        </w:rPr>
      </w:pPr>
      <w:r>
        <w:rPr>
          <w:rFonts w:asciiTheme="minorHAnsi" w:hAnsiTheme="minorHAnsi" w:cstheme="minorHAnsi"/>
          <w:color w:val="000000"/>
          <w:sz w:val="22"/>
          <w:szCs w:val="22"/>
        </w:rPr>
        <w:t>půdorysy vybavovaných místností, vizualizace;</w:t>
      </w:r>
    </w:p>
    <w:p w14:paraId="18080782" w14:textId="77777777" w:rsidR="00AD4463" w:rsidRPr="00A3332B" w:rsidRDefault="00AD4463" w:rsidP="00A3332B">
      <w:pPr>
        <w:pStyle w:val="Zkladntext"/>
        <w:numPr>
          <w:ilvl w:val="2"/>
          <w:numId w:val="13"/>
        </w:numPr>
        <w:tabs>
          <w:tab w:val="clear" w:pos="1440"/>
          <w:tab w:val="num" w:pos="567"/>
        </w:tabs>
        <w:spacing w:line="276" w:lineRule="auto"/>
        <w:ind w:left="567" w:hanging="567"/>
        <w:rPr>
          <w:rFonts w:asciiTheme="minorHAnsi" w:hAnsiTheme="minorHAnsi" w:cstheme="minorHAnsi"/>
          <w:color w:val="000000"/>
          <w:sz w:val="22"/>
          <w:szCs w:val="22"/>
        </w:rPr>
      </w:pPr>
      <w:r w:rsidRPr="00A3332B">
        <w:rPr>
          <w:rFonts w:asciiTheme="minorHAnsi" w:hAnsiTheme="minorHAnsi" w:cstheme="minorHAnsi"/>
          <w:color w:val="000000"/>
          <w:sz w:val="22"/>
          <w:szCs w:val="22"/>
        </w:rPr>
        <w:t>soupis dodávek a služeb a kontrolní rozpočet vybavení;</w:t>
      </w:r>
    </w:p>
    <w:p w14:paraId="0714CDB6" w14:textId="77777777" w:rsidR="00A3332B" w:rsidRPr="00A3332B" w:rsidRDefault="00A3332B" w:rsidP="00A3332B">
      <w:pPr>
        <w:pStyle w:val="Zkladntext"/>
        <w:numPr>
          <w:ilvl w:val="2"/>
          <w:numId w:val="13"/>
        </w:numPr>
        <w:tabs>
          <w:tab w:val="clear" w:pos="1440"/>
          <w:tab w:val="num" w:pos="567"/>
        </w:tabs>
        <w:spacing w:line="276" w:lineRule="auto"/>
        <w:ind w:left="567" w:hanging="567"/>
        <w:rPr>
          <w:rFonts w:asciiTheme="minorHAnsi" w:hAnsiTheme="minorHAnsi" w:cstheme="minorHAnsi"/>
          <w:color w:val="000000"/>
          <w:sz w:val="22"/>
          <w:szCs w:val="22"/>
        </w:rPr>
      </w:pPr>
      <w:r w:rsidRPr="00A3332B">
        <w:rPr>
          <w:rFonts w:asciiTheme="minorHAnsi" w:hAnsiTheme="minorHAnsi" w:cstheme="minorHAnsi"/>
          <w:sz w:val="22"/>
          <w:szCs w:val="22"/>
        </w:rPr>
        <w:t>seznam dodavatelů k oslovení s uvedením IČO a kontaktního emailu v počtu dle pokynů Příkazce.</w:t>
      </w:r>
    </w:p>
    <w:p w14:paraId="44247D88" w14:textId="77777777" w:rsidR="00A3332B" w:rsidRPr="00A3332B" w:rsidRDefault="00A3332B" w:rsidP="00A3332B">
      <w:pPr>
        <w:pStyle w:val="Zkladntext"/>
        <w:spacing w:line="276" w:lineRule="auto"/>
        <w:rPr>
          <w:rFonts w:asciiTheme="minorHAnsi" w:hAnsiTheme="minorHAnsi" w:cstheme="minorHAnsi"/>
          <w:color w:val="000000"/>
          <w:sz w:val="22"/>
          <w:szCs w:val="22"/>
        </w:rPr>
      </w:pPr>
    </w:p>
    <w:p w14:paraId="46F0B002" w14:textId="77777777" w:rsidR="00A3332B" w:rsidRPr="00A3332B" w:rsidRDefault="00A3332B" w:rsidP="00A3332B">
      <w:pPr>
        <w:pStyle w:val="Zkladntext"/>
        <w:spacing w:line="276" w:lineRule="auto"/>
        <w:rPr>
          <w:rFonts w:asciiTheme="minorHAnsi" w:hAnsiTheme="minorHAnsi" w:cstheme="minorHAnsi"/>
          <w:sz w:val="22"/>
          <w:szCs w:val="22"/>
        </w:rPr>
      </w:pPr>
      <w:r w:rsidRPr="00A3332B">
        <w:rPr>
          <w:rFonts w:asciiTheme="minorHAnsi" w:hAnsiTheme="minorHAnsi" w:cstheme="minorHAnsi"/>
          <w:sz w:val="22"/>
          <w:szCs w:val="22"/>
          <w:u w:val="single"/>
        </w:rPr>
        <w:t>Termín předání Příkazníkovi:</w:t>
      </w:r>
      <w:r w:rsidRPr="00A3332B">
        <w:rPr>
          <w:rFonts w:asciiTheme="minorHAnsi" w:hAnsiTheme="minorHAnsi" w:cstheme="minorHAnsi"/>
          <w:sz w:val="22"/>
          <w:szCs w:val="22"/>
        </w:rPr>
        <w:t xml:space="preserve"> </w:t>
      </w:r>
      <w:r w:rsidRPr="00A3332B">
        <w:rPr>
          <w:rFonts w:asciiTheme="minorHAnsi" w:hAnsiTheme="minorHAnsi" w:cstheme="minorHAnsi"/>
          <w:sz w:val="22"/>
          <w:szCs w:val="22"/>
        </w:rPr>
        <w:tab/>
      </w:r>
      <w:r w:rsidRPr="00A3332B">
        <w:rPr>
          <w:rFonts w:asciiTheme="minorHAnsi" w:hAnsiTheme="minorHAnsi" w:cstheme="minorHAnsi"/>
          <w:sz w:val="22"/>
          <w:szCs w:val="22"/>
        </w:rPr>
        <w:tab/>
      </w:r>
      <w:r w:rsidRPr="00A3332B">
        <w:rPr>
          <w:rFonts w:asciiTheme="minorHAnsi" w:hAnsiTheme="minorHAnsi" w:cstheme="minorHAnsi"/>
          <w:b/>
          <w:sz w:val="22"/>
          <w:szCs w:val="22"/>
        </w:rPr>
        <w:t>do 15.09.2025</w:t>
      </w:r>
    </w:p>
    <w:p w14:paraId="1A9D2242" w14:textId="77777777" w:rsidR="00267DDD" w:rsidRPr="00A3332B" w:rsidRDefault="00267DDD" w:rsidP="00AD4463">
      <w:pPr>
        <w:spacing w:after="0" w:line="276" w:lineRule="auto"/>
        <w:jc w:val="both"/>
        <w:rPr>
          <w:rFonts w:cstheme="minorHAnsi"/>
        </w:rPr>
      </w:pPr>
    </w:p>
    <w:p w14:paraId="1937F62D" w14:textId="77777777" w:rsidR="00A3332B" w:rsidRPr="00A3332B" w:rsidRDefault="00A3332B" w:rsidP="00AD4463">
      <w:pPr>
        <w:spacing w:after="0" w:line="276" w:lineRule="auto"/>
        <w:jc w:val="both"/>
        <w:rPr>
          <w:rFonts w:cstheme="minorHAnsi"/>
        </w:rPr>
      </w:pPr>
    </w:p>
    <w:sectPr w:rsidR="00A3332B" w:rsidRPr="00A3332B" w:rsidSect="00603922">
      <w:footerReference w:type="default" r:id="rId7"/>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1E1E4" w14:textId="77777777" w:rsidR="00521458" w:rsidRDefault="00521458" w:rsidP="00603922">
      <w:pPr>
        <w:spacing w:after="0" w:line="240" w:lineRule="auto"/>
      </w:pPr>
      <w:r>
        <w:separator/>
      </w:r>
    </w:p>
  </w:endnote>
  <w:endnote w:type="continuationSeparator" w:id="0">
    <w:p w14:paraId="5E67DD97" w14:textId="77777777" w:rsidR="00521458" w:rsidRDefault="00521458" w:rsidP="00603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752075"/>
      <w:docPartObj>
        <w:docPartGallery w:val="Page Numbers (Bottom of Page)"/>
        <w:docPartUnique/>
      </w:docPartObj>
    </w:sdtPr>
    <w:sdtEndPr/>
    <w:sdtContent>
      <w:p w14:paraId="68DB410A" w14:textId="5A9B1F00" w:rsidR="00230C8E" w:rsidRDefault="00230C8E">
        <w:pPr>
          <w:pStyle w:val="Zpat"/>
          <w:jc w:val="center"/>
        </w:pPr>
        <w:r>
          <w:fldChar w:fldCharType="begin"/>
        </w:r>
        <w:r>
          <w:instrText>PAGE   \* MERGEFORMAT</w:instrText>
        </w:r>
        <w:r>
          <w:fldChar w:fldCharType="separate"/>
        </w:r>
        <w:r w:rsidR="0007597D">
          <w:rPr>
            <w:noProof/>
          </w:rPr>
          <w:t>- 16 -</w:t>
        </w:r>
        <w:r>
          <w:fldChar w:fldCharType="end"/>
        </w:r>
      </w:p>
    </w:sdtContent>
  </w:sdt>
  <w:p w14:paraId="3E5B047C" w14:textId="77777777" w:rsidR="00230C8E" w:rsidRDefault="00230C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FBCCF" w14:textId="77777777" w:rsidR="00521458" w:rsidRDefault="00521458" w:rsidP="00603922">
      <w:pPr>
        <w:spacing w:after="0" w:line="240" w:lineRule="auto"/>
      </w:pPr>
      <w:r>
        <w:separator/>
      </w:r>
    </w:p>
  </w:footnote>
  <w:footnote w:type="continuationSeparator" w:id="0">
    <w:p w14:paraId="33B403E8" w14:textId="77777777" w:rsidR="00521458" w:rsidRDefault="00521458" w:rsidP="00603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91D"/>
    <w:multiLevelType w:val="hybridMultilevel"/>
    <w:tmpl w:val="BE36922E"/>
    <w:lvl w:ilvl="0" w:tplc="63F4FB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20F23E0"/>
    <w:multiLevelType w:val="hybridMultilevel"/>
    <w:tmpl w:val="68867022"/>
    <w:lvl w:ilvl="0" w:tplc="AA9A7278">
      <w:numFmt w:val="bullet"/>
      <w:lvlText w:val="-"/>
      <w:lvlJc w:val="left"/>
      <w:pPr>
        <w:tabs>
          <w:tab w:val="num" w:pos="360"/>
        </w:tabs>
        <w:ind w:left="360" w:hanging="360"/>
      </w:pPr>
      <w:rPr>
        <w:rFonts w:ascii="Times New Roman" w:eastAsia="Times New Roman" w:hAnsi="Times New Roman" w:cs="Times New Roman" w:hint="default"/>
        <w:b w:val="0"/>
        <w:u w:val="none"/>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b w:val="0"/>
        <w:u w:val="none"/>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cs="Times New Roman" w:hint="default"/>
      </w:rPr>
    </w:lvl>
    <w:lvl w:ilvl="1">
      <w:start w:val="1"/>
      <w:numFmt w:val="decimal"/>
      <w:pStyle w:val="Normodsaz"/>
      <w:lvlText w:val="%1.%2"/>
      <w:lvlJc w:val="left"/>
      <w:pPr>
        <w:tabs>
          <w:tab w:val="num" w:pos="108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3" w15:restartNumberingAfterBreak="0">
    <w:nsid w:val="105C4A5E"/>
    <w:multiLevelType w:val="hybridMultilevel"/>
    <w:tmpl w:val="AABC9B9A"/>
    <w:lvl w:ilvl="0" w:tplc="3F865BA2">
      <w:numFmt w:val="bullet"/>
      <w:lvlText w:val="-"/>
      <w:lvlJc w:val="left"/>
      <w:pPr>
        <w:tabs>
          <w:tab w:val="num" w:pos="360"/>
        </w:tabs>
        <w:ind w:left="360" w:hanging="360"/>
      </w:pPr>
      <w:rPr>
        <w:rFonts w:ascii="Bookman Old Style" w:eastAsia="Times New Roman" w:hAnsi="Bookman Old Style"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A97989"/>
    <w:multiLevelType w:val="hybridMultilevel"/>
    <w:tmpl w:val="8EF25726"/>
    <w:lvl w:ilvl="0" w:tplc="C002C58A">
      <w:start w:val="2"/>
      <w:numFmt w:val="bullet"/>
      <w:lvlText w:val=""/>
      <w:lvlJc w:val="left"/>
      <w:pPr>
        <w:tabs>
          <w:tab w:val="num" w:pos="720"/>
        </w:tabs>
        <w:ind w:left="720" w:hanging="360"/>
      </w:pPr>
      <w:rPr>
        <w:rFonts w:ascii="Wingdings" w:hAnsi="Wingdings" w:cs="Wingdings" w:hint="default"/>
      </w:rPr>
    </w:lvl>
    <w:lvl w:ilvl="1" w:tplc="C002C58A">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79A2C362">
      <w:start w:val="400"/>
      <w:numFmt w:val="bullet"/>
      <w:lvlText w:val="-"/>
      <w:lvlJc w:val="left"/>
      <w:pPr>
        <w:tabs>
          <w:tab w:val="num" w:pos="2880"/>
        </w:tabs>
        <w:ind w:left="2880" w:hanging="360"/>
      </w:pPr>
      <w:rPr>
        <w:rFonts w:ascii="Times New Roman" w:eastAsia="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E5435E5"/>
    <w:multiLevelType w:val="hybridMultilevel"/>
    <w:tmpl w:val="9D6E2C8A"/>
    <w:lvl w:ilvl="0" w:tplc="AD5A02A8">
      <w:start w:val="2"/>
      <w:numFmt w:val="bullet"/>
      <w:lvlText w:val="-"/>
      <w:lvlJc w:val="left"/>
      <w:pPr>
        <w:tabs>
          <w:tab w:val="num" w:pos="1068"/>
        </w:tabs>
        <w:ind w:left="1068" w:hanging="360"/>
      </w:pPr>
      <w:rPr>
        <w:rFonts w:ascii="Times New Roman" w:eastAsia="Arial Unicode MS" w:hAnsi="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cs="Wingdings" w:hint="default"/>
      </w:rPr>
    </w:lvl>
    <w:lvl w:ilvl="3" w:tplc="04050001" w:tentative="1">
      <w:start w:val="1"/>
      <w:numFmt w:val="bullet"/>
      <w:lvlText w:val=""/>
      <w:lvlJc w:val="left"/>
      <w:pPr>
        <w:tabs>
          <w:tab w:val="num" w:pos="3228"/>
        </w:tabs>
        <w:ind w:left="3228" w:hanging="360"/>
      </w:pPr>
      <w:rPr>
        <w:rFonts w:ascii="Symbol" w:hAnsi="Symbol" w:cs="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cs="Wingdings" w:hint="default"/>
      </w:rPr>
    </w:lvl>
    <w:lvl w:ilvl="6" w:tplc="04050001" w:tentative="1">
      <w:start w:val="1"/>
      <w:numFmt w:val="bullet"/>
      <w:lvlText w:val=""/>
      <w:lvlJc w:val="left"/>
      <w:pPr>
        <w:tabs>
          <w:tab w:val="num" w:pos="5388"/>
        </w:tabs>
        <w:ind w:left="5388" w:hanging="360"/>
      </w:pPr>
      <w:rPr>
        <w:rFonts w:ascii="Symbol" w:hAnsi="Symbol" w:cs="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cs="Wingdings" w:hint="default"/>
      </w:rPr>
    </w:lvl>
  </w:abstractNum>
  <w:abstractNum w:abstractNumId="6" w15:restartNumberingAfterBreak="0">
    <w:nsid w:val="3FC477EA"/>
    <w:multiLevelType w:val="hybridMultilevel"/>
    <w:tmpl w:val="7FC651EA"/>
    <w:lvl w:ilvl="0" w:tplc="3F12289A">
      <w:start w:val="1"/>
      <w:numFmt w:val="lowerLetter"/>
      <w:lvlText w:val="%1)"/>
      <w:lvlJc w:val="left"/>
      <w:pPr>
        <w:tabs>
          <w:tab w:val="num" w:pos="360"/>
        </w:tabs>
        <w:ind w:left="360" w:hanging="360"/>
      </w:pPr>
      <w:rPr>
        <w:rFonts w:cs="Times New Roman" w:hint="default"/>
      </w:rPr>
    </w:lvl>
    <w:lvl w:ilvl="1" w:tplc="0C8E07F8">
      <w:start w:val="5"/>
      <w:numFmt w:val="decimal"/>
      <w:lvlText w:val="%2."/>
      <w:lvlJc w:val="left"/>
      <w:pPr>
        <w:tabs>
          <w:tab w:val="num" w:pos="1080"/>
        </w:tabs>
        <w:ind w:left="1080" w:hanging="360"/>
      </w:pPr>
      <w:rPr>
        <w:rFonts w:cs="Times New Roman"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13A0B39"/>
    <w:multiLevelType w:val="singleLevel"/>
    <w:tmpl w:val="79DA0CDE"/>
    <w:lvl w:ilvl="0">
      <w:start w:val="1"/>
      <w:numFmt w:val="lowerLetter"/>
      <w:lvlText w:val="%1)"/>
      <w:lvlJc w:val="left"/>
      <w:pPr>
        <w:tabs>
          <w:tab w:val="num" w:pos="660"/>
        </w:tabs>
        <w:ind w:left="660" w:hanging="360"/>
      </w:pPr>
      <w:rPr>
        <w:rFonts w:cs="Times New Roman" w:hint="default"/>
      </w:rPr>
    </w:lvl>
  </w:abstractNum>
  <w:abstractNum w:abstractNumId="8" w15:restartNumberingAfterBreak="0">
    <w:nsid w:val="450B66D8"/>
    <w:multiLevelType w:val="multilevel"/>
    <w:tmpl w:val="E834C170"/>
    <w:lvl w:ilvl="0">
      <w:start w:val="1"/>
      <w:numFmt w:val="decimal"/>
      <w:lvlText w:val="%1."/>
      <w:lvlJc w:val="center"/>
      <w:pPr>
        <w:tabs>
          <w:tab w:val="num" w:pos="-231"/>
        </w:tabs>
        <w:ind w:left="-231" w:firstLine="231"/>
      </w:pPr>
      <w:rPr>
        <w:rFonts w:hint="default"/>
        <w:b w:val="0"/>
      </w:rPr>
    </w:lvl>
    <w:lvl w:ilvl="1">
      <w:start w:val="1"/>
      <w:numFmt w:val="decimal"/>
      <w:lvlText w:val="%1.%2."/>
      <w:lvlJc w:val="left"/>
      <w:pPr>
        <w:tabs>
          <w:tab w:val="num" w:pos="964"/>
        </w:tabs>
        <w:ind w:left="964" w:hanging="604"/>
      </w:pPr>
      <w:rPr>
        <w:rFonts w:hint="default"/>
        <w:b w:val="0"/>
      </w:rPr>
    </w:lvl>
    <w:lvl w:ilvl="2">
      <w:start w:val="1"/>
      <w:numFmt w:val="decimal"/>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C867196"/>
    <w:multiLevelType w:val="hybridMultilevel"/>
    <w:tmpl w:val="D474FAEE"/>
    <w:lvl w:ilvl="0" w:tplc="678A9056">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800"/>
        </w:tabs>
        <w:ind w:left="800" w:hanging="360"/>
      </w:pPr>
      <w:rPr>
        <w:rFonts w:cs="Times New Roman"/>
      </w:rPr>
    </w:lvl>
    <w:lvl w:ilvl="2" w:tplc="0405001B" w:tentative="1">
      <w:start w:val="1"/>
      <w:numFmt w:val="lowerRoman"/>
      <w:lvlText w:val="%3."/>
      <w:lvlJc w:val="right"/>
      <w:pPr>
        <w:tabs>
          <w:tab w:val="num" w:pos="1520"/>
        </w:tabs>
        <w:ind w:left="1520" w:hanging="180"/>
      </w:pPr>
      <w:rPr>
        <w:rFonts w:cs="Times New Roman"/>
      </w:rPr>
    </w:lvl>
    <w:lvl w:ilvl="3" w:tplc="0405000F" w:tentative="1">
      <w:start w:val="1"/>
      <w:numFmt w:val="decimal"/>
      <w:lvlText w:val="%4."/>
      <w:lvlJc w:val="left"/>
      <w:pPr>
        <w:tabs>
          <w:tab w:val="num" w:pos="2240"/>
        </w:tabs>
        <w:ind w:left="2240" w:hanging="360"/>
      </w:pPr>
      <w:rPr>
        <w:rFonts w:cs="Times New Roman"/>
      </w:rPr>
    </w:lvl>
    <w:lvl w:ilvl="4" w:tplc="04050019" w:tentative="1">
      <w:start w:val="1"/>
      <w:numFmt w:val="lowerLetter"/>
      <w:lvlText w:val="%5."/>
      <w:lvlJc w:val="left"/>
      <w:pPr>
        <w:tabs>
          <w:tab w:val="num" w:pos="2960"/>
        </w:tabs>
        <w:ind w:left="2960" w:hanging="360"/>
      </w:pPr>
      <w:rPr>
        <w:rFonts w:cs="Times New Roman"/>
      </w:rPr>
    </w:lvl>
    <w:lvl w:ilvl="5" w:tplc="0405001B" w:tentative="1">
      <w:start w:val="1"/>
      <w:numFmt w:val="lowerRoman"/>
      <w:lvlText w:val="%6."/>
      <w:lvlJc w:val="right"/>
      <w:pPr>
        <w:tabs>
          <w:tab w:val="num" w:pos="3680"/>
        </w:tabs>
        <w:ind w:left="3680" w:hanging="180"/>
      </w:pPr>
      <w:rPr>
        <w:rFonts w:cs="Times New Roman"/>
      </w:rPr>
    </w:lvl>
    <w:lvl w:ilvl="6" w:tplc="0405000F" w:tentative="1">
      <w:start w:val="1"/>
      <w:numFmt w:val="decimal"/>
      <w:lvlText w:val="%7."/>
      <w:lvlJc w:val="left"/>
      <w:pPr>
        <w:tabs>
          <w:tab w:val="num" w:pos="4400"/>
        </w:tabs>
        <w:ind w:left="4400" w:hanging="360"/>
      </w:pPr>
      <w:rPr>
        <w:rFonts w:cs="Times New Roman"/>
      </w:rPr>
    </w:lvl>
    <w:lvl w:ilvl="7" w:tplc="04050019" w:tentative="1">
      <w:start w:val="1"/>
      <w:numFmt w:val="lowerLetter"/>
      <w:lvlText w:val="%8."/>
      <w:lvlJc w:val="left"/>
      <w:pPr>
        <w:tabs>
          <w:tab w:val="num" w:pos="5120"/>
        </w:tabs>
        <w:ind w:left="5120" w:hanging="360"/>
      </w:pPr>
      <w:rPr>
        <w:rFonts w:cs="Times New Roman"/>
      </w:rPr>
    </w:lvl>
    <w:lvl w:ilvl="8" w:tplc="0405001B" w:tentative="1">
      <w:start w:val="1"/>
      <w:numFmt w:val="lowerRoman"/>
      <w:lvlText w:val="%9."/>
      <w:lvlJc w:val="right"/>
      <w:pPr>
        <w:tabs>
          <w:tab w:val="num" w:pos="5840"/>
        </w:tabs>
        <w:ind w:left="5840" w:hanging="180"/>
      </w:pPr>
      <w:rPr>
        <w:rFonts w:cs="Times New Roman"/>
      </w:rPr>
    </w:lvl>
  </w:abstractNum>
  <w:abstractNum w:abstractNumId="10" w15:restartNumberingAfterBreak="0">
    <w:nsid w:val="565A01B9"/>
    <w:multiLevelType w:val="multilevel"/>
    <w:tmpl w:val="2CCE46DC"/>
    <w:lvl w:ilvl="0">
      <w:start w:val="1"/>
      <w:numFmt w:val="decimal"/>
      <w:lvlText w:val="%1."/>
      <w:lvlJc w:val="center"/>
      <w:pPr>
        <w:tabs>
          <w:tab w:val="num" w:pos="-231"/>
        </w:tabs>
        <w:ind w:left="-231" w:firstLine="231"/>
      </w:pPr>
      <w:rPr>
        <w:rFonts w:hint="default"/>
        <w:b w:val="0"/>
      </w:rPr>
    </w:lvl>
    <w:lvl w:ilvl="1">
      <w:start w:val="1"/>
      <w:numFmt w:val="decimal"/>
      <w:lvlText w:val="%1.%2."/>
      <w:lvlJc w:val="left"/>
      <w:pPr>
        <w:tabs>
          <w:tab w:val="num" w:pos="964"/>
        </w:tabs>
        <w:ind w:left="964" w:hanging="604"/>
      </w:pPr>
      <w:rPr>
        <w:rFonts w:hint="default"/>
        <w:b w:val="0"/>
      </w:rPr>
    </w:lvl>
    <w:lvl w:ilvl="2">
      <w:start w:val="1"/>
      <w:numFmt w:val="decimal"/>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CC96485"/>
    <w:multiLevelType w:val="multilevel"/>
    <w:tmpl w:val="6CE295E6"/>
    <w:lvl w:ilvl="0">
      <w:start w:val="1"/>
      <w:numFmt w:val="decimal"/>
      <w:lvlText w:val="%1."/>
      <w:lvlJc w:val="center"/>
      <w:pPr>
        <w:tabs>
          <w:tab w:val="num" w:pos="-231"/>
        </w:tabs>
        <w:ind w:left="-231" w:firstLine="231"/>
      </w:pPr>
      <w:rPr>
        <w:rFonts w:hint="default"/>
        <w:b w:val="0"/>
      </w:rPr>
    </w:lvl>
    <w:lvl w:ilvl="1">
      <w:start w:val="1"/>
      <w:numFmt w:val="decimal"/>
      <w:lvlText w:val="%1.%2."/>
      <w:lvlJc w:val="left"/>
      <w:pPr>
        <w:tabs>
          <w:tab w:val="num" w:pos="964"/>
        </w:tabs>
        <w:ind w:left="964" w:hanging="604"/>
      </w:pPr>
      <w:rPr>
        <w:rFonts w:hint="default"/>
        <w:b w:val="0"/>
      </w:rPr>
    </w:lvl>
    <w:lvl w:ilvl="2">
      <w:start w:val="1"/>
      <w:numFmt w:val="decimal"/>
      <w:lvlText w:val="%3."/>
      <w:lvlJc w:val="left"/>
      <w:pPr>
        <w:tabs>
          <w:tab w:val="num" w:pos="1440"/>
        </w:tabs>
        <w:ind w:left="1224" w:hanging="504"/>
      </w:pPr>
      <w:rPr>
        <w:rFonts w:ascii="Times New Roman" w:eastAsia="Times New Roman" w:hAnsi="Times New Roman" w:cs="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FE6328C"/>
    <w:multiLevelType w:val="hybridMultilevel"/>
    <w:tmpl w:val="6A5CA3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2B2377"/>
    <w:multiLevelType w:val="hybridMultilevel"/>
    <w:tmpl w:val="C9BA8C92"/>
    <w:lvl w:ilvl="0" w:tplc="CE5C55BA">
      <w:start w:val="1"/>
      <w:numFmt w:val="bullet"/>
      <w:pStyle w:val="2odrky"/>
      <w:lvlText w:val="▪"/>
      <w:lvlJc w:val="left"/>
      <w:pPr>
        <w:tabs>
          <w:tab w:val="num" w:pos="717"/>
        </w:tabs>
        <w:ind w:left="717" w:hanging="360"/>
      </w:pPr>
      <w:rPr>
        <w:rFonts w:ascii="Arial" w:hAnsi="Arial" w:hint="default"/>
      </w:rPr>
    </w:lvl>
    <w:lvl w:ilvl="1" w:tplc="04050003">
      <w:start w:val="1"/>
      <w:numFmt w:val="bullet"/>
      <w:lvlText w:val=""/>
      <w:lvlJc w:val="left"/>
      <w:pPr>
        <w:tabs>
          <w:tab w:val="num" w:pos="1440"/>
        </w:tabs>
        <w:ind w:left="1440" w:hanging="360"/>
      </w:pPr>
      <w:rPr>
        <w:rFonts w:ascii="Symbol" w:hAnsi="Symbol" w:hint="default"/>
        <w:color w:val="auto"/>
        <w:sz w:val="18"/>
        <w:szCs w:val="18"/>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7"/>
  </w:num>
  <w:num w:numId="7">
    <w:abstractNumId w:val="6"/>
  </w:num>
  <w:num w:numId="8">
    <w:abstractNumId w:val="9"/>
  </w:num>
  <w:num w:numId="9">
    <w:abstractNumId w:val="13"/>
  </w:num>
  <w:num w:numId="10">
    <w:abstractNumId w:val="1"/>
  </w:num>
  <w:num w:numId="11">
    <w:abstractNumId w:val="10"/>
  </w:num>
  <w:num w:numId="12">
    <w:abstractNumId w:val="11"/>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F8F"/>
    <w:rsid w:val="00005D48"/>
    <w:rsid w:val="0007597D"/>
    <w:rsid w:val="00081045"/>
    <w:rsid w:val="00136BAB"/>
    <w:rsid w:val="001E7AEC"/>
    <w:rsid w:val="00221A00"/>
    <w:rsid w:val="002266FE"/>
    <w:rsid w:val="00230C8E"/>
    <w:rsid w:val="0023481E"/>
    <w:rsid w:val="00267DDD"/>
    <w:rsid w:val="002852A2"/>
    <w:rsid w:val="00336513"/>
    <w:rsid w:val="00350CDB"/>
    <w:rsid w:val="004474C8"/>
    <w:rsid w:val="00480F2E"/>
    <w:rsid w:val="00521458"/>
    <w:rsid w:val="00524A56"/>
    <w:rsid w:val="00591055"/>
    <w:rsid w:val="005A606A"/>
    <w:rsid w:val="00603922"/>
    <w:rsid w:val="00614146"/>
    <w:rsid w:val="00644FD3"/>
    <w:rsid w:val="00651BAF"/>
    <w:rsid w:val="006609CA"/>
    <w:rsid w:val="0067329D"/>
    <w:rsid w:val="006779B2"/>
    <w:rsid w:val="00680F63"/>
    <w:rsid w:val="006967FF"/>
    <w:rsid w:val="0078061E"/>
    <w:rsid w:val="007B18F0"/>
    <w:rsid w:val="007E4FE2"/>
    <w:rsid w:val="008110A5"/>
    <w:rsid w:val="00885068"/>
    <w:rsid w:val="008B74F9"/>
    <w:rsid w:val="008C63A5"/>
    <w:rsid w:val="008E6AEE"/>
    <w:rsid w:val="008F745C"/>
    <w:rsid w:val="00913955"/>
    <w:rsid w:val="009A33A4"/>
    <w:rsid w:val="00A3332B"/>
    <w:rsid w:val="00A82C49"/>
    <w:rsid w:val="00AD4463"/>
    <w:rsid w:val="00AE1110"/>
    <w:rsid w:val="00B07537"/>
    <w:rsid w:val="00B25F1D"/>
    <w:rsid w:val="00B33F50"/>
    <w:rsid w:val="00B54E47"/>
    <w:rsid w:val="00B66D59"/>
    <w:rsid w:val="00B73E06"/>
    <w:rsid w:val="00B74488"/>
    <w:rsid w:val="00C63627"/>
    <w:rsid w:val="00C764AB"/>
    <w:rsid w:val="00CA7301"/>
    <w:rsid w:val="00CC7FBD"/>
    <w:rsid w:val="00CD3726"/>
    <w:rsid w:val="00CF7B9B"/>
    <w:rsid w:val="00D403D4"/>
    <w:rsid w:val="00D75AF2"/>
    <w:rsid w:val="00D91C3B"/>
    <w:rsid w:val="00D91C49"/>
    <w:rsid w:val="00E037A6"/>
    <w:rsid w:val="00E40847"/>
    <w:rsid w:val="00EA3F84"/>
    <w:rsid w:val="00EE43B6"/>
    <w:rsid w:val="00F02516"/>
    <w:rsid w:val="00F24430"/>
    <w:rsid w:val="00F70DD3"/>
    <w:rsid w:val="00F82A31"/>
    <w:rsid w:val="00FB02BE"/>
    <w:rsid w:val="00FE4A0E"/>
    <w:rsid w:val="00FF6F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887C"/>
  <w15:chartTrackingRefBased/>
  <w15:docId w15:val="{A8630FBF-7CC4-4EC5-877E-98B55E28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6F8F"/>
  </w:style>
  <w:style w:type="paragraph" w:styleId="Nadpis2">
    <w:name w:val="heading 2"/>
    <w:basedOn w:val="Normln"/>
    <w:next w:val="Normln"/>
    <w:link w:val="Nadpis2Char"/>
    <w:qFormat/>
    <w:rsid w:val="008E6AEE"/>
    <w:pPr>
      <w:keepNext/>
      <w:numPr>
        <w:numId w:val="1"/>
      </w:numPr>
      <w:spacing w:after="0" w:line="240" w:lineRule="auto"/>
      <w:outlineLvl w:val="1"/>
    </w:pPr>
    <w:rPr>
      <w:rFonts w:ascii="Arial" w:eastAsia="Times New Roman" w:hAnsi="Arial" w:cs="Arial"/>
      <w:b/>
      <w:bCs/>
      <w:caps/>
      <w:color w:val="000000"/>
      <w:sz w:val="28"/>
      <w:szCs w:val="28"/>
      <w:lang w:eastAsia="cs-CZ"/>
    </w:rPr>
  </w:style>
  <w:style w:type="paragraph" w:styleId="Nadpis5">
    <w:name w:val="heading 5"/>
    <w:basedOn w:val="Normln"/>
    <w:next w:val="Normln"/>
    <w:link w:val="Nadpis5Char"/>
    <w:qFormat/>
    <w:rsid w:val="008E6AEE"/>
    <w:pPr>
      <w:keepNext/>
      <w:numPr>
        <w:ilvl w:val="4"/>
        <w:numId w:val="1"/>
      </w:numPr>
      <w:spacing w:after="0" w:line="240" w:lineRule="auto"/>
      <w:jc w:val="both"/>
      <w:outlineLvl w:val="4"/>
    </w:pPr>
    <w:rPr>
      <w:rFonts w:ascii="Arial" w:eastAsia="Times New Roman" w:hAnsi="Arial" w:cs="Arial"/>
      <w:b/>
      <w:bCs/>
      <w:sz w:val="24"/>
      <w:szCs w:val="24"/>
      <w:lang w:eastAsia="cs-CZ"/>
    </w:rPr>
  </w:style>
  <w:style w:type="paragraph" w:styleId="Nadpis6">
    <w:name w:val="heading 6"/>
    <w:basedOn w:val="Normln"/>
    <w:next w:val="Normln"/>
    <w:link w:val="Nadpis6Char"/>
    <w:qFormat/>
    <w:rsid w:val="008E6AEE"/>
    <w:pPr>
      <w:keepNext/>
      <w:numPr>
        <w:ilvl w:val="5"/>
        <w:numId w:val="1"/>
      </w:numPr>
      <w:spacing w:after="0" w:line="240" w:lineRule="auto"/>
      <w:jc w:val="right"/>
      <w:outlineLvl w:val="5"/>
    </w:pPr>
    <w:rPr>
      <w:rFonts w:ascii="Arial" w:eastAsia="Times New Roman" w:hAnsi="Arial" w:cs="Arial"/>
      <w:b/>
      <w:bCs/>
      <w:sz w:val="20"/>
      <w:szCs w:val="20"/>
      <w:lang w:eastAsia="cs-CZ"/>
    </w:rPr>
  </w:style>
  <w:style w:type="paragraph" w:styleId="Nadpis7">
    <w:name w:val="heading 7"/>
    <w:basedOn w:val="Normln"/>
    <w:next w:val="Normln"/>
    <w:link w:val="Nadpis7Char"/>
    <w:qFormat/>
    <w:rsid w:val="008E6AEE"/>
    <w:pPr>
      <w:numPr>
        <w:ilvl w:val="6"/>
        <w:numId w:val="1"/>
      </w:numPr>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8E6AEE"/>
    <w:pPr>
      <w:numPr>
        <w:ilvl w:val="7"/>
        <w:numId w:val="1"/>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8E6AEE"/>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F6F8F"/>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FF6F8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03922"/>
    <w:pPr>
      <w:tabs>
        <w:tab w:val="center" w:pos="4536"/>
        <w:tab w:val="right" w:pos="9072"/>
      </w:tabs>
      <w:spacing w:after="0" w:line="240" w:lineRule="auto"/>
    </w:pPr>
  </w:style>
  <w:style w:type="character" w:customStyle="1" w:styleId="ZpatChar">
    <w:name w:val="Zápatí Char"/>
    <w:basedOn w:val="Standardnpsmoodstavce"/>
    <w:link w:val="Zpat"/>
    <w:uiPriority w:val="99"/>
    <w:rsid w:val="00603922"/>
  </w:style>
  <w:style w:type="character" w:customStyle="1" w:styleId="platne1">
    <w:name w:val="platne1"/>
    <w:rsid w:val="00603922"/>
    <w:rPr>
      <w:rFonts w:cs="Times New Roman"/>
    </w:rPr>
  </w:style>
  <w:style w:type="character" w:customStyle="1" w:styleId="Nadpis2Char">
    <w:name w:val="Nadpis 2 Char"/>
    <w:basedOn w:val="Standardnpsmoodstavce"/>
    <w:link w:val="Nadpis2"/>
    <w:rsid w:val="008E6AEE"/>
    <w:rPr>
      <w:rFonts w:ascii="Arial" w:eastAsia="Times New Roman" w:hAnsi="Arial" w:cs="Arial"/>
      <w:b/>
      <w:bCs/>
      <w:caps/>
      <w:color w:val="000000"/>
      <w:sz w:val="28"/>
      <w:szCs w:val="28"/>
      <w:lang w:eastAsia="cs-CZ"/>
    </w:rPr>
  </w:style>
  <w:style w:type="character" w:customStyle="1" w:styleId="Nadpis5Char">
    <w:name w:val="Nadpis 5 Char"/>
    <w:basedOn w:val="Standardnpsmoodstavce"/>
    <w:link w:val="Nadpis5"/>
    <w:rsid w:val="008E6AEE"/>
    <w:rPr>
      <w:rFonts w:ascii="Arial" w:eastAsia="Times New Roman" w:hAnsi="Arial" w:cs="Arial"/>
      <w:b/>
      <w:bCs/>
      <w:sz w:val="24"/>
      <w:szCs w:val="24"/>
      <w:lang w:eastAsia="cs-CZ"/>
    </w:rPr>
  </w:style>
  <w:style w:type="character" w:customStyle="1" w:styleId="Nadpis6Char">
    <w:name w:val="Nadpis 6 Char"/>
    <w:basedOn w:val="Standardnpsmoodstavce"/>
    <w:link w:val="Nadpis6"/>
    <w:rsid w:val="008E6AEE"/>
    <w:rPr>
      <w:rFonts w:ascii="Arial" w:eastAsia="Times New Roman" w:hAnsi="Arial" w:cs="Arial"/>
      <w:b/>
      <w:bCs/>
      <w:sz w:val="20"/>
      <w:szCs w:val="20"/>
      <w:lang w:eastAsia="cs-CZ"/>
    </w:rPr>
  </w:style>
  <w:style w:type="character" w:customStyle="1" w:styleId="Nadpis7Char">
    <w:name w:val="Nadpis 7 Char"/>
    <w:basedOn w:val="Standardnpsmoodstavce"/>
    <w:link w:val="Nadpis7"/>
    <w:rsid w:val="008E6AEE"/>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8E6AEE"/>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8E6AEE"/>
    <w:rPr>
      <w:rFonts w:ascii="Arial" w:eastAsia="Times New Roman" w:hAnsi="Arial" w:cs="Arial"/>
      <w:lang w:eastAsia="cs-CZ"/>
    </w:rPr>
  </w:style>
  <w:style w:type="paragraph" w:customStyle="1" w:styleId="Normodsaz">
    <w:name w:val="Norm.odsaz."/>
    <w:basedOn w:val="Normln"/>
    <w:rsid w:val="008E6AEE"/>
    <w:pPr>
      <w:numPr>
        <w:ilvl w:val="1"/>
        <w:numId w:val="1"/>
      </w:numPr>
      <w:spacing w:after="0" w:line="240" w:lineRule="auto"/>
      <w:jc w:val="both"/>
    </w:pPr>
    <w:rPr>
      <w:rFonts w:ascii="Times New Roman" w:eastAsia="Times New Roman" w:hAnsi="Times New Roman" w:cs="Times New Roman"/>
      <w:sz w:val="24"/>
      <w:szCs w:val="24"/>
      <w:lang w:eastAsia="cs-CZ"/>
    </w:rPr>
  </w:style>
  <w:style w:type="paragraph" w:styleId="Odstavecseseznamem">
    <w:name w:val="List Paragraph"/>
    <w:basedOn w:val="Normln"/>
    <w:qFormat/>
    <w:rsid w:val="00EE43B6"/>
    <w:pPr>
      <w:ind w:left="720"/>
      <w:contextualSpacing/>
    </w:pPr>
  </w:style>
  <w:style w:type="paragraph" w:styleId="Zkladntext">
    <w:name w:val="Body Text"/>
    <w:basedOn w:val="Normln"/>
    <w:link w:val="ZkladntextChar"/>
    <w:rsid w:val="00C764AB"/>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C764AB"/>
    <w:rPr>
      <w:rFonts w:ascii="Times New Roman" w:eastAsia="Times New Roman" w:hAnsi="Times New Roman" w:cs="Times New Roman"/>
      <w:sz w:val="24"/>
      <w:szCs w:val="24"/>
      <w:lang w:eastAsia="cs-CZ"/>
    </w:rPr>
  </w:style>
  <w:style w:type="character" w:styleId="Zdraznn">
    <w:name w:val="Emphasis"/>
    <w:qFormat/>
    <w:rsid w:val="008C63A5"/>
    <w:rPr>
      <w:i/>
      <w:iCs/>
    </w:rPr>
  </w:style>
  <w:style w:type="paragraph" w:customStyle="1" w:styleId="2odrky">
    <w:name w:val="(2) odrážky"/>
    <w:rsid w:val="008C63A5"/>
    <w:pPr>
      <w:numPr>
        <w:numId w:val="9"/>
      </w:numPr>
      <w:spacing w:before="60" w:after="0" w:line="240" w:lineRule="auto"/>
      <w:ind w:left="714" w:hanging="357"/>
      <w:jc w:val="both"/>
    </w:pPr>
    <w:rPr>
      <w:rFonts w:ascii="Times New Roman" w:eastAsia="Times New Roman" w:hAnsi="Times New Roman" w:cs="Times New Roman"/>
      <w:lang w:eastAsia="cs-CZ"/>
    </w:rPr>
  </w:style>
  <w:style w:type="paragraph" w:customStyle="1" w:styleId="smluvnitext">
    <w:name w:val="smluvni text"/>
    <w:basedOn w:val="Normln"/>
    <w:uiPriority w:val="99"/>
    <w:qFormat/>
    <w:rsid w:val="008C63A5"/>
    <w:pPr>
      <w:widowControl w:val="0"/>
      <w:suppressAutoHyphens/>
      <w:spacing w:after="240" w:line="240" w:lineRule="auto"/>
      <w:jc w:val="both"/>
    </w:pPr>
    <w:rPr>
      <w:rFonts w:ascii="Times New Roman" w:eastAsia="Times New Roman" w:hAnsi="Times New Roman" w:cs="Times New Roman"/>
      <w:sz w:val="24"/>
      <w:szCs w:val="20"/>
      <w:lang w:eastAsia="ar-SA"/>
    </w:rPr>
  </w:style>
  <w:style w:type="character" w:styleId="Hypertextovodkaz">
    <w:name w:val="Hyperlink"/>
    <w:basedOn w:val="Standardnpsmoodstavce"/>
    <w:uiPriority w:val="99"/>
    <w:unhideWhenUsed/>
    <w:rsid w:val="008B74F9"/>
    <w:rPr>
      <w:color w:val="0563C1" w:themeColor="hyperlink"/>
      <w:u w:val="single"/>
    </w:rPr>
  </w:style>
  <w:style w:type="character" w:styleId="Odkaznakoment">
    <w:name w:val="annotation reference"/>
    <w:basedOn w:val="Standardnpsmoodstavce"/>
    <w:uiPriority w:val="99"/>
    <w:semiHidden/>
    <w:unhideWhenUsed/>
    <w:rsid w:val="00CA7301"/>
    <w:rPr>
      <w:sz w:val="16"/>
      <w:szCs w:val="16"/>
    </w:rPr>
  </w:style>
  <w:style w:type="paragraph" w:styleId="Textkomente">
    <w:name w:val="annotation text"/>
    <w:basedOn w:val="Normln"/>
    <w:link w:val="TextkomenteChar"/>
    <w:uiPriority w:val="99"/>
    <w:semiHidden/>
    <w:unhideWhenUsed/>
    <w:rsid w:val="00CA7301"/>
    <w:pPr>
      <w:spacing w:line="240" w:lineRule="auto"/>
    </w:pPr>
    <w:rPr>
      <w:sz w:val="20"/>
      <w:szCs w:val="20"/>
    </w:rPr>
  </w:style>
  <w:style w:type="character" w:customStyle="1" w:styleId="TextkomenteChar">
    <w:name w:val="Text komentáře Char"/>
    <w:basedOn w:val="Standardnpsmoodstavce"/>
    <w:link w:val="Textkomente"/>
    <w:uiPriority w:val="99"/>
    <w:semiHidden/>
    <w:rsid w:val="00CA7301"/>
    <w:rPr>
      <w:sz w:val="20"/>
      <w:szCs w:val="20"/>
    </w:rPr>
  </w:style>
  <w:style w:type="paragraph" w:styleId="Pedmtkomente">
    <w:name w:val="annotation subject"/>
    <w:basedOn w:val="Textkomente"/>
    <w:next w:val="Textkomente"/>
    <w:link w:val="PedmtkomenteChar"/>
    <w:uiPriority w:val="99"/>
    <w:semiHidden/>
    <w:unhideWhenUsed/>
    <w:rsid w:val="00CA7301"/>
    <w:rPr>
      <w:b/>
      <w:bCs/>
    </w:rPr>
  </w:style>
  <w:style w:type="character" w:customStyle="1" w:styleId="PedmtkomenteChar">
    <w:name w:val="Předmět komentáře Char"/>
    <w:basedOn w:val="TextkomenteChar"/>
    <w:link w:val="Pedmtkomente"/>
    <w:uiPriority w:val="99"/>
    <w:semiHidden/>
    <w:rsid w:val="00CA7301"/>
    <w:rPr>
      <w:b/>
      <w:bCs/>
      <w:sz w:val="20"/>
      <w:szCs w:val="20"/>
    </w:rPr>
  </w:style>
  <w:style w:type="paragraph" w:styleId="Textbubliny">
    <w:name w:val="Balloon Text"/>
    <w:basedOn w:val="Normln"/>
    <w:link w:val="TextbublinyChar"/>
    <w:uiPriority w:val="99"/>
    <w:semiHidden/>
    <w:unhideWhenUsed/>
    <w:rsid w:val="00CA730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A73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5339</Words>
  <Characters>31504</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Pošvář Martin</dc:creator>
  <cp:keywords/>
  <dc:description/>
  <cp:lastModifiedBy>Votroubek Miloš</cp:lastModifiedBy>
  <cp:revision>4</cp:revision>
  <dcterms:created xsi:type="dcterms:W3CDTF">2025-03-19T12:39:00Z</dcterms:created>
  <dcterms:modified xsi:type="dcterms:W3CDTF">2025-03-19T15:13:00Z</dcterms:modified>
</cp:coreProperties>
</file>