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42" w:rsidRDefault="001221CE">
      <w:pPr>
        <w:pStyle w:val="Nadpis30"/>
        <w:framePr w:wrap="none" w:vAnchor="page" w:hAnchor="page" w:x="5" w:y="456"/>
        <w:shd w:val="clear" w:color="auto" w:fill="auto"/>
        <w:spacing w:line="340" w:lineRule="exact"/>
      </w:pPr>
      <w:bookmarkStart w:id="0" w:name="bookmark0"/>
      <w:r>
        <w:rPr>
          <w:rStyle w:val="Nadpis3TimesNewRoman17ptNekurzva"/>
          <w:rFonts w:eastAsia="Verdana"/>
          <w:b/>
          <w:bCs/>
        </w:rPr>
        <w:t xml:space="preserve">a a </w:t>
      </w:r>
      <w:r>
        <w:t>údržba</w:t>
      </w:r>
      <w:bookmarkEnd w:id="0"/>
    </w:p>
    <w:p w:rsidR="00AF4942" w:rsidRDefault="001221CE">
      <w:pPr>
        <w:framePr w:wrap="none" w:vAnchor="page" w:hAnchor="page" w:x="5" w:y="9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19175" cy="276225"/>
            <wp:effectExtent l="0" t="0" r="9525" b="952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942" w:rsidRDefault="001221CE">
      <w:pPr>
        <w:pStyle w:val="Nadpis50"/>
        <w:framePr w:wrap="none" w:vAnchor="page" w:hAnchor="page" w:x="4705" w:y="1506"/>
        <w:shd w:val="clear" w:color="auto" w:fill="auto"/>
        <w:spacing w:line="280" w:lineRule="exact"/>
      </w:pPr>
      <w:bookmarkStart w:id="1" w:name="bookmark1"/>
      <w:r>
        <w:t>KUPNÍ SMLOUVA</w:t>
      </w:r>
      <w:bookmarkEnd w:id="1"/>
    </w:p>
    <w:p w:rsidR="00AF4942" w:rsidRDefault="001221CE">
      <w:pPr>
        <w:pStyle w:val="Nadpis20"/>
        <w:framePr w:w="1608" w:h="557" w:hRule="exact" w:wrap="none" w:vAnchor="page" w:hAnchor="page" w:x="5132" w:y="2154"/>
        <w:shd w:val="clear" w:color="auto" w:fill="auto"/>
        <w:spacing w:after="0" w:line="200" w:lineRule="exact"/>
      </w:pPr>
      <w:bookmarkStart w:id="2" w:name="bookmark2"/>
      <w:r>
        <w:t>I.</w:t>
      </w:r>
      <w:bookmarkEnd w:id="2"/>
    </w:p>
    <w:p w:rsidR="00AF4942" w:rsidRDefault="001221CE">
      <w:pPr>
        <w:pStyle w:val="Nadpis60"/>
        <w:framePr w:w="1608" w:h="557" w:hRule="exact" w:wrap="none" w:vAnchor="page" w:hAnchor="page" w:x="5132" w:y="2154"/>
        <w:shd w:val="clear" w:color="auto" w:fill="auto"/>
        <w:spacing w:before="0" w:line="240" w:lineRule="exact"/>
        <w:ind w:firstLine="0"/>
      </w:pPr>
      <w:bookmarkStart w:id="3" w:name="bookmark3"/>
      <w:r>
        <w:t>Smluvní strany</w:t>
      </w:r>
      <w:bookmarkEnd w:id="3"/>
    </w:p>
    <w:p w:rsidR="00AF4942" w:rsidRDefault="001221CE">
      <w:pPr>
        <w:pStyle w:val="Zkladntext30"/>
        <w:framePr w:wrap="none" w:vAnchor="page" w:hAnchor="page" w:x="7513" w:y="1367"/>
        <w:shd w:val="clear" w:color="auto" w:fill="auto"/>
        <w:spacing w:line="170" w:lineRule="exact"/>
      </w:pPr>
      <w:r>
        <w:rPr>
          <w:rStyle w:val="Zkladntext3Malpsmena"/>
          <w:b/>
          <w:bCs/>
        </w:rPr>
        <w:t>KRASKÁ SPRÁVA a ÚDRŽBA SH-NIC VYSOÓNY</w:t>
      </w:r>
    </w:p>
    <w:p w:rsidR="00AF4942" w:rsidRDefault="001221CE">
      <w:pPr>
        <w:pStyle w:val="Zkladntext40"/>
        <w:framePr w:w="1934" w:h="486" w:hRule="exact" w:wrap="none" w:vAnchor="page" w:hAnchor="page" w:x="7541" w:y="1673"/>
        <w:shd w:val="clear" w:color="auto" w:fill="auto"/>
      </w:pPr>
      <w:r>
        <w:t xml:space="preserve">pftspévková organtoca </w:t>
      </w:r>
      <w:r>
        <w:rPr>
          <w:rStyle w:val="Zkladntext4Calibri85ptTun"/>
        </w:rPr>
        <w:t>SMLOUVA REGISTROVÁNA</w:t>
      </w:r>
    </w:p>
    <w:p w:rsidR="00AF4942" w:rsidRDefault="001221CE">
      <w:pPr>
        <w:pStyle w:val="Zkladntext50"/>
        <w:framePr w:wrap="none" w:vAnchor="page" w:hAnchor="page" w:x="7585" w:y="2351"/>
        <w:shd w:val="clear" w:color="auto" w:fill="auto"/>
        <w:spacing w:line="180" w:lineRule="exact"/>
      </w:pPr>
      <w:r>
        <w:t>podčttem</w:t>
      </w:r>
    </w:p>
    <w:p w:rsidR="00AF4942" w:rsidRDefault="00AF4942">
      <w:pPr>
        <w:framePr w:wrap="none" w:vAnchor="page" w:hAnchor="page" w:x="8295" w:y="1980"/>
      </w:pP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660" w:hanging="280"/>
      </w:pPr>
      <w:r>
        <w:t>Prodávající:</w:t>
      </w:r>
    </w:p>
    <w:p w:rsidR="00AF4942" w:rsidRDefault="001221CE">
      <w:pPr>
        <w:pStyle w:val="Zkladntext60"/>
        <w:framePr w:w="10474" w:h="6946" w:hRule="exact" w:wrap="none" w:vAnchor="page" w:hAnchor="page" w:x="5" w:y="2958"/>
        <w:shd w:val="clear" w:color="auto" w:fill="auto"/>
        <w:ind w:left="1660"/>
      </w:pPr>
      <w:r>
        <w:t>Agromeran a.s.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660" w:hanging="280"/>
      </w:pPr>
      <w:r>
        <w:t>se sídlem: Trhonice 57, 592 42 Jimramov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2660"/>
      </w:pPr>
      <w:r>
        <w:t>zastoupená: xxxxxxxxx</w:t>
      </w:r>
      <w:r>
        <w:t>, předsedou představenstva, xxxxxxxxxxxx</w:t>
      </w:r>
      <w:r>
        <w:t>, místopředsedou představenstva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380" w:firstLine="0"/>
      </w:pPr>
      <w:r>
        <w:t>zmocněné osoby pro výdej PHM: xxxxxxxxxxx</w:t>
      </w:r>
      <w:r>
        <w:t xml:space="preserve"> IČO: 25549561 DIČ: CZ25549561 ^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spacing w:after="267"/>
        <w:ind w:left="1380" w:firstLine="0"/>
      </w:pPr>
      <w:r>
        <w:t>Bankovní spojení: ČSOB Číslo účtu: xxxxxxxxxxxxxx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spacing w:after="293" w:line="240" w:lineRule="exact"/>
        <w:ind w:left="1660" w:hanging="280"/>
      </w:pPr>
      <w:r>
        <w:t>a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spacing w:after="275" w:line="240" w:lineRule="exact"/>
        <w:ind w:left="1660" w:hanging="280"/>
      </w:pPr>
      <w:r>
        <w:t>Kupující:</w:t>
      </w:r>
    </w:p>
    <w:p w:rsidR="00AF4942" w:rsidRDefault="001221CE">
      <w:pPr>
        <w:pStyle w:val="Nadpis60"/>
        <w:framePr w:w="10474" w:h="6946" w:hRule="exact" w:wrap="none" w:vAnchor="page" w:hAnchor="page" w:x="5" w:y="2958"/>
        <w:shd w:val="clear" w:color="auto" w:fill="auto"/>
        <w:spacing w:before="0" w:line="274" w:lineRule="exact"/>
        <w:ind w:left="1660"/>
      </w:pPr>
      <w:bookmarkStart w:id="4" w:name="bookmark4"/>
      <w:r>
        <w:t>Krajská správa a údržba silnic Vysočiny, příspěvková organizace</w:t>
      </w:r>
      <w:bookmarkEnd w:id="4"/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660" w:hanging="280"/>
      </w:pPr>
      <w:r>
        <w:t>se sídlem Kosovská 1122/16, 586 01 Jihlava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660" w:hanging="280"/>
      </w:pPr>
      <w:r>
        <w:t>zřizovatel: Kraj Vysočina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660" w:hanging="280"/>
      </w:pPr>
      <w:r>
        <w:t xml:space="preserve">registrace: Výpis z </w:t>
      </w:r>
      <w:r>
        <w:t>Živnostenského rejstříku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380" w:firstLine="0"/>
      </w:pPr>
      <w:r>
        <w:t>zastoupený ve věcech smluvních: xxxxxxxxx</w:t>
      </w:r>
      <w:r>
        <w:t>, ředitelem organizace zastoupený ve věcech technických: xxxxxxxxxxxx</w:t>
      </w:r>
      <w:r>
        <w:t xml:space="preserve"> vedoucím CM IČO: 00090450 DIČ: CZ00090450</w:t>
      </w:r>
    </w:p>
    <w:p w:rsidR="00AF4942" w:rsidRDefault="001221CE">
      <w:pPr>
        <w:pStyle w:val="Zkladntext20"/>
        <w:framePr w:w="10474" w:h="6946" w:hRule="exact" w:wrap="none" w:vAnchor="page" w:hAnchor="page" w:x="5" w:y="2958"/>
        <w:shd w:val="clear" w:color="auto" w:fill="auto"/>
        <w:ind w:left="1380" w:firstLine="0"/>
      </w:pPr>
      <w:r>
        <w:t>Bankovní spojení: Komerční banka, a.s. - pobočka Jihlava Číslo účt</w:t>
      </w:r>
      <w:r>
        <w:t>u: 18330681/0100</w:t>
      </w:r>
    </w:p>
    <w:p w:rsidR="00AF4942" w:rsidRDefault="001221CE">
      <w:pPr>
        <w:pStyle w:val="Zkladntext60"/>
        <w:framePr w:w="10474" w:h="5261" w:hRule="exact" w:wrap="none" w:vAnchor="page" w:hAnchor="page" w:x="5" w:y="10161"/>
        <w:shd w:val="clear" w:color="auto" w:fill="auto"/>
        <w:spacing w:line="240" w:lineRule="exact"/>
        <w:ind w:left="5760" w:firstLine="0"/>
      </w:pPr>
      <w:r>
        <w:t>II.</w:t>
      </w:r>
    </w:p>
    <w:p w:rsidR="00AF4942" w:rsidRDefault="001221CE">
      <w:pPr>
        <w:pStyle w:val="Nadpis60"/>
        <w:framePr w:w="10474" w:h="5261" w:hRule="exact" w:wrap="none" w:vAnchor="page" w:hAnchor="page" w:x="5" w:y="10161"/>
        <w:shd w:val="clear" w:color="auto" w:fill="auto"/>
        <w:spacing w:before="0" w:line="547" w:lineRule="exact"/>
        <w:ind w:left="5020" w:firstLine="0"/>
      </w:pPr>
      <w:bookmarkStart w:id="5" w:name="bookmark5"/>
      <w:r>
        <w:t>Předmět smlouvy</w:t>
      </w:r>
      <w:bookmarkEnd w:id="5"/>
    </w:p>
    <w:p w:rsidR="00AF4942" w:rsidRDefault="001221CE">
      <w:pPr>
        <w:pStyle w:val="Zkladntext20"/>
        <w:framePr w:w="10474" w:h="5261" w:hRule="exact" w:wrap="none" w:vAnchor="page" w:hAnchor="page" w:x="5" w:y="10161"/>
        <w:shd w:val="clear" w:color="auto" w:fill="auto"/>
        <w:spacing w:line="547" w:lineRule="exact"/>
        <w:ind w:left="1660" w:hanging="280"/>
      </w:pPr>
      <w:r>
        <w:t>Předmětem této smlouvy je odběr pohonných hmot kupujícím z čerpací stanice prodávajícího.</w:t>
      </w:r>
    </w:p>
    <w:p w:rsidR="00AF4942" w:rsidRDefault="001221CE">
      <w:pPr>
        <w:pStyle w:val="Zkladntext60"/>
        <w:framePr w:w="10474" w:h="5261" w:hRule="exact" w:wrap="none" w:vAnchor="page" w:hAnchor="page" w:x="5" w:y="10161"/>
        <w:shd w:val="clear" w:color="auto" w:fill="auto"/>
        <w:spacing w:line="547" w:lineRule="exact"/>
        <w:ind w:left="5760" w:firstLine="0"/>
      </w:pPr>
      <w:r>
        <w:t>III.</w:t>
      </w:r>
    </w:p>
    <w:p w:rsidR="00AF4942" w:rsidRDefault="001221CE">
      <w:pPr>
        <w:pStyle w:val="Nadpis60"/>
        <w:framePr w:w="10474" w:h="5261" w:hRule="exact" w:wrap="none" w:vAnchor="page" w:hAnchor="page" w:x="5" w:y="10161"/>
        <w:shd w:val="clear" w:color="auto" w:fill="auto"/>
        <w:spacing w:before="0" w:after="275" w:line="240" w:lineRule="exact"/>
        <w:ind w:left="4440" w:firstLine="0"/>
      </w:pPr>
      <w:bookmarkStart w:id="6" w:name="bookmark6"/>
      <w:r>
        <w:t>Cenové a platební podmínky</w:t>
      </w:r>
      <w:bookmarkEnd w:id="6"/>
    </w:p>
    <w:p w:rsidR="00AF4942" w:rsidRDefault="001221CE">
      <w:pPr>
        <w:pStyle w:val="Zkladntext20"/>
        <w:framePr w:w="10474" w:h="5261" w:hRule="exact" w:wrap="none" w:vAnchor="page" w:hAnchor="page" w:x="5" w:y="10161"/>
        <w:numPr>
          <w:ilvl w:val="0"/>
          <w:numId w:val="1"/>
        </w:numPr>
        <w:shd w:val="clear" w:color="auto" w:fill="auto"/>
        <w:tabs>
          <w:tab w:val="left" w:pos="1724"/>
        </w:tabs>
        <w:ind w:left="1660" w:hanging="280"/>
      </w:pPr>
      <w:r>
        <w:t xml:space="preserve">Cena za odebrané PHM bude účtována dle aktuálních cen za litr PHM platných v den odběru PHM. </w:t>
      </w:r>
      <w:r>
        <w:t>Prodávající poskytne kupujícímu slevu z aktuálních cen dle dohody.</w:t>
      </w:r>
    </w:p>
    <w:p w:rsidR="00AF4942" w:rsidRDefault="001221CE">
      <w:pPr>
        <w:pStyle w:val="Zkladntext20"/>
        <w:framePr w:w="10474" w:h="5261" w:hRule="exact" w:wrap="none" w:vAnchor="page" w:hAnchor="page" w:x="5" w:y="10161"/>
        <w:numPr>
          <w:ilvl w:val="0"/>
          <w:numId w:val="1"/>
        </w:numPr>
        <w:shd w:val="clear" w:color="auto" w:fill="auto"/>
        <w:tabs>
          <w:tab w:val="left" w:pos="1738"/>
        </w:tabs>
        <w:ind w:left="1660" w:hanging="280"/>
      </w:pPr>
      <w:r>
        <w:t xml:space="preserve">Kupující se zavazuje za odebrané PHM zaplatit kupní cenu vyúčtovanou prodávajícím. Prodávající bude cenu za odebrané PHM fakturovat lx měsíčně. Daňový doklad (fakturu) vystaví vždy k </w:t>
      </w:r>
      <w:r>
        <w:t>poslednímu dni v měsíci. Sjednává se splatnost faktur 14 dnů. Přílohou faktury bude vždy soupis provedených odběrů dle registračních značek vozidel.</w:t>
      </w:r>
    </w:p>
    <w:p w:rsidR="00AF4942" w:rsidRDefault="001221CE">
      <w:pPr>
        <w:pStyle w:val="Zkladntext20"/>
        <w:framePr w:w="10474" w:h="5261" w:hRule="exact" w:wrap="none" w:vAnchor="page" w:hAnchor="page" w:x="5" w:y="10161"/>
        <w:numPr>
          <w:ilvl w:val="0"/>
          <w:numId w:val="1"/>
        </w:numPr>
        <w:shd w:val="clear" w:color="auto" w:fill="auto"/>
        <w:tabs>
          <w:tab w:val="left" w:pos="1738"/>
        </w:tabs>
        <w:ind w:left="1660" w:hanging="280"/>
        <w:jc w:val="both"/>
      </w:pPr>
      <w:r>
        <w:t>V případě prodlení splacením faktury je prodávající oprávněn doúčtovat kupujícímu poskytnutou slevu a je op</w:t>
      </w:r>
      <w:r>
        <w:t>rávněn účtovat kupujícímu úrok z prodlení ve výši 0,08 % z kupní ceny neuhrazeného zboží za každý den prodlení.</w:t>
      </w:r>
    </w:p>
    <w:p w:rsidR="00AF4942" w:rsidRDefault="001221CE">
      <w:pPr>
        <w:pStyle w:val="Zkladntext20"/>
        <w:framePr w:w="10474" w:h="5261" w:hRule="exact" w:wrap="none" w:vAnchor="page" w:hAnchor="page" w:x="5" w:y="10161"/>
        <w:numPr>
          <w:ilvl w:val="0"/>
          <w:numId w:val="1"/>
        </w:numPr>
        <w:shd w:val="clear" w:color="auto" w:fill="auto"/>
        <w:tabs>
          <w:tab w:val="left" w:pos="1743"/>
        </w:tabs>
        <w:ind w:left="1660" w:hanging="280"/>
      </w:pPr>
      <w:r>
        <w:t xml:space="preserve">Změny podmínek plateb může prodávající provést jen formou dodatku smlouvy podle čl. VI. bodu 2 této smlouvy. Obdobné platí pro změny požadované </w:t>
      </w:r>
      <w:r>
        <w:t>kupujícím.</w:t>
      </w:r>
    </w:p>
    <w:p w:rsidR="00AF4942" w:rsidRDefault="00AF4942">
      <w:pPr>
        <w:rPr>
          <w:sz w:val="2"/>
          <w:szCs w:val="2"/>
        </w:rPr>
        <w:sectPr w:rsidR="00AF49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4942" w:rsidRDefault="001221CE">
      <w:pPr>
        <w:pStyle w:val="Nadpis60"/>
        <w:framePr w:w="10474" w:h="576" w:hRule="exact" w:wrap="none" w:vAnchor="page" w:hAnchor="page" w:x="5" w:y="1650"/>
        <w:shd w:val="clear" w:color="auto" w:fill="auto"/>
        <w:spacing w:before="0" w:line="240" w:lineRule="exact"/>
        <w:ind w:left="5700" w:firstLine="0"/>
      </w:pPr>
      <w:bookmarkStart w:id="7" w:name="bookmark7"/>
      <w:r>
        <w:lastRenderedPageBreak/>
        <w:t>IV.</w:t>
      </w:r>
      <w:bookmarkEnd w:id="7"/>
    </w:p>
    <w:p w:rsidR="00AF4942" w:rsidRDefault="001221CE">
      <w:pPr>
        <w:pStyle w:val="Nadpis60"/>
        <w:framePr w:w="10474" w:h="576" w:hRule="exact" w:wrap="none" w:vAnchor="page" w:hAnchor="page" w:x="5" w:y="1650"/>
        <w:shd w:val="clear" w:color="auto" w:fill="auto"/>
        <w:spacing w:before="0" w:line="240" w:lineRule="exact"/>
        <w:ind w:left="4880" w:firstLine="0"/>
      </w:pPr>
      <w:bookmarkStart w:id="8" w:name="bookmark8"/>
      <w:r>
        <w:t>Podmínky prodeje</w:t>
      </w:r>
      <w:bookmarkEnd w:id="8"/>
    </w:p>
    <w:p w:rsidR="00AF4942" w:rsidRDefault="001221CE">
      <w:pPr>
        <w:pStyle w:val="Zkladntext20"/>
        <w:framePr w:w="10474" w:h="623" w:hRule="exact" w:wrap="none" w:vAnchor="page" w:hAnchor="page" w:x="5" w:y="2437"/>
        <w:numPr>
          <w:ilvl w:val="0"/>
          <w:numId w:val="2"/>
        </w:numPr>
        <w:shd w:val="clear" w:color="auto" w:fill="auto"/>
        <w:tabs>
          <w:tab w:val="left" w:pos="1639"/>
        </w:tabs>
        <w:spacing w:line="283" w:lineRule="exact"/>
        <w:ind w:left="1580" w:hanging="280"/>
        <w:jc w:val="both"/>
      </w:pPr>
      <w:r>
        <w:t>Prodávající je povinen dodávat pohonné hmoty v kvalitě odpovídající platným normám EN 590 motorová nafta</w:t>
      </w:r>
    </w:p>
    <w:p w:rsidR="00AF4942" w:rsidRDefault="001221CE">
      <w:pPr>
        <w:pStyle w:val="Nadpis60"/>
        <w:framePr w:w="10474" w:h="5536" w:hRule="exact" w:wrap="none" w:vAnchor="page" w:hAnchor="page" w:x="5" w:y="3301"/>
        <w:shd w:val="clear" w:color="auto" w:fill="auto"/>
        <w:spacing w:before="0" w:line="240" w:lineRule="exact"/>
        <w:ind w:left="5700" w:firstLine="0"/>
      </w:pPr>
      <w:bookmarkStart w:id="9" w:name="bookmark9"/>
      <w:r>
        <w:t>V.</w:t>
      </w:r>
      <w:bookmarkEnd w:id="9"/>
    </w:p>
    <w:p w:rsidR="00AF4942" w:rsidRDefault="001221CE">
      <w:pPr>
        <w:pStyle w:val="Nadpis60"/>
        <w:framePr w:w="10474" w:h="5536" w:hRule="exact" w:wrap="none" w:vAnchor="page" w:hAnchor="page" w:x="5" w:y="3301"/>
        <w:shd w:val="clear" w:color="auto" w:fill="auto"/>
        <w:spacing w:before="0" w:after="215" w:line="240" w:lineRule="exact"/>
        <w:ind w:left="4760" w:firstLine="0"/>
      </w:pPr>
      <w:bookmarkStart w:id="10" w:name="bookmark10"/>
      <w:r>
        <w:t>Doba trvání smlouvy</w:t>
      </w:r>
      <w:bookmarkEnd w:id="10"/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3"/>
        </w:numPr>
        <w:shd w:val="clear" w:color="auto" w:fill="auto"/>
        <w:tabs>
          <w:tab w:val="left" w:pos="1634"/>
        </w:tabs>
        <w:ind w:left="1580" w:hanging="280"/>
        <w:jc w:val="both"/>
      </w:pPr>
      <w:r>
        <w:t>Tato kupní smlouva se uzavírá na dobu neurčitou.</w:t>
      </w:r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3"/>
        </w:numPr>
        <w:shd w:val="clear" w:color="auto" w:fill="auto"/>
        <w:tabs>
          <w:tab w:val="left" w:pos="1663"/>
        </w:tabs>
        <w:spacing w:after="267"/>
        <w:ind w:left="1580" w:hanging="280"/>
        <w:jc w:val="both"/>
      </w:pPr>
      <w:r>
        <w:t>Obě smluvní strany jsou</w:t>
      </w:r>
      <w:r>
        <w:t xml:space="preserve"> oprávněny od smlouvy okamžitě odstoupit z důvodu opakovaného porušování povinností vyplývající z této smlouvy. Účinky odstoupení nastávají okamžikem doručení písemného oznámení druhé smluvní straně.</w:t>
      </w:r>
    </w:p>
    <w:p w:rsidR="00AF4942" w:rsidRDefault="001221CE">
      <w:pPr>
        <w:pStyle w:val="Nadpis60"/>
        <w:framePr w:w="10474" w:h="5536" w:hRule="exact" w:wrap="none" w:vAnchor="page" w:hAnchor="page" w:x="5" w:y="3301"/>
        <w:shd w:val="clear" w:color="auto" w:fill="auto"/>
        <w:spacing w:before="0" w:line="240" w:lineRule="exact"/>
        <w:ind w:left="5700" w:firstLine="0"/>
      </w:pPr>
      <w:bookmarkStart w:id="11" w:name="bookmark11"/>
      <w:r>
        <w:t>VI.</w:t>
      </w:r>
      <w:bookmarkEnd w:id="11"/>
    </w:p>
    <w:p w:rsidR="00AF4942" w:rsidRDefault="001221CE">
      <w:pPr>
        <w:pStyle w:val="Nadpis60"/>
        <w:framePr w:w="10474" w:h="5536" w:hRule="exact" w:wrap="none" w:vAnchor="page" w:hAnchor="page" w:x="5" w:y="3301"/>
        <w:shd w:val="clear" w:color="auto" w:fill="auto"/>
        <w:spacing w:before="0" w:after="215" w:line="240" w:lineRule="exact"/>
        <w:ind w:left="4260" w:firstLine="0"/>
      </w:pPr>
      <w:bookmarkStart w:id="12" w:name="bookmark12"/>
      <w:r>
        <w:t>Ustanovení ostatní a závěrečná</w:t>
      </w:r>
      <w:bookmarkEnd w:id="12"/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4"/>
        </w:numPr>
        <w:shd w:val="clear" w:color="auto" w:fill="auto"/>
        <w:tabs>
          <w:tab w:val="left" w:pos="1639"/>
        </w:tabs>
        <w:ind w:left="1580" w:hanging="280"/>
        <w:jc w:val="both"/>
      </w:pPr>
      <w:r>
        <w:t xml:space="preserve">Vztahy vzniklé mezi </w:t>
      </w:r>
      <w:r>
        <w:t>smluvními stranami a neupravené touto smlouvou se řídí příslušnými ustanoveními zák.č. 89/2012 Sb. ve znění pozdějších změn a dodatků.</w:t>
      </w:r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4"/>
        </w:numPr>
        <w:shd w:val="clear" w:color="auto" w:fill="auto"/>
        <w:tabs>
          <w:tab w:val="left" w:pos="1658"/>
        </w:tabs>
        <w:ind w:left="1580" w:hanging="280"/>
        <w:jc w:val="both"/>
      </w:pPr>
      <w:r>
        <w:t>Veškeré změny či dodatky této smlouvy mohou být provedeny pouze písemně, formou číslovaných dodatků, které budou po podep</w:t>
      </w:r>
      <w:r>
        <w:t>sání oběma smluvními stranami, chronologicky připojovány jako nedílná příloha smlouvy.</w:t>
      </w:r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4"/>
        </w:numPr>
        <w:shd w:val="clear" w:color="auto" w:fill="auto"/>
        <w:tabs>
          <w:tab w:val="left" w:pos="1658"/>
        </w:tabs>
        <w:ind w:left="1580" w:hanging="280"/>
        <w:jc w:val="both"/>
      </w:pPr>
      <w:r>
        <w:t>Smlouva vstupuje v platnost a účinnost dnem jejího podpisu oběma smluvními stranami.</w:t>
      </w:r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4"/>
        </w:numPr>
        <w:shd w:val="clear" w:color="auto" w:fill="auto"/>
        <w:tabs>
          <w:tab w:val="left" w:pos="1663"/>
        </w:tabs>
        <w:ind w:left="1580" w:hanging="280"/>
        <w:jc w:val="both"/>
      </w:pPr>
      <w:r>
        <w:t>Smlouva je vyhotovena ve dvou výtiscích o stejné platnosti, z nichž každá smluvní st</w:t>
      </w:r>
      <w:r>
        <w:t>rana obdrží jeden výtisk.</w:t>
      </w:r>
    </w:p>
    <w:p w:rsidR="00AF4942" w:rsidRDefault="001221CE">
      <w:pPr>
        <w:pStyle w:val="Zkladntext20"/>
        <w:framePr w:w="10474" w:h="5536" w:hRule="exact" w:wrap="none" w:vAnchor="page" w:hAnchor="page" w:x="5" w:y="3301"/>
        <w:numPr>
          <w:ilvl w:val="0"/>
          <w:numId w:val="4"/>
        </w:numPr>
        <w:shd w:val="clear" w:color="auto" w:fill="auto"/>
        <w:tabs>
          <w:tab w:val="left" w:pos="1663"/>
        </w:tabs>
        <w:ind w:left="1580" w:hanging="280"/>
        <w:jc w:val="both"/>
      </w:pPr>
      <w:r>
        <w:t>Přílohou této smlouvaje seznam vozidel oprávněných čerpat PHM na čerpací stanici.</w:t>
      </w:r>
    </w:p>
    <w:p w:rsidR="00AF4942" w:rsidRDefault="001221CE">
      <w:pPr>
        <w:pStyle w:val="Zkladntext60"/>
        <w:framePr w:wrap="none" w:vAnchor="page" w:hAnchor="page" w:x="1282" w:y="10383"/>
        <w:shd w:val="clear" w:color="auto" w:fill="auto"/>
        <w:tabs>
          <w:tab w:val="left" w:pos="3149"/>
        </w:tabs>
        <w:spacing w:line="340" w:lineRule="exact"/>
        <w:ind w:firstLine="0"/>
        <w:jc w:val="both"/>
      </w:pPr>
      <w:r>
        <w:t xml:space="preserve">V Trhonicích dne: </w:t>
      </w:r>
      <w:r>
        <w:rPr>
          <w:rStyle w:val="Zkladntext6Calibri17ptKurzvadkovn-2pt"/>
          <w:b/>
          <w:bCs/>
        </w:rPr>
        <w:t>3</w:t>
      </w:r>
      <w:r>
        <w:rPr>
          <w:rStyle w:val="Zkladntext64ptNetunKurzva"/>
        </w:rPr>
        <w:t>-</w:t>
      </w:r>
      <w:r>
        <w:rPr>
          <w:rStyle w:val="Zkladntext6Calibri17ptKurzvadkovn-2pt"/>
          <w:b/>
          <w:bCs/>
        </w:rPr>
        <w:t>22</w:t>
      </w:r>
      <w:r>
        <w:rPr>
          <w:rStyle w:val="Zkladntext64ptNetunKurzva"/>
        </w:rPr>
        <w:t>*</w:t>
      </w:r>
      <w:r>
        <w:rPr>
          <w:rStyle w:val="Zkladntext64ptNetunKurzva"/>
        </w:rPr>
        <w:tab/>
        <w:t>^</w:t>
      </w:r>
    </w:p>
    <w:p w:rsidR="00AF4942" w:rsidRDefault="001221CE">
      <w:pPr>
        <w:pStyle w:val="Titulekobrzku0"/>
        <w:framePr w:w="3072" w:h="586" w:hRule="exact" w:wrap="none" w:vAnchor="page" w:hAnchor="page" w:x="1239" w:y="11828"/>
        <w:shd w:val="clear" w:color="auto" w:fill="auto"/>
      </w:pPr>
      <w:r>
        <w:t>Za prodávajícího: xxxxxxxxxxxx</w:t>
      </w:r>
      <w:bookmarkStart w:id="13" w:name="_GoBack"/>
      <w:bookmarkEnd w:id="13"/>
      <w:r>
        <w:t xml:space="preserve"> Místopředseda představenstva</w:t>
      </w:r>
    </w:p>
    <w:p w:rsidR="00AF4942" w:rsidRDefault="001221CE">
      <w:pPr>
        <w:pStyle w:val="Nadpis60"/>
        <w:framePr w:wrap="none" w:vAnchor="page" w:hAnchor="page" w:x="6970" w:y="10458"/>
        <w:shd w:val="clear" w:color="auto" w:fill="auto"/>
        <w:spacing w:before="0" w:line="240" w:lineRule="exact"/>
        <w:ind w:firstLine="0"/>
      </w:pPr>
      <w:bookmarkStart w:id="14" w:name="bookmark13"/>
      <w:r>
        <w:t>V Jihlavě dne:</w:t>
      </w:r>
      <w:bookmarkEnd w:id="14"/>
    </w:p>
    <w:p w:rsidR="00AF4942" w:rsidRDefault="001221CE">
      <w:pPr>
        <w:pStyle w:val="Zkladntext70"/>
        <w:framePr w:wrap="none" w:vAnchor="page" w:hAnchor="page" w:x="8900" w:y="10506"/>
        <w:shd w:val="clear" w:color="auto" w:fill="auto"/>
        <w:spacing w:line="280" w:lineRule="exact"/>
      </w:pPr>
      <w:r>
        <w:t>-4</w:t>
      </w:r>
      <w:r>
        <w:rPr>
          <w:rStyle w:val="Zkladntext7Calibri4ptdkovn0pt"/>
        </w:rPr>
        <w:t xml:space="preserve"> -</w:t>
      </w:r>
      <w:r>
        <w:t>12</w:t>
      </w:r>
      <w:r>
        <w:rPr>
          <w:rStyle w:val="Zkladntext7Calibri4ptdkovn0pt"/>
        </w:rPr>
        <w:t xml:space="preserve">- </w:t>
      </w:r>
      <w:r>
        <w:rPr>
          <w:rStyle w:val="Zkladntext7Kurzvadkovn0pt"/>
        </w:rPr>
        <w:t>2QU</w:t>
      </w:r>
    </w:p>
    <w:p w:rsidR="00AF4942" w:rsidRDefault="001221CE">
      <w:pPr>
        <w:pStyle w:val="Nadpis10"/>
        <w:framePr w:w="4805" w:h="2066" w:hRule="exact" w:wrap="none" w:vAnchor="page" w:hAnchor="page" w:x="1176" w:y="1570"/>
        <w:shd w:val="clear" w:color="auto" w:fill="auto"/>
        <w:spacing w:after="35" w:line="380" w:lineRule="exact"/>
      </w:pPr>
      <w:bookmarkStart w:id="15" w:name="bookmark15"/>
      <w:r>
        <w:t xml:space="preserve">Příloha ke </w:t>
      </w:r>
      <w:r>
        <w:t>smlouvě:</w:t>
      </w:r>
      <w:bookmarkEnd w:id="15"/>
    </w:p>
    <w:p w:rsidR="00AF4942" w:rsidRDefault="001221CE">
      <w:pPr>
        <w:pStyle w:val="Zkladntext120"/>
        <w:framePr w:w="4805" w:h="2066" w:hRule="exact" w:wrap="none" w:vAnchor="page" w:hAnchor="page" w:x="1176" w:y="1570"/>
        <w:shd w:val="clear" w:color="auto" w:fill="auto"/>
        <w:spacing w:before="0"/>
        <w:ind w:left="740" w:right="600"/>
      </w:pPr>
      <w:r>
        <w:t>Seznam vozidel, které budou čerpat naftu: Nakladač UN 053 Jú 05064 Traktor kolový Zetor J01 4430 Jú 05229</w:t>
      </w:r>
    </w:p>
    <w:p w:rsidR="00AF4942" w:rsidRDefault="001221CE">
      <w:pPr>
        <w:pStyle w:val="Zkladntext120"/>
        <w:framePr w:w="4805" w:h="277" w:hRule="exact" w:wrap="none" w:vAnchor="page" w:hAnchor="page" w:x="1176" w:y="3810"/>
        <w:shd w:val="clear" w:color="auto" w:fill="auto"/>
        <w:spacing w:before="0" w:line="220" w:lineRule="exact"/>
        <w:ind w:firstLine="0"/>
        <w:jc w:val="right"/>
      </w:pPr>
      <w:r>
        <w:t>Nákladní automobil Tatra ZRA 10-60 Jú 05260</w:t>
      </w:r>
    </w:p>
    <w:p w:rsidR="00AF4942" w:rsidRDefault="00AF4942">
      <w:pPr>
        <w:rPr>
          <w:sz w:val="2"/>
          <w:szCs w:val="2"/>
        </w:rPr>
      </w:pPr>
    </w:p>
    <w:sectPr w:rsidR="00AF49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CE" w:rsidRDefault="001221CE">
      <w:r>
        <w:separator/>
      </w:r>
    </w:p>
  </w:endnote>
  <w:endnote w:type="continuationSeparator" w:id="0">
    <w:p w:rsidR="001221CE" w:rsidRDefault="0012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CE" w:rsidRDefault="001221CE"/>
  </w:footnote>
  <w:footnote w:type="continuationSeparator" w:id="0">
    <w:p w:rsidR="001221CE" w:rsidRDefault="001221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852"/>
    <w:multiLevelType w:val="multilevel"/>
    <w:tmpl w:val="ADC60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25BF7"/>
    <w:multiLevelType w:val="multilevel"/>
    <w:tmpl w:val="C8FE5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B35491"/>
    <w:multiLevelType w:val="multilevel"/>
    <w:tmpl w:val="1B247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B451C"/>
    <w:multiLevelType w:val="multilevel"/>
    <w:tmpl w:val="07743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42"/>
    <w:rsid w:val="001221CE"/>
    <w:rsid w:val="00A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3TimesNewRoman17ptNekurzva">
    <w:name w:val="Nadpis #3 + Times New Roman;17 pt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Calibri85ptTun">
    <w:name w:val="Základní text (4) + Calibri;8;5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Calibri17ptKurzvadkovn-2pt">
    <w:name w:val="Základní text (6) + Calibri;17 pt;Kurzíva;Řádkování -2 pt"/>
    <w:basedOn w:val="Zkladntext6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4ptNetunKurzva">
    <w:name w:val="Základní text (6) + 4 pt;Ne tučné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Zkladntext7Calibri4ptdkovn0pt">
    <w:name w:val="Základní text (7) + Calibri;4 pt;Řádkování 0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Kurzvadkovn0pt">
    <w:name w:val="Základní text (7) + Kurzíva;Řádkování 0 pt"/>
    <w:basedOn w:val="Zkladntext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ArialUnicodeMS12pt">
    <w:name w:val="Nadpis #4 + Arial Unicode MS;12 pt"/>
    <w:basedOn w:val="Nadpis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05ptNetunKurzva">
    <w:name w:val="Základní text (11) + 10;5 pt;Ne tučné;Kurzíva"/>
    <w:basedOn w:val="Zkladntext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ahoma" w:eastAsia="Tahoma" w:hAnsi="Tahoma" w:cs="Tahoma"/>
      <w:b/>
      <w:bCs/>
      <w:spacing w:val="-10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line="0" w:lineRule="atLeas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128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ind w:hanging="280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1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  <w:ind w:firstLine="3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7" w:lineRule="exact"/>
      <w:ind w:firstLine="46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60" w:line="504" w:lineRule="exact"/>
      <w:ind w:hanging="74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3TimesNewRoman17ptNekurzva">
    <w:name w:val="Nadpis #3 + Times New Roman;17 pt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Calibri85ptTun">
    <w:name w:val="Základní text (4) + Calibri;8;5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Calibri17ptKurzvadkovn-2pt">
    <w:name w:val="Základní text (6) + Calibri;17 pt;Kurzíva;Řádkování -2 pt"/>
    <w:basedOn w:val="Zkladntext6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4ptNetunKurzva">
    <w:name w:val="Základní text (6) + 4 pt;Ne tučné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Zkladntext7Calibri4ptdkovn0pt">
    <w:name w:val="Základní text (7) + Calibri;4 pt;Řádkování 0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Kurzvadkovn0pt">
    <w:name w:val="Základní text (7) + Kurzíva;Řádkování 0 pt"/>
    <w:basedOn w:val="Zkladntext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ArialUnicodeMS12pt">
    <w:name w:val="Nadpis #4 + Arial Unicode MS;12 pt"/>
    <w:basedOn w:val="Nadpis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05ptNetunKurzva">
    <w:name w:val="Základní text (11) + 10;5 pt;Ne tučné;Kurzíva"/>
    <w:basedOn w:val="Zkladntext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ahoma" w:eastAsia="Tahoma" w:hAnsi="Tahoma" w:cs="Tahoma"/>
      <w:b/>
      <w:bCs/>
      <w:spacing w:val="-10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line="0" w:lineRule="atLeas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128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ind w:hanging="280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1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  <w:ind w:firstLine="3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7" w:lineRule="exact"/>
      <w:ind w:firstLine="46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60" w:line="504" w:lineRule="exact"/>
      <w:ind w:hanging="7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2768</Characters>
  <Application>Microsoft Office Word</Application>
  <DocSecurity>0</DocSecurity>
  <Lines>23</Lines>
  <Paragraphs>6</Paragraphs>
  <ScaleCrop>false</ScaleCrop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2017-08-10T05:27:00Z</dcterms:created>
  <dcterms:modified xsi:type="dcterms:W3CDTF">2017-08-10T05:29:00Z</dcterms:modified>
</cp:coreProperties>
</file>