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AFE5A" w14:textId="77777777" w:rsidR="00A83B52" w:rsidRDefault="00A83B52">
      <w:pPr>
        <w:tabs>
          <w:tab w:val="left" w:pos="3119"/>
        </w:tabs>
        <w:spacing w:after="120"/>
        <w:ind w:firstLine="2552"/>
        <w:rPr>
          <w:rFonts w:ascii="Arial" w:hAnsi="Arial" w:cs="Arial"/>
          <w:b/>
        </w:rPr>
      </w:pPr>
    </w:p>
    <w:p w14:paraId="2B4CC153" w14:textId="77777777" w:rsidR="00A83B52" w:rsidRDefault="00E5365B">
      <w:pPr>
        <w:tabs>
          <w:tab w:val="left" w:pos="3119"/>
        </w:tabs>
        <w:spacing w:after="360"/>
        <w:ind w:firstLine="2552"/>
        <w:rPr>
          <w:rFonts w:ascii="Arial" w:hAnsi="Arial" w:cs="Arial"/>
          <w:b/>
          <w:sz w:val="28"/>
          <w:szCs w:val="28"/>
        </w:rPr>
      </w:pPr>
      <w:r>
        <w:rPr>
          <w:rFonts w:ascii="Arial" w:hAnsi="Arial"/>
          <w:b/>
          <w:sz w:val="28"/>
        </w:rPr>
        <w:t xml:space="preserve">      </w:t>
      </w:r>
      <w:r>
        <w:rPr>
          <w:rFonts w:ascii="Arial" w:hAnsi="Arial" w:cs="Arial"/>
          <w:b/>
          <w:sz w:val="28"/>
          <w:szCs w:val="28"/>
        </w:rPr>
        <w:t xml:space="preserve"> </w:t>
      </w:r>
    </w:p>
    <w:p w14:paraId="3AA16618" w14:textId="77777777" w:rsidR="00A83B52" w:rsidRDefault="00E5365B">
      <w:pPr>
        <w:tabs>
          <w:tab w:val="left" w:pos="3119"/>
        </w:tabs>
        <w:spacing w:after="360"/>
        <w:ind w:firstLine="2552"/>
        <w:rPr>
          <w:rFonts w:ascii="Arial" w:hAnsi="Arial"/>
          <w:b/>
          <w:sz w:val="28"/>
        </w:rPr>
      </w:pPr>
      <w:r>
        <w:rPr>
          <w:rFonts w:ascii="Arial" w:hAnsi="Arial"/>
          <w:b/>
          <w:sz w:val="28"/>
        </w:rPr>
        <w:t xml:space="preserve">    Darovací smlouva</w:t>
      </w:r>
    </w:p>
    <w:p w14:paraId="5CD6717F" w14:textId="77777777" w:rsidR="00A83B52" w:rsidRDefault="00E5365B">
      <w:pPr>
        <w:spacing w:after="240"/>
        <w:jc w:val="both"/>
        <w:rPr>
          <w:rFonts w:ascii="Arial" w:hAnsi="Arial" w:cs="Arial"/>
          <w:sz w:val="22"/>
          <w:szCs w:val="22"/>
        </w:rPr>
      </w:pPr>
      <w:r>
        <w:rPr>
          <w:rFonts w:ascii="Arial" w:hAnsi="Arial" w:cs="Arial"/>
          <w:sz w:val="22"/>
          <w:szCs w:val="22"/>
        </w:rPr>
        <w:t>uzavřená dle § 2055 a násl. zákona č. 89/2012, Sb., občanský zákoník, v platném znění</w:t>
      </w:r>
    </w:p>
    <w:p w14:paraId="29CCF99E" w14:textId="77777777" w:rsidR="00A83B52" w:rsidRDefault="00A83B52">
      <w:pPr>
        <w:spacing w:after="240"/>
        <w:jc w:val="both"/>
        <w:rPr>
          <w:rFonts w:ascii="Arial" w:hAnsi="Arial" w:cs="Arial"/>
          <w:sz w:val="22"/>
          <w:szCs w:val="22"/>
        </w:rPr>
      </w:pPr>
    </w:p>
    <w:p w14:paraId="3790EC21" w14:textId="77777777" w:rsidR="00A83B52" w:rsidRDefault="00E5365B">
      <w:pPr>
        <w:spacing w:line="276" w:lineRule="auto"/>
        <w:rPr>
          <w:rFonts w:ascii="Arial" w:hAnsi="Arial" w:cs="Arial"/>
          <w:sz w:val="22"/>
          <w:szCs w:val="22"/>
          <w:u w:val="single"/>
        </w:rPr>
      </w:pPr>
      <w:r>
        <w:rPr>
          <w:rFonts w:ascii="Arial" w:hAnsi="Arial" w:cs="Arial"/>
          <w:b/>
          <w:sz w:val="22"/>
          <w:szCs w:val="22"/>
          <w:u w:val="single"/>
        </w:rPr>
        <w:t>Městská část Praha 3</w:t>
      </w:r>
    </w:p>
    <w:p w14:paraId="4DBF7DA3" w14:textId="77777777" w:rsidR="00A83B52" w:rsidRDefault="00E5365B">
      <w:pPr>
        <w:pStyle w:val="Nadpis1"/>
        <w:spacing w:line="276" w:lineRule="auto"/>
        <w:jc w:val="left"/>
        <w:rPr>
          <w:rFonts w:ascii="Arial" w:hAnsi="Arial" w:cs="Arial"/>
          <w:b w:val="0"/>
        </w:rPr>
      </w:pPr>
      <w:r>
        <w:rPr>
          <w:rFonts w:ascii="Arial" w:hAnsi="Arial" w:cs="Arial"/>
          <w:b w:val="0"/>
        </w:rPr>
        <w:t>IČO: 00063517</w:t>
      </w:r>
    </w:p>
    <w:p w14:paraId="4643B347" w14:textId="77777777" w:rsidR="00A83B52" w:rsidRDefault="00E5365B">
      <w:pPr>
        <w:rPr>
          <w:rFonts w:ascii="Arial" w:hAnsi="Arial" w:cs="Arial"/>
          <w:sz w:val="22"/>
          <w:szCs w:val="22"/>
        </w:rPr>
      </w:pPr>
      <w:r>
        <w:rPr>
          <w:rFonts w:ascii="Arial" w:hAnsi="Arial" w:cs="Arial"/>
          <w:sz w:val="22"/>
          <w:szCs w:val="22"/>
        </w:rPr>
        <w:t>DIČ: CZ 00063517</w:t>
      </w:r>
    </w:p>
    <w:p w14:paraId="2E417533" w14:textId="77777777" w:rsidR="00A83B52" w:rsidRDefault="00E5365B">
      <w:pPr>
        <w:rPr>
          <w:rFonts w:ascii="Arial" w:hAnsi="Arial" w:cs="Arial"/>
          <w:sz w:val="22"/>
          <w:szCs w:val="22"/>
        </w:rPr>
      </w:pPr>
      <w:r>
        <w:rPr>
          <w:rFonts w:ascii="Arial" w:hAnsi="Arial" w:cs="Arial"/>
          <w:sz w:val="22"/>
          <w:szCs w:val="22"/>
        </w:rPr>
        <w:t>se sídlem: Praha 3, Havlíčkovo náměstí 700/9, 130 00 Praha 3</w:t>
      </w:r>
    </w:p>
    <w:p w14:paraId="2039E72B" w14:textId="0CBF1CB0" w:rsidR="00A83B52" w:rsidRDefault="00E5365B">
      <w:pPr>
        <w:contextualSpacing/>
        <w:rPr>
          <w:rFonts w:ascii="Arial" w:hAnsi="Arial" w:cs="Arial"/>
          <w:sz w:val="22"/>
          <w:szCs w:val="22"/>
        </w:rPr>
      </w:pPr>
      <w:r>
        <w:rPr>
          <w:rFonts w:ascii="Arial" w:hAnsi="Arial" w:cs="Arial"/>
          <w:sz w:val="22"/>
          <w:szCs w:val="22"/>
        </w:rPr>
        <w:t xml:space="preserve">zastoupena: Mgr. Michalem </w:t>
      </w:r>
      <w:proofErr w:type="spellStart"/>
      <w:r>
        <w:rPr>
          <w:rFonts w:ascii="Arial" w:hAnsi="Arial" w:cs="Arial"/>
          <w:sz w:val="22"/>
          <w:szCs w:val="22"/>
        </w:rPr>
        <w:t>Vronským</w:t>
      </w:r>
      <w:proofErr w:type="spellEnd"/>
      <w:r>
        <w:rPr>
          <w:rFonts w:ascii="Arial" w:hAnsi="Arial" w:cs="Arial"/>
          <w:sz w:val="22"/>
          <w:szCs w:val="22"/>
        </w:rPr>
        <w:t xml:space="preserve">, starostou </w:t>
      </w:r>
      <w:r>
        <w:rPr>
          <w:rFonts w:ascii="Arial" w:hAnsi="Arial" w:cs="Arial"/>
          <w:sz w:val="22"/>
          <w:szCs w:val="22"/>
        </w:rPr>
        <w:br/>
      </w:r>
    </w:p>
    <w:p w14:paraId="68661497" w14:textId="77777777" w:rsidR="00A83B52" w:rsidRDefault="00E5365B">
      <w:pPr>
        <w:rPr>
          <w:rFonts w:ascii="Arial" w:hAnsi="Arial" w:cs="Arial"/>
          <w:sz w:val="22"/>
          <w:szCs w:val="22"/>
        </w:rPr>
      </w:pPr>
      <w:r>
        <w:rPr>
          <w:rFonts w:ascii="Arial" w:hAnsi="Arial" w:cs="Arial"/>
          <w:sz w:val="22"/>
          <w:szCs w:val="22"/>
        </w:rPr>
        <w:t>na straně jedné (dále jen „</w:t>
      </w:r>
      <w:r>
        <w:rPr>
          <w:rFonts w:ascii="Arial" w:hAnsi="Arial" w:cs="Arial"/>
          <w:b/>
          <w:sz w:val="22"/>
          <w:szCs w:val="22"/>
        </w:rPr>
        <w:t>obdarovaná</w:t>
      </w:r>
      <w:r>
        <w:rPr>
          <w:rFonts w:ascii="Arial" w:hAnsi="Arial" w:cs="Arial"/>
          <w:sz w:val="22"/>
          <w:szCs w:val="22"/>
        </w:rPr>
        <w:t>“)</w:t>
      </w:r>
    </w:p>
    <w:p w14:paraId="2F30D8FF" w14:textId="77777777" w:rsidR="00A83B52" w:rsidRDefault="00A83B52">
      <w:pPr>
        <w:rPr>
          <w:rFonts w:ascii="Arial" w:hAnsi="Arial" w:cs="Arial"/>
          <w:sz w:val="22"/>
          <w:szCs w:val="22"/>
        </w:rPr>
      </w:pPr>
    </w:p>
    <w:p w14:paraId="000176F2" w14:textId="77777777" w:rsidR="00A83B52" w:rsidRDefault="00E5365B">
      <w:pPr>
        <w:rPr>
          <w:rFonts w:ascii="Arial" w:hAnsi="Arial" w:cs="Arial"/>
          <w:sz w:val="22"/>
          <w:szCs w:val="22"/>
        </w:rPr>
      </w:pPr>
      <w:r>
        <w:rPr>
          <w:rFonts w:ascii="Arial" w:hAnsi="Arial" w:cs="Arial"/>
          <w:sz w:val="22"/>
          <w:szCs w:val="22"/>
        </w:rPr>
        <w:t>a</w:t>
      </w:r>
    </w:p>
    <w:p w14:paraId="533CE041" w14:textId="77777777" w:rsidR="00A83B52" w:rsidRDefault="00A83B52">
      <w:pPr>
        <w:rPr>
          <w:rFonts w:ascii="Arial" w:hAnsi="Arial" w:cs="Arial"/>
          <w:sz w:val="22"/>
          <w:szCs w:val="22"/>
        </w:rPr>
      </w:pPr>
    </w:p>
    <w:p w14:paraId="6173FC3F" w14:textId="77777777" w:rsidR="00A83B52" w:rsidRDefault="00E5365B">
      <w:pPr>
        <w:widowControl w:val="0"/>
        <w:spacing w:line="235" w:lineRule="auto"/>
        <w:textAlignment w:val="baseline"/>
        <w:rPr>
          <w:rFonts w:ascii="Arial" w:hAnsi="Arial" w:cs="Arial"/>
          <w:b/>
          <w:sz w:val="22"/>
          <w:szCs w:val="22"/>
        </w:rPr>
      </w:pPr>
      <w:r>
        <w:rPr>
          <w:rFonts w:ascii="Arial" w:hAnsi="Arial" w:cs="Arial"/>
          <w:b/>
          <w:sz w:val="22"/>
          <w:szCs w:val="22"/>
        </w:rPr>
        <w:t>CENTRAL GROUP 32. investiční s.r.o.</w:t>
      </w:r>
    </w:p>
    <w:p w14:paraId="39A0F466" w14:textId="77777777" w:rsidR="00A83B52" w:rsidRDefault="00E5365B">
      <w:pPr>
        <w:widowControl w:val="0"/>
        <w:spacing w:line="235" w:lineRule="auto"/>
        <w:textAlignment w:val="baseline"/>
        <w:rPr>
          <w:rFonts w:ascii="Arial" w:hAnsi="Arial" w:cs="Arial"/>
          <w:bCs/>
          <w:sz w:val="22"/>
          <w:szCs w:val="22"/>
        </w:rPr>
      </w:pPr>
      <w:r>
        <w:rPr>
          <w:rFonts w:ascii="Arial" w:hAnsi="Arial" w:cs="Arial"/>
          <w:bCs/>
          <w:sz w:val="22"/>
          <w:szCs w:val="22"/>
        </w:rPr>
        <w:t>IČO: 03675521</w:t>
      </w:r>
    </w:p>
    <w:p w14:paraId="6ECCBC07" w14:textId="77777777" w:rsidR="00A83B52" w:rsidRDefault="00E5365B">
      <w:pPr>
        <w:widowControl w:val="0"/>
        <w:spacing w:line="235" w:lineRule="auto"/>
        <w:textAlignment w:val="baseline"/>
        <w:rPr>
          <w:rFonts w:ascii="Arial" w:hAnsi="Arial" w:cs="Arial"/>
          <w:bCs/>
          <w:sz w:val="22"/>
          <w:szCs w:val="22"/>
        </w:rPr>
      </w:pPr>
      <w:r>
        <w:rPr>
          <w:rFonts w:ascii="Arial" w:hAnsi="Arial" w:cs="Arial"/>
          <w:bCs/>
          <w:sz w:val="22"/>
          <w:szCs w:val="22"/>
        </w:rPr>
        <w:t>DIČ: CZ699007433</w:t>
      </w:r>
    </w:p>
    <w:p w14:paraId="3F56439E" w14:textId="77777777" w:rsidR="00A83B52" w:rsidRDefault="00E5365B">
      <w:pPr>
        <w:widowControl w:val="0"/>
        <w:spacing w:line="235" w:lineRule="auto"/>
        <w:textAlignment w:val="baseline"/>
        <w:rPr>
          <w:rFonts w:ascii="Arial" w:hAnsi="Arial" w:cs="Arial"/>
          <w:bCs/>
          <w:sz w:val="22"/>
          <w:szCs w:val="22"/>
        </w:rPr>
      </w:pPr>
      <w:r>
        <w:rPr>
          <w:rFonts w:ascii="Arial" w:hAnsi="Arial" w:cs="Arial"/>
          <w:bCs/>
          <w:sz w:val="22"/>
          <w:szCs w:val="22"/>
        </w:rPr>
        <w:t>se sídlem Na Strži 1702/65, 140 00 Praha 4 - Nusle</w:t>
      </w:r>
    </w:p>
    <w:p w14:paraId="6B6CCD9A" w14:textId="77777777" w:rsidR="00A83B52" w:rsidRDefault="00E5365B">
      <w:pPr>
        <w:widowControl w:val="0"/>
        <w:spacing w:line="235" w:lineRule="auto"/>
        <w:textAlignment w:val="baseline"/>
        <w:rPr>
          <w:rFonts w:ascii="Arial" w:hAnsi="Arial" w:cs="Arial"/>
          <w:bCs/>
          <w:sz w:val="22"/>
          <w:szCs w:val="22"/>
        </w:rPr>
      </w:pPr>
      <w:r>
        <w:rPr>
          <w:rFonts w:ascii="Arial" w:hAnsi="Arial" w:cs="Arial"/>
          <w:bCs/>
          <w:sz w:val="22"/>
          <w:szCs w:val="22"/>
        </w:rPr>
        <w:t>společnost zapsaná v OR vedeném Městským soudem v Praze, oddíl C, vložka 235505</w:t>
      </w:r>
    </w:p>
    <w:p w14:paraId="4818788B" w14:textId="77777777" w:rsidR="00A83B52" w:rsidRDefault="00E5365B">
      <w:pPr>
        <w:widowControl w:val="0"/>
        <w:tabs>
          <w:tab w:val="left" w:pos="1276"/>
        </w:tabs>
        <w:spacing w:line="235" w:lineRule="auto"/>
        <w:textAlignment w:val="baseline"/>
        <w:rPr>
          <w:rFonts w:ascii="Arial" w:hAnsi="Arial" w:cs="Arial"/>
          <w:bCs/>
          <w:sz w:val="22"/>
          <w:szCs w:val="22"/>
        </w:rPr>
      </w:pPr>
      <w:r>
        <w:rPr>
          <w:rFonts w:ascii="Arial" w:hAnsi="Arial" w:cs="Arial"/>
          <w:bCs/>
          <w:sz w:val="22"/>
          <w:szCs w:val="22"/>
        </w:rPr>
        <w:t>zastoupená:</w:t>
      </w:r>
      <w:r>
        <w:rPr>
          <w:rFonts w:ascii="Arial" w:hAnsi="Arial" w:cs="Arial"/>
          <w:bCs/>
          <w:sz w:val="22"/>
          <w:szCs w:val="22"/>
        </w:rPr>
        <w:tab/>
        <w:t xml:space="preserve">CENTRAL GROUP a.s., na základě plné moci, která je zastoupena </w:t>
      </w:r>
    </w:p>
    <w:p w14:paraId="6DD5400A" w14:textId="77777777" w:rsidR="00A83B52" w:rsidRDefault="00E5365B">
      <w:pPr>
        <w:widowControl w:val="0"/>
        <w:spacing w:line="235" w:lineRule="auto"/>
        <w:ind w:left="708" w:firstLine="568"/>
        <w:textAlignment w:val="baseline"/>
        <w:rPr>
          <w:rFonts w:ascii="Arial" w:hAnsi="Arial" w:cs="Arial"/>
          <w:bCs/>
          <w:sz w:val="22"/>
          <w:szCs w:val="22"/>
        </w:rPr>
      </w:pPr>
      <w:r>
        <w:rPr>
          <w:rFonts w:ascii="Arial" w:hAnsi="Arial" w:cs="Arial"/>
          <w:bCs/>
          <w:sz w:val="22"/>
          <w:szCs w:val="22"/>
        </w:rPr>
        <w:t>Tomášem Koudelkou, na základě pověření</w:t>
      </w:r>
    </w:p>
    <w:p w14:paraId="2906ADC7" w14:textId="77777777" w:rsidR="00A83B52" w:rsidRDefault="00E5365B">
      <w:pPr>
        <w:spacing w:after="240"/>
        <w:rPr>
          <w:rFonts w:ascii="Arial" w:hAnsi="Arial" w:cs="Arial"/>
          <w:sz w:val="22"/>
          <w:szCs w:val="22"/>
        </w:rPr>
      </w:pPr>
      <w:r>
        <w:rPr>
          <w:rFonts w:ascii="Arial" w:hAnsi="Arial" w:cs="Arial"/>
          <w:sz w:val="22"/>
          <w:szCs w:val="22"/>
        </w:rPr>
        <w:t>na straně druhé (dále jen „</w:t>
      </w:r>
      <w:r>
        <w:rPr>
          <w:rFonts w:ascii="Arial" w:hAnsi="Arial" w:cs="Arial"/>
          <w:b/>
          <w:sz w:val="22"/>
          <w:szCs w:val="22"/>
        </w:rPr>
        <w:t>dárce</w:t>
      </w:r>
      <w:r>
        <w:rPr>
          <w:rFonts w:ascii="Arial" w:hAnsi="Arial" w:cs="Arial"/>
          <w:sz w:val="22"/>
          <w:szCs w:val="22"/>
        </w:rPr>
        <w:t>“)</w:t>
      </w:r>
    </w:p>
    <w:p w14:paraId="004585BC" w14:textId="77777777" w:rsidR="00A83B52" w:rsidRDefault="00A83B52">
      <w:pPr>
        <w:spacing w:after="240"/>
        <w:rPr>
          <w:rFonts w:ascii="Arial" w:hAnsi="Arial" w:cs="Arial"/>
          <w:sz w:val="22"/>
          <w:szCs w:val="22"/>
        </w:rPr>
      </w:pPr>
    </w:p>
    <w:p w14:paraId="062839FE" w14:textId="77777777" w:rsidR="00A83B52" w:rsidRDefault="00E5365B">
      <w:pPr>
        <w:jc w:val="center"/>
        <w:rPr>
          <w:rFonts w:ascii="Arial" w:hAnsi="Arial" w:cs="Arial"/>
          <w:b/>
          <w:sz w:val="22"/>
          <w:szCs w:val="22"/>
          <w:lang w:val="en-US"/>
        </w:rPr>
      </w:pPr>
      <w:r>
        <w:rPr>
          <w:rFonts w:ascii="Arial" w:hAnsi="Arial" w:cs="Arial"/>
          <w:b/>
          <w:sz w:val="22"/>
          <w:szCs w:val="22"/>
          <w:lang w:val="en-US"/>
        </w:rPr>
        <w:t>I.</w:t>
      </w:r>
    </w:p>
    <w:p w14:paraId="50457DB2" w14:textId="77777777" w:rsidR="00A83B52" w:rsidRDefault="00E5365B">
      <w:pPr>
        <w:spacing w:after="360"/>
        <w:jc w:val="center"/>
        <w:rPr>
          <w:rFonts w:ascii="Arial" w:hAnsi="Arial" w:cs="Arial"/>
          <w:b/>
          <w:sz w:val="22"/>
          <w:szCs w:val="22"/>
          <w:lang w:val="en-US"/>
        </w:rPr>
      </w:pPr>
      <w:proofErr w:type="spellStart"/>
      <w:r>
        <w:rPr>
          <w:rFonts w:ascii="Arial" w:hAnsi="Arial" w:cs="Arial"/>
          <w:b/>
          <w:sz w:val="22"/>
          <w:szCs w:val="22"/>
          <w:lang w:val="en-US"/>
        </w:rPr>
        <w:t>Úvodní</w:t>
      </w:r>
      <w:proofErr w:type="spellEnd"/>
      <w:r>
        <w:rPr>
          <w:rFonts w:ascii="Arial" w:hAnsi="Arial" w:cs="Arial"/>
          <w:b/>
          <w:sz w:val="22"/>
          <w:szCs w:val="22"/>
          <w:lang w:val="en-US"/>
        </w:rPr>
        <w:t xml:space="preserve"> </w:t>
      </w:r>
      <w:proofErr w:type="spellStart"/>
      <w:r>
        <w:rPr>
          <w:rFonts w:ascii="Arial" w:hAnsi="Arial" w:cs="Arial"/>
          <w:b/>
          <w:sz w:val="22"/>
          <w:szCs w:val="22"/>
          <w:lang w:val="en-US"/>
        </w:rPr>
        <w:t>ustanovení</w:t>
      </w:r>
      <w:proofErr w:type="spellEnd"/>
    </w:p>
    <w:p w14:paraId="14F3F543" w14:textId="77777777" w:rsidR="00A83B52" w:rsidRDefault="00E5365B">
      <w:pPr>
        <w:numPr>
          <w:ilvl w:val="0"/>
          <w:numId w:val="9"/>
        </w:numPr>
        <w:ind w:left="567" w:hanging="567"/>
        <w:jc w:val="both"/>
        <w:rPr>
          <w:rFonts w:ascii="Arial" w:hAnsi="Arial" w:cs="Arial"/>
          <w:color w:val="000000"/>
          <w:sz w:val="22"/>
          <w:szCs w:val="22"/>
        </w:rPr>
      </w:pPr>
      <w:r>
        <w:rPr>
          <w:rFonts w:ascii="Arial" w:hAnsi="Arial" w:cs="Arial"/>
          <w:color w:val="000000"/>
          <w:sz w:val="22"/>
          <w:szCs w:val="22"/>
        </w:rPr>
        <w:t xml:space="preserve">Dárce prohlašuje, že je výlučným vlastníkem pozemku </w:t>
      </w:r>
      <w:proofErr w:type="spellStart"/>
      <w:r>
        <w:rPr>
          <w:rFonts w:ascii="Arial" w:hAnsi="Arial" w:cs="Arial"/>
          <w:color w:val="000000"/>
          <w:sz w:val="22"/>
          <w:szCs w:val="22"/>
        </w:rPr>
        <w:t>parc.č</w:t>
      </w:r>
      <w:proofErr w:type="spellEnd"/>
      <w:r>
        <w:rPr>
          <w:rFonts w:ascii="Arial" w:hAnsi="Arial" w:cs="Arial"/>
          <w:color w:val="000000"/>
          <w:sz w:val="22"/>
          <w:szCs w:val="22"/>
        </w:rPr>
        <w:t xml:space="preserve">. 4465, zapsaného na LV č. 21871 pro </w:t>
      </w:r>
      <w:proofErr w:type="spellStart"/>
      <w:r>
        <w:rPr>
          <w:rFonts w:ascii="Arial" w:hAnsi="Arial" w:cs="Arial"/>
          <w:color w:val="000000"/>
          <w:sz w:val="22"/>
          <w:szCs w:val="22"/>
        </w:rPr>
        <w:t>k.ú</w:t>
      </w:r>
      <w:proofErr w:type="spellEnd"/>
      <w:r>
        <w:rPr>
          <w:rFonts w:ascii="Arial" w:hAnsi="Arial" w:cs="Arial"/>
          <w:color w:val="000000"/>
          <w:sz w:val="22"/>
          <w:szCs w:val="22"/>
        </w:rPr>
        <w:t xml:space="preserve">. Žižkov, obec Praha, u Katastrálního úřadu pro hlavní město Prahu, Katastrální pracoviště Praha a dále prohlašuje, že je výlučným vlastníkem stavby stanoviště podzemních kontejnerů na tříděný odpad typu </w:t>
      </w:r>
      <w:proofErr w:type="spellStart"/>
      <w:r>
        <w:rPr>
          <w:rFonts w:ascii="Arial" w:hAnsi="Arial" w:cs="Arial"/>
          <w:color w:val="000000"/>
          <w:sz w:val="22"/>
          <w:szCs w:val="22"/>
        </w:rPr>
        <w:t>Bammens</w:t>
      </w:r>
      <w:proofErr w:type="spellEnd"/>
      <w:r>
        <w:rPr>
          <w:rFonts w:ascii="Arial" w:hAnsi="Arial" w:cs="Arial"/>
          <w:color w:val="000000"/>
          <w:sz w:val="22"/>
          <w:szCs w:val="22"/>
        </w:rPr>
        <w:t xml:space="preserve">/K-Tech, model </w:t>
      </w:r>
      <w:proofErr w:type="spellStart"/>
      <w:r>
        <w:rPr>
          <w:rFonts w:ascii="Arial" w:hAnsi="Arial" w:cs="Arial"/>
          <w:color w:val="000000"/>
          <w:sz w:val="22"/>
          <w:szCs w:val="22"/>
        </w:rPr>
        <w:t>Evolution</w:t>
      </w:r>
      <w:proofErr w:type="spellEnd"/>
      <w:r>
        <w:rPr>
          <w:rFonts w:ascii="Arial" w:hAnsi="Arial" w:cs="Arial"/>
          <w:color w:val="000000"/>
          <w:sz w:val="22"/>
          <w:szCs w:val="22"/>
        </w:rPr>
        <w:t xml:space="preserve"> L - G5 (dále jen „</w:t>
      </w:r>
      <w:r>
        <w:rPr>
          <w:rFonts w:ascii="Arial" w:hAnsi="Arial" w:cs="Arial"/>
          <w:b/>
          <w:color w:val="000000"/>
          <w:sz w:val="22"/>
          <w:szCs w:val="22"/>
        </w:rPr>
        <w:t>darovaná stavba</w:t>
      </w:r>
      <w:r>
        <w:rPr>
          <w:rFonts w:ascii="Arial" w:hAnsi="Arial" w:cs="Arial"/>
          <w:color w:val="000000"/>
          <w:sz w:val="22"/>
          <w:szCs w:val="22"/>
        </w:rPr>
        <w:t xml:space="preserve">“), která se nachází na pozemku </w:t>
      </w:r>
      <w:proofErr w:type="spellStart"/>
      <w:r>
        <w:rPr>
          <w:rFonts w:ascii="Arial" w:hAnsi="Arial" w:cs="Arial"/>
          <w:color w:val="000000"/>
          <w:sz w:val="22"/>
          <w:szCs w:val="22"/>
        </w:rPr>
        <w:t>parc.č</w:t>
      </w:r>
      <w:proofErr w:type="spellEnd"/>
      <w:r>
        <w:rPr>
          <w:rFonts w:ascii="Arial" w:hAnsi="Arial" w:cs="Arial"/>
          <w:color w:val="000000"/>
          <w:sz w:val="22"/>
          <w:szCs w:val="22"/>
        </w:rPr>
        <w:t xml:space="preserve">. 4465 </w:t>
      </w:r>
      <w:proofErr w:type="spellStart"/>
      <w:r>
        <w:rPr>
          <w:rFonts w:ascii="Arial" w:hAnsi="Arial" w:cs="Arial"/>
          <w:color w:val="000000"/>
          <w:sz w:val="22"/>
          <w:szCs w:val="22"/>
        </w:rPr>
        <w:t>k.ú</w:t>
      </w:r>
      <w:proofErr w:type="spellEnd"/>
      <w:r>
        <w:rPr>
          <w:rFonts w:ascii="Arial" w:hAnsi="Arial" w:cs="Arial"/>
          <w:color w:val="000000"/>
          <w:sz w:val="22"/>
          <w:szCs w:val="22"/>
        </w:rPr>
        <w:t xml:space="preserve">. Žižkov, z kterého bude na základě Geometrického plánu č. 4209-199/2023 oddělen pozemek </w:t>
      </w:r>
      <w:proofErr w:type="spellStart"/>
      <w:r>
        <w:rPr>
          <w:rFonts w:ascii="Arial" w:hAnsi="Arial" w:cs="Arial"/>
          <w:color w:val="000000"/>
          <w:sz w:val="22"/>
          <w:szCs w:val="22"/>
        </w:rPr>
        <w:t>parc.č</w:t>
      </w:r>
      <w:proofErr w:type="spellEnd"/>
      <w:r>
        <w:rPr>
          <w:rFonts w:ascii="Arial" w:hAnsi="Arial" w:cs="Arial"/>
          <w:color w:val="000000"/>
          <w:sz w:val="22"/>
          <w:szCs w:val="22"/>
        </w:rPr>
        <w:t xml:space="preserve">. 4465/2 (pozemek </w:t>
      </w:r>
      <w:proofErr w:type="spellStart"/>
      <w:r>
        <w:rPr>
          <w:rFonts w:ascii="Arial" w:hAnsi="Arial" w:cs="Arial"/>
          <w:color w:val="000000"/>
          <w:sz w:val="22"/>
          <w:szCs w:val="22"/>
        </w:rPr>
        <w:t>parc</w:t>
      </w:r>
      <w:proofErr w:type="spellEnd"/>
      <w:r>
        <w:rPr>
          <w:rFonts w:ascii="Arial" w:hAnsi="Arial" w:cs="Arial"/>
          <w:color w:val="000000"/>
          <w:sz w:val="22"/>
          <w:szCs w:val="22"/>
        </w:rPr>
        <w:t>. č. 4465/2 dále jen „</w:t>
      </w:r>
      <w:r>
        <w:rPr>
          <w:rFonts w:ascii="Arial" w:hAnsi="Arial" w:cs="Arial"/>
          <w:b/>
          <w:bCs/>
          <w:color w:val="000000"/>
          <w:sz w:val="22"/>
          <w:szCs w:val="22"/>
        </w:rPr>
        <w:t>darovaný pozemek</w:t>
      </w:r>
      <w:r>
        <w:rPr>
          <w:rFonts w:ascii="Arial" w:hAnsi="Arial" w:cs="Arial"/>
          <w:color w:val="000000"/>
          <w:sz w:val="22"/>
          <w:szCs w:val="22"/>
        </w:rPr>
        <w:t>“). Geometrický plán dle předchozí věty je přílohou č.1 této smlouvy. Darovaná stavba byla provedena v souladu s projektovou dokumentací souboru staveb pod názvem „Revitalizace nákladového nádraží Žižkov – sever, Praha 3“, objekt SO 724 Podzemní kontejnerová stání, přičemž se jedná o podzemní stavbu se samostatným účelovým určením, nezapsanou v katastru nemovitostí. Darovaná stavba a darovaný pozemek jsou společně pro účely této smlouvy označeny jen jako „</w:t>
      </w:r>
      <w:r>
        <w:rPr>
          <w:rFonts w:ascii="Arial" w:hAnsi="Arial" w:cs="Arial"/>
          <w:b/>
          <w:bCs/>
          <w:color w:val="000000"/>
          <w:sz w:val="22"/>
          <w:szCs w:val="22"/>
        </w:rPr>
        <w:t>dar</w:t>
      </w:r>
      <w:r>
        <w:rPr>
          <w:rFonts w:ascii="Arial" w:hAnsi="Arial" w:cs="Arial"/>
          <w:color w:val="000000"/>
          <w:sz w:val="22"/>
          <w:szCs w:val="22"/>
        </w:rPr>
        <w:t>“.</w:t>
      </w:r>
    </w:p>
    <w:p w14:paraId="6E14C5A2" w14:textId="77777777" w:rsidR="00A83B52" w:rsidRDefault="00A83B52">
      <w:pPr>
        <w:ind w:left="567"/>
        <w:jc w:val="both"/>
        <w:rPr>
          <w:rFonts w:ascii="Arial" w:hAnsi="Arial" w:cs="Arial"/>
          <w:color w:val="000000"/>
          <w:sz w:val="22"/>
          <w:szCs w:val="22"/>
        </w:rPr>
      </w:pPr>
    </w:p>
    <w:p w14:paraId="2DEEBDD5" w14:textId="77777777" w:rsidR="00A83B52" w:rsidRDefault="00E5365B">
      <w:pPr>
        <w:pStyle w:val="Odstavecseseznamem"/>
        <w:numPr>
          <w:ilvl w:val="1"/>
          <w:numId w:val="3"/>
        </w:numPr>
        <w:spacing w:after="240"/>
        <w:ind w:left="567" w:hanging="567"/>
        <w:jc w:val="both"/>
        <w:rPr>
          <w:rFonts w:ascii="Arial" w:hAnsi="Arial" w:cs="Arial"/>
          <w:sz w:val="22"/>
          <w:szCs w:val="22"/>
          <w:lang w:val="en-US"/>
        </w:rPr>
      </w:pPr>
      <w:r>
        <w:rPr>
          <w:rFonts w:ascii="Arial" w:hAnsi="Arial" w:cs="Arial"/>
          <w:sz w:val="22"/>
          <w:szCs w:val="22"/>
        </w:rPr>
        <w:t xml:space="preserve">Zastupitelstvo městské části Praha 3 schválilo usnesením č. 200 ze dne 17.12.2024 přijetí daru, v podobě darované stavby a darovaného pozemku, uvedené v odst. </w:t>
      </w:r>
      <w:r>
        <w:rPr>
          <w:rFonts w:ascii="Arial" w:hAnsi="Arial" w:cs="Arial"/>
          <w:sz w:val="22"/>
          <w:szCs w:val="22"/>
          <w:lang w:val="en-US"/>
        </w:rPr>
        <w:t xml:space="preserve">1.1. </w:t>
      </w:r>
      <w:proofErr w:type="spellStart"/>
      <w:r>
        <w:rPr>
          <w:rFonts w:ascii="Arial" w:hAnsi="Arial" w:cs="Arial"/>
          <w:sz w:val="22"/>
          <w:szCs w:val="22"/>
          <w:lang w:val="en-US"/>
        </w:rPr>
        <w:t>tohoto</w:t>
      </w:r>
      <w:proofErr w:type="spellEnd"/>
      <w:r>
        <w:rPr>
          <w:rFonts w:ascii="Arial" w:hAnsi="Arial" w:cs="Arial"/>
          <w:sz w:val="22"/>
          <w:szCs w:val="22"/>
          <w:lang w:val="en-US"/>
        </w:rPr>
        <w:t xml:space="preserve"> </w:t>
      </w:r>
      <w:proofErr w:type="spellStart"/>
      <w:r>
        <w:rPr>
          <w:rFonts w:ascii="Arial" w:hAnsi="Arial" w:cs="Arial"/>
          <w:sz w:val="22"/>
          <w:szCs w:val="22"/>
          <w:lang w:val="en-US"/>
        </w:rPr>
        <w:t>článku</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w:t>
      </w:r>
    </w:p>
    <w:p w14:paraId="3AF55019" w14:textId="77777777" w:rsidR="00A83B52" w:rsidRDefault="00A83B52">
      <w:pPr>
        <w:pStyle w:val="Odstavecseseznamem"/>
        <w:spacing w:after="240"/>
        <w:ind w:left="567"/>
        <w:jc w:val="both"/>
        <w:rPr>
          <w:rFonts w:ascii="Arial" w:hAnsi="Arial" w:cs="Arial"/>
          <w:sz w:val="22"/>
          <w:szCs w:val="22"/>
          <w:lang w:val="en-US"/>
        </w:rPr>
      </w:pPr>
    </w:p>
    <w:p w14:paraId="700EA001" w14:textId="77777777" w:rsidR="00A83B52" w:rsidRDefault="00A83B52">
      <w:pPr>
        <w:pStyle w:val="Odstavecseseznamem"/>
        <w:spacing w:after="240"/>
        <w:ind w:left="567"/>
        <w:jc w:val="both"/>
        <w:rPr>
          <w:rFonts w:ascii="Arial" w:hAnsi="Arial" w:cs="Arial"/>
          <w:sz w:val="22"/>
          <w:szCs w:val="22"/>
          <w:lang w:val="en-US"/>
        </w:rPr>
      </w:pPr>
    </w:p>
    <w:p w14:paraId="7C1D26CB" w14:textId="77777777" w:rsidR="00A83B52" w:rsidRDefault="00A83B52">
      <w:pPr>
        <w:ind w:left="3540" w:firstLine="708"/>
        <w:jc w:val="both"/>
        <w:rPr>
          <w:rFonts w:ascii="Arial" w:hAnsi="Arial" w:cs="Arial"/>
          <w:b/>
          <w:sz w:val="22"/>
          <w:szCs w:val="22"/>
          <w:lang w:val="en-US"/>
        </w:rPr>
      </w:pPr>
    </w:p>
    <w:p w14:paraId="05663143" w14:textId="77777777" w:rsidR="00A83B52" w:rsidRDefault="00E5365B">
      <w:pPr>
        <w:ind w:left="3540" w:firstLine="708"/>
        <w:jc w:val="both"/>
        <w:rPr>
          <w:rFonts w:ascii="Arial" w:hAnsi="Arial" w:cs="Arial"/>
          <w:b/>
          <w:sz w:val="22"/>
          <w:szCs w:val="22"/>
          <w:lang w:val="en-US"/>
        </w:rPr>
      </w:pPr>
      <w:r>
        <w:rPr>
          <w:rFonts w:ascii="Arial" w:hAnsi="Arial" w:cs="Arial"/>
          <w:b/>
          <w:sz w:val="22"/>
          <w:szCs w:val="22"/>
          <w:lang w:val="en-US"/>
        </w:rPr>
        <w:t>II.</w:t>
      </w:r>
    </w:p>
    <w:p w14:paraId="3C7C8007" w14:textId="77777777" w:rsidR="00A83B52" w:rsidRDefault="00E5365B">
      <w:pPr>
        <w:spacing w:after="360"/>
        <w:ind w:left="2693" w:firstLine="709"/>
        <w:jc w:val="both"/>
        <w:rPr>
          <w:rFonts w:ascii="Arial" w:hAnsi="Arial" w:cs="Arial"/>
          <w:b/>
          <w:sz w:val="22"/>
          <w:szCs w:val="22"/>
          <w:lang w:val="en-US"/>
        </w:rPr>
      </w:pPr>
      <w:proofErr w:type="spellStart"/>
      <w:r>
        <w:rPr>
          <w:rFonts w:ascii="Arial" w:hAnsi="Arial" w:cs="Arial"/>
          <w:b/>
          <w:sz w:val="22"/>
          <w:szCs w:val="22"/>
          <w:lang w:val="en-US"/>
        </w:rPr>
        <w:t>Předmět</w:t>
      </w:r>
      <w:proofErr w:type="spellEnd"/>
      <w:r>
        <w:rPr>
          <w:rFonts w:ascii="Arial" w:hAnsi="Arial" w:cs="Arial"/>
          <w:b/>
          <w:sz w:val="22"/>
          <w:szCs w:val="22"/>
          <w:lang w:val="en-US"/>
        </w:rPr>
        <w:t xml:space="preserve"> </w:t>
      </w:r>
      <w:proofErr w:type="spellStart"/>
      <w:r>
        <w:rPr>
          <w:rFonts w:ascii="Arial" w:hAnsi="Arial" w:cs="Arial"/>
          <w:b/>
          <w:sz w:val="22"/>
          <w:szCs w:val="22"/>
          <w:lang w:val="en-US"/>
        </w:rPr>
        <w:t>smlouvy</w:t>
      </w:r>
      <w:proofErr w:type="spellEnd"/>
    </w:p>
    <w:p w14:paraId="0F485839" w14:textId="77777777" w:rsidR="00A83B52" w:rsidRDefault="00E5365B">
      <w:pPr>
        <w:pStyle w:val="Odstavecseseznamem"/>
        <w:numPr>
          <w:ilvl w:val="1"/>
          <w:numId w:val="10"/>
        </w:numPr>
        <w:spacing w:after="120"/>
        <w:ind w:left="567" w:hanging="567"/>
        <w:contextualSpacing w:val="0"/>
        <w:jc w:val="both"/>
        <w:rPr>
          <w:rFonts w:ascii="Arial" w:hAnsi="Arial" w:cs="Arial"/>
          <w:sz w:val="22"/>
          <w:szCs w:val="22"/>
        </w:rPr>
      </w:pPr>
      <w:proofErr w:type="spellStart"/>
      <w:r>
        <w:rPr>
          <w:rFonts w:ascii="Arial" w:hAnsi="Arial" w:cs="Arial"/>
          <w:sz w:val="22"/>
          <w:szCs w:val="22"/>
          <w:lang w:val="en-US"/>
        </w:rPr>
        <w:t>Předmětem</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je </w:t>
      </w:r>
      <w:proofErr w:type="spellStart"/>
      <w:r>
        <w:rPr>
          <w:rFonts w:ascii="Arial" w:hAnsi="Arial" w:cs="Arial"/>
          <w:sz w:val="22"/>
          <w:szCs w:val="22"/>
          <w:lang w:val="en-US"/>
        </w:rPr>
        <w:t>darování</w:t>
      </w:r>
      <w:proofErr w:type="spellEnd"/>
      <w:r>
        <w:rPr>
          <w:rFonts w:ascii="Arial" w:hAnsi="Arial" w:cs="Arial"/>
          <w:sz w:val="22"/>
          <w:szCs w:val="22"/>
          <w:lang w:val="en-US"/>
        </w:rPr>
        <w:t xml:space="preserve"> </w:t>
      </w:r>
      <w:proofErr w:type="spellStart"/>
      <w:r>
        <w:rPr>
          <w:rFonts w:ascii="Arial" w:hAnsi="Arial" w:cs="Arial"/>
          <w:sz w:val="22"/>
          <w:szCs w:val="22"/>
          <w:lang w:val="en-US"/>
        </w:rPr>
        <w:t>darované</w:t>
      </w:r>
      <w:proofErr w:type="spellEnd"/>
      <w:r>
        <w:rPr>
          <w:rFonts w:ascii="Arial" w:hAnsi="Arial" w:cs="Arial"/>
          <w:sz w:val="22"/>
          <w:szCs w:val="22"/>
          <w:lang w:val="en-US"/>
        </w:rPr>
        <w:t xml:space="preserve"> </w:t>
      </w:r>
      <w:proofErr w:type="spellStart"/>
      <w:r>
        <w:rPr>
          <w:rFonts w:ascii="Arial" w:hAnsi="Arial" w:cs="Arial"/>
          <w:sz w:val="22"/>
          <w:szCs w:val="22"/>
          <w:lang w:val="en-US"/>
        </w:rPr>
        <w:t>stavby</w:t>
      </w:r>
      <w:proofErr w:type="spellEnd"/>
      <w:r>
        <w:rPr>
          <w:rFonts w:ascii="Arial" w:hAnsi="Arial" w:cs="Arial"/>
          <w:sz w:val="22"/>
          <w:szCs w:val="22"/>
          <w:lang w:val="en-US"/>
        </w:rPr>
        <w:t xml:space="preserve"> a </w:t>
      </w:r>
      <w:proofErr w:type="spellStart"/>
      <w:r>
        <w:rPr>
          <w:rFonts w:ascii="Arial" w:hAnsi="Arial" w:cs="Arial"/>
          <w:sz w:val="22"/>
          <w:szCs w:val="22"/>
          <w:lang w:val="en-US"/>
        </w:rPr>
        <w:t>darovaného</w:t>
      </w:r>
      <w:proofErr w:type="spellEnd"/>
      <w:r>
        <w:rPr>
          <w:rFonts w:ascii="Arial" w:hAnsi="Arial" w:cs="Arial"/>
          <w:sz w:val="22"/>
          <w:szCs w:val="22"/>
          <w:lang w:val="en-US"/>
        </w:rPr>
        <w:t xml:space="preserve"> </w:t>
      </w:r>
      <w:proofErr w:type="spellStart"/>
      <w:r>
        <w:rPr>
          <w:rFonts w:ascii="Arial" w:hAnsi="Arial" w:cs="Arial"/>
          <w:sz w:val="22"/>
          <w:szCs w:val="22"/>
          <w:lang w:val="en-US"/>
        </w:rPr>
        <w:t>pozemku</w:t>
      </w:r>
      <w:proofErr w:type="spellEnd"/>
      <w:r>
        <w:rPr>
          <w:rFonts w:ascii="Arial" w:hAnsi="Arial" w:cs="Arial"/>
          <w:sz w:val="22"/>
          <w:szCs w:val="22"/>
          <w:lang w:val="en-US"/>
        </w:rPr>
        <w:t xml:space="preserve"> </w:t>
      </w:r>
      <w:proofErr w:type="spellStart"/>
      <w:r>
        <w:rPr>
          <w:rFonts w:ascii="Arial" w:hAnsi="Arial" w:cs="Arial"/>
          <w:sz w:val="22"/>
          <w:szCs w:val="22"/>
          <w:lang w:val="en-US"/>
        </w:rPr>
        <w:t>uvedených</w:t>
      </w:r>
      <w:proofErr w:type="spellEnd"/>
      <w:r>
        <w:rPr>
          <w:rFonts w:ascii="Arial" w:hAnsi="Arial" w:cs="Arial"/>
          <w:sz w:val="22"/>
          <w:szCs w:val="22"/>
          <w:lang w:val="en-US"/>
        </w:rPr>
        <w:t xml:space="preserve"> v </w:t>
      </w:r>
      <w:proofErr w:type="spellStart"/>
      <w:r>
        <w:rPr>
          <w:rFonts w:ascii="Arial" w:hAnsi="Arial" w:cs="Arial"/>
          <w:sz w:val="22"/>
          <w:szCs w:val="22"/>
          <w:lang w:val="en-US"/>
        </w:rPr>
        <w:t>čl</w:t>
      </w:r>
      <w:proofErr w:type="spellEnd"/>
      <w:r>
        <w:rPr>
          <w:rFonts w:ascii="Arial" w:hAnsi="Arial" w:cs="Arial"/>
          <w:sz w:val="22"/>
          <w:szCs w:val="22"/>
          <w:lang w:val="en-US"/>
        </w:rPr>
        <w:t xml:space="preserve">. I. </w:t>
      </w:r>
      <w:proofErr w:type="spellStart"/>
      <w:r>
        <w:rPr>
          <w:rFonts w:ascii="Arial" w:hAnsi="Arial" w:cs="Arial"/>
          <w:sz w:val="22"/>
          <w:szCs w:val="22"/>
          <w:lang w:val="en-US"/>
        </w:rPr>
        <w:t>odst</w:t>
      </w:r>
      <w:proofErr w:type="spellEnd"/>
      <w:r>
        <w:rPr>
          <w:rFonts w:ascii="Arial" w:hAnsi="Arial" w:cs="Arial"/>
          <w:sz w:val="22"/>
          <w:szCs w:val="22"/>
          <w:lang w:val="en-US"/>
        </w:rPr>
        <w:t xml:space="preserve">. 1.1.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w:t>
      </w:r>
      <w:proofErr w:type="spellStart"/>
      <w:r>
        <w:rPr>
          <w:rFonts w:ascii="Arial" w:hAnsi="Arial" w:cs="Arial"/>
          <w:sz w:val="22"/>
          <w:szCs w:val="22"/>
          <w:lang w:val="en-US"/>
        </w:rPr>
        <w:t>dárcem</w:t>
      </w:r>
      <w:proofErr w:type="spellEnd"/>
      <w:r>
        <w:rPr>
          <w:rFonts w:ascii="Arial" w:hAnsi="Arial" w:cs="Arial"/>
          <w:sz w:val="22"/>
          <w:szCs w:val="22"/>
          <w:lang w:val="en-US"/>
        </w:rPr>
        <w:t xml:space="preserve"> </w:t>
      </w:r>
      <w:proofErr w:type="spellStart"/>
      <w:r>
        <w:rPr>
          <w:rFonts w:ascii="Arial" w:hAnsi="Arial" w:cs="Arial"/>
          <w:sz w:val="22"/>
          <w:szCs w:val="22"/>
          <w:lang w:val="en-US"/>
        </w:rPr>
        <w:t>obdarované</w:t>
      </w:r>
      <w:proofErr w:type="spellEnd"/>
      <w:r>
        <w:rPr>
          <w:rFonts w:ascii="Arial" w:hAnsi="Arial" w:cs="Arial"/>
          <w:sz w:val="22"/>
          <w:szCs w:val="22"/>
          <w:lang w:val="en-US"/>
        </w:rPr>
        <w:t xml:space="preserve">, </w:t>
      </w:r>
      <w:proofErr w:type="spellStart"/>
      <w:r>
        <w:rPr>
          <w:rFonts w:ascii="Arial" w:hAnsi="Arial" w:cs="Arial"/>
          <w:sz w:val="22"/>
          <w:szCs w:val="22"/>
          <w:lang w:val="en-US"/>
        </w:rPr>
        <w:t>tj</w:t>
      </w:r>
      <w:proofErr w:type="spellEnd"/>
      <w:r>
        <w:rPr>
          <w:rFonts w:ascii="Arial" w:hAnsi="Arial" w:cs="Arial"/>
          <w:sz w:val="22"/>
          <w:szCs w:val="22"/>
          <w:lang w:val="en-US"/>
        </w:rPr>
        <w:t xml:space="preserve">. </w:t>
      </w:r>
      <w:proofErr w:type="spellStart"/>
      <w:r>
        <w:rPr>
          <w:rFonts w:ascii="Arial" w:hAnsi="Arial" w:cs="Arial"/>
          <w:sz w:val="22"/>
          <w:szCs w:val="22"/>
          <w:lang w:val="en-US"/>
        </w:rPr>
        <w:t>do</w:t>
      </w:r>
      <w:proofErr w:type="spellEnd"/>
      <w:r>
        <w:rPr>
          <w:rFonts w:ascii="Arial" w:hAnsi="Arial" w:cs="Arial"/>
          <w:sz w:val="22"/>
          <w:szCs w:val="22"/>
          <w:lang w:val="en-US"/>
        </w:rPr>
        <w:t xml:space="preserve"> </w:t>
      </w:r>
      <w:proofErr w:type="spellStart"/>
      <w:r>
        <w:rPr>
          <w:rFonts w:ascii="Arial" w:hAnsi="Arial" w:cs="Arial"/>
          <w:sz w:val="22"/>
          <w:szCs w:val="22"/>
          <w:lang w:val="en-US"/>
        </w:rPr>
        <w:t>vlastnictví</w:t>
      </w:r>
      <w:proofErr w:type="spellEnd"/>
      <w:r>
        <w:rPr>
          <w:rFonts w:ascii="Arial" w:hAnsi="Arial" w:cs="Arial"/>
          <w:sz w:val="22"/>
          <w:szCs w:val="22"/>
          <w:lang w:val="en-US"/>
        </w:rPr>
        <w:t xml:space="preserve"> hl. m. </w:t>
      </w:r>
      <w:proofErr w:type="spellStart"/>
      <w:r>
        <w:rPr>
          <w:rFonts w:ascii="Arial" w:hAnsi="Arial" w:cs="Arial"/>
          <w:sz w:val="22"/>
          <w:szCs w:val="22"/>
          <w:lang w:val="en-US"/>
        </w:rPr>
        <w:t>Prahy</w:t>
      </w:r>
      <w:proofErr w:type="spellEnd"/>
      <w:r>
        <w:rPr>
          <w:rFonts w:ascii="Arial" w:hAnsi="Arial" w:cs="Arial"/>
          <w:sz w:val="22"/>
          <w:szCs w:val="22"/>
          <w:lang w:val="en-US"/>
        </w:rPr>
        <w:t xml:space="preserve">, do </w:t>
      </w:r>
      <w:proofErr w:type="spellStart"/>
      <w:r>
        <w:rPr>
          <w:rFonts w:ascii="Arial" w:hAnsi="Arial" w:cs="Arial"/>
          <w:sz w:val="22"/>
          <w:szCs w:val="22"/>
          <w:lang w:val="en-US"/>
        </w:rPr>
        <w:t>svěřené</w:t>
      </w:r>
      <w:proofErr w:type="spellEnd"/>
      <w:r>
        <w:rPr>
          <w:rFonts w:ascii="Arial" w:hAnsi="Arial" w:cs="Arial"/>
          <w:sz w:val="22"/>
          <w:szCs w:val="22"/>
          <w:lang w:val="en-US"/>
        </w:rPr>
        <w:t xml:space="preserve"> </w:t>
      </w:r>
      <w:proofErr w:type="spellStart"/>
      <w:r>
        <w:rPr>
          <w:rFonts w:ascii="Arial" w:hAnsi="Arial" w:cs="Arial"/>
          <w:sz w:val="22"/>
          <w:szCs w:val="22"/>
          <w:lang w:val="en-US"/>
        </w:rPr>
        <w:t>správy</w:t>
      </w:r>
      <w:proofErr w:type="spellEnd"/>
      <w:r>
        <w:rPr>
          <w:rFonts w:ascii="Arial" w:hAnsi="Arial" w:cs="Arial"/>
          <w:sz w:val="22"/>
          <w:szCs w:val="22"/>
          <w:lang w:val="en-US"/>
        </w:rPr>
        <w:t xml:space="preserve"> </w:t>
      </w:r>
      <w:proofErr w:type="spellStart"/>
      <w:r>
        <w:rPr>
          <w:rFonts w:ascii="Arial" w:hAnsi="Arial" w:cs="Arial"/>
          <w:sz w:val="22"/>
          <w:szCs w:val="22"/>
          <w:lang w:val="en-US"/>
        </w:rPr>
        <w:t>Městské</w:t>
      </w:r>
      <w:proofErr w:type="spellEnd"/>
      <w:r>
        <w:rPr>
          <w:rFonts w:ascii="Arial" w:hAnsi="Arial" w:cs="Arial"/>
          <w:sz w:val="22"/>
          <w:szCs w:val="22"/>
          <w:lang w:val="en-US"/>
        </w:rPr>
        <w:t xml:space="preserve"> </w:t>
      </w:r>
      <w:proofErr w:type="spellStart"/>
      <w:r>
        <w:rPr>
          <w:rFonts w:ascii="Arial" w:hAnsi="Arial" w:cs="Arial"/>
          <w:sz w:val="22"/>
          <w:szCs w:val="22"/>
          <w:lang w:val="en-US"/>
        </w:rPr>
        <w:t>části</w:t>
      </w:r>
      <w:proofErr w:type="spellEnd"/>
      <w:r>
        <w:rPr>
          <w:rFonts w:ascii="Arial" w:hAnsi="Arial" w:cs="Arial"/>
          <w:sz w:val="22"/>
          <w:szCs w:val="22"/>
          <w:lang w:val="en-US"/>
        </w:rPr>
        <w:t xml:space="preserve"> Praha 3, </w:t>
      </w:r>
      <w:proofErr w:type="spellStart"/>
      <w:r>
        <w:rPr>
          <w:rFonts w:ascii="Arial" w:hAnsi="Arial" w:cs="Arial"/>
          <w:sz w:val="22"/>
          <w:szCs w:val="22"/>
          <w:lang w:val="en-US"/>
        </w:rPr>
        <w:t>které</w:t>
      </w:r>
      <w:proofErr w:type="spellEnd"/>
      <w:r>
        <w:rPr>
          <w:rFonts w:ascii="Arial" w:hAnsi="Arial" w:cs="Arial"/>
          <w:sz w:val="22"/>
          <w:szCs w:val="22"/>
          <w:lang w:val="en-US"/>
        </w:rPr>
        <w:t xml:space="preserve"> </w:t>
      </w:r>
      <w:proofErr w:type="spellStart"/>
      <w:r>
        <w:rPr>
          <w:rFonts w:ascii="Arial" w:hAnsi="Arial" w:cs="Arial"/>
          <w:sz w:val="22"/>
          <w:szCs w:val="22"/>
          <w:lang w:val="en-US"/>
        </w:rPr>
        <w:t>obdarovaná</w:t>
      </w:r>
      <w:proofErr w:type="spellEnd"/>
      <w:r>
        <w:rPr>
          <w:rFonts w:ascii="Arial" w:hAnsi="Arial" w:cs="Arial"/>
          <w:sz w:val="22"/>
          <w:szCs w:val="22"/>
          <w:lang w:val="en-US"/>
        </w:rPr>
        <w:t xml:space="preserve"> </w:t>
      </w:r>
      <w:proofErr w:type="spellStart"/>
      <w:r>
        <w:rPr>
          <w:rFonts w:ascii="Arial" w:hAnsi="Arial" w:cs="Arial"/>
          <w:sz w:val="22"/>
          <w:szCs w:val="22"/>
          <w:lang w:val="en-US"/>
        </w:rPr>
        <w:t>přijímá</w:t>
      </w:r>
      <w:proofErr w:type="spellEnd"/>
      <w:r>
        <w:rPr>
          <w:rFonts w:ascii="Arial" w:hAnsi="Arial" w:cs="Arial"/>
          <w:sz w:val="22"/>
          <w:szCs w:val="22"/>
          <w:lang w:val="en-US"/>
        </w:rPr>
        <w:t>.</w:t>
      </w:r>
    </w:p>
    <w:p w14:paraId="656D47B7" w14:textId="77777777" w:rsidR="00A83B52" w:rsidRDefault="00E5365B">
      <w:pPr>
        <w:pStyle w:val="Odstavecseseznamem"/>
        <w:numPr>
          <w:ilvl w:val="1"/>
          <w:numId w:val="2"/>
        </w:numPr>
        <w:spacing w:after="120"/>
        <w:ind w:left="567" w:hanging="567"/>
        <w:jc w:val="both"/>
        <w:rPr>
          <w:rFonts w:ascii="Arial" w:hAnsi="Arial" w:cs="Arial"/>
          <w:sz w:val="22"/>
          <w:szCs w:val="22"/>
        </w:rPr>
      </w:pPr>
      <w:r>
        <w:rPr>
          <w:rFonts w:ascii="Arial" w:hAnsi="Arial" w:cs="Arial"/>
          <w:sz w:val="22"/>
          <w:szCs w:val="22"/>
        </w:rPr>
        <w:t>Dárce prohlašuje, že na darované stavbě ani darovaném pozemku neváznou žádná práva třetích osob, zástavní práva, věcná břemena ani jiné právní povinnosti.</w:t>
      </w:r>
    </w:p>
    <w:p w14:paraId="2C651C7C" w14:textId="77777777" w:rsidR="00A83B52" w:rsidRDefault="00E5365B">
      <w:pPr>
        <w:pStyle w:val="Zkladntextodsazen2"/>
        <w:numPr>
          <w:ilvl w:val="1"/>
          <w:numId w:val="4"/>
        </w:numPr>
        <w:spacing w:after="120"/>
        <w:ind w:left="567" w:hanging="567"/>
        <w:rPr>
          <w:rFonts w:ascii="Arial" w:hAnsi="Arial" w:cs="Arial"/>
          <w:sz w:val="22"/>
          <w:szCs w:val="22"/>
        </w:rPr>
      </w:pPr>
      <w:r>
        <w:rPr>
          <w:rFonts w:ascii="Arial" w:hAnsi="Arial" w:cs="Arial"/>
          <w:sz w:val="22"/>
          <w:szCs w:val="22"/>
        </w:rPr>
        <w:t>Dar je bezúplatný a není s ním spojeno ani žádné jiné protiplnění.</w:t>
      </w:r>
    </w:p>
    <w:p w14:paraId="3E029531" w14:textId="77777777" w:rsidR="00A83B52" w:rsidRDefault="00E5365B" w:rsidP="004A2A70">
      <w:pPr>
        <w:pStyle w:val="Zkladntextodsazen2"/>
        <w:numPr>
          <w:ilvl w:val="1"/>
          <w:numId w:val="4"/>
        </w:numPr>
        <w:ind w:left="567" w:hanging="567"/>
        <w:rPr>
          <w:rFonts w:ascii="Arial" w:hAnsi="Arial" w:cs="Arial"/>
          <w:sz w:val="22"/>
          <w:szCs w:val="22"/>
        </w:rPr>
      </w:pPr>
      <w:r>
        <w:rPr>
          <w:rFonts w:ascii="Arial" w:hAnsi="Arial" w:cs="Arial"/>
          <w:b/>
          <w:bCs/>
          <w:sz w:val="22"/>
          <w:szCs w:val="22"/>
        </w:rPr>
        <w:t>Hodnota darované stavby činí</w:t>
      </w:r>
      <w:r>
        <w:rPr>
          <w:rFonts w:ascii="Arial" w:hAnsi="Arial" w:cs="Arial"/>
          <w:sz w:val="22"/>
          <w:szCs w:val="22"/>
        </w:rPr>
        <w:t xml:space="preserve"> </w:t>
      </w:r>
      <w:proofErr w:type="gramStart"/>
      <w:r>
        <w:rPr>
          <w:rFonts w:ascii="Arial" w:hAnsi="Arial" w:cs="Arial"/>
          <w:sz w:val="22"/>
          <w:szCs w:val="22"/>
        </w:rPr>
        <w:t>947.398,-</w:t>
      </w:r>
      <w:proofErr w:type="gramEnd"/>
      <w:r>
        <w:rPr>
          <w:rFonts w:ascii="Arial" w:hAnsi="Arial" w:cs="Arial"/>
          <w:sz w:val="22"/>
          <w:szCs w:val="22"/>
        </w:rPr>
        <w:t xml:space="preserve"> Kč (slovy: devět set čtyřicet sedm tisíc tři sta devadesát osm korun českých) bez DPH, DPH 21% činí 198.953,58 Kč (slovy: sto devadesát osm tisíc devět set padesát tři korun českých padesát osm haléřů), tj. celkem </w:t>
      </w:r>
      <w:r>
        <w:rPr>
          <w:rFonts w:ascii="Arial" w:hAnsi="Arial" w:cs="Arial"/>
          <w:b/>
          <w:bCs/>
          <w:sz w:val="22"/>
          <w:szCs w:val="22"/>
        </w:rPr>
        <w:t>s DPH 1.146.351,58 Kč</w:t>
      </w:r>
      <w:r>
        <w:rPr>
          <w:rFonts w:ascii="Arial" w:hAnsi="Arial" w:cs="Arial"/>
          <w:sz w:val="22"/>
          <w:szCs w:val="22"/>
        </w:rPr>
        <w:t xml:space="preserve"> (slovy: milion sto čtyřicet šest tisíc tři sta padesát jedna korun českých, padesát osm haléřů). </w:t>
      </w:r>
      <w:r>
        <w:rPr>
          <w:rFonts w:ascii="Arial" w:hAnsi="Arial" w:cs="Arial"/>
          <w:b/>
          <w:bCs/>
          <w:sz w:val="22"/>
          <w:szCs w:val="22"/>
        </w:rPr>
        <w:t>Hodnota darovaného pozemku činí</w:t>
      </w:r>
      <w:r>
        <w:rPr>
          <w:rFonts w:ascii="Arial" w:hAnsi="Arial" w:cs="Arial"/>
          <w:sz w:val="22"/>
          <w:szCs w:val="22"/>
        </w:rPr>
        <w:t xml:space="preserve"> </w:t>
      </w:r>
      <w:proofErr w:type="gramStart"/>
      <w:r>
        <w:rPr>
          <w:rFonts w:ascii="Arial" w:hAnsi="Arial" w:cs="Arial"/>
          <w:sz w:val="22"/>
          <w:szCs w:val="22"/>
        </w:rPr>
        <w:t>14.542,-</w:t>
      </w:r>
      <w:proofErr w:type="gramEnd"/>
      <w:r>
        <w:rPr>
          <w:rFonts w:ascii="Arial" w:hAnsi="Arial" w:cs="Arial"/>
          <w:sz w:val="22"/>
          <w:szCs w:val="22"/>
        </w:rPr>
        <w:t xml:space="preserve"> Kč (slovy: čtrnáct tisíc pět set čtyřicet dva korun českých) bez DPH, DPH 21% činí 3.053,82 Kč (slovy: tři tisíce padesát tři korun českých, osmdesát dva haléřů), tj. celkem </w:t>
      </w:r>
      <w:r>
        <w:rPr>
          <w:rFonts w:ascii="Arial" w:hAnsi="Arial" w:cs="Arial"/>
          <w:b/>
          <w:bCs/>
          <w:sz w:val="22"/>
          <w:szCs w:val="22"/>
        </w:rPr>
        <w:t>s DPH 17.595,82 Kč</w:t>
      </w:r>
      <w:r>
        <w:rPr>
          <w:rFonts w:ascii="Arial" w:hAnsi="Arial" w:cs="Arial"/>
          <w:sz w:val="22"/>
          <w:szCs w:val="22"/>
        </w:rPr>
        <w:t xml:space="preserve"> (slovy: sedmnáct tisíc pět set devadesát pět korun českých, osmdesát dva haléřů). </w:t>
      </w:r>
      <w:r>
        <w:rPr>
          <w:rFonts w:ascii="Arial" w:hAnsi="Arial" w:cs="Arial"/>
          <w:b/>
          <w:bCs/>
          <w:sz w:val="22"/>
          <w:szCs w:val="22"/>
        </w:rPr>
        <w:t>Hodnota daru činí</w:t>
      </w:r>
      <w:r>
        <w:rPr>
          <w:rFonts w:ascii="Arial" w:hAnsi="Arial" w:cs="Arial"/>
          <w:sz w:val="22"/>
          <w:szCs w:val="22"/>
        </w:rPr>
        <w:t xml:space="preserve"> </w:t>
      </w:r>
      <w:proofErr w:type="gramStart"/>
      <w:r>
        <w:rPr>
          <w:rFonts w:ascii="Arial" w:hAnsi="Arial" w:cs="Arial"/>
          <w:sz w:val="22"/>
          <w:szCs w:val="22"/>
        </w:rPr>
        <w:t>961.940,-</w:t>
      </w:r>
      <w:proofErr w:type="gramEnd"/>
      <w:r>
        <w:rPr>
          <w:rFonts w:ascii="Arial" w:hAnsi="Arial" w:cs="Arial"/>
          <w:sz w:val="22"/>
          <w:szCs w:val="22"/>
        </w:rPr>
        <w:t xml:space="preserve"> Kč (slovy: devět set šedesát jedna tisíc devět set čtyřicet korun českých) bez DPH, tj. </w:t>
      </w:r>
      <w:r>
        <w:rPr>
          <w:rFonts w:ascii="Arial" w:hAnsi="Arial" w:cs="Arial"/>
          <w:b/>
          <w:bCs/>
          <w:sz w:val="22"/>
          <w:szCs w:val="22"/>
        </w:rPr>
        <w:t>1.163.947,40 Kč</w:t>
      </w:r>
      <w:r>
        <w:rPr>
          <w:rFonts w:ascii="Arial" w:hAnsi="Arial" w:cs="Arial"/>
          <w:sz w:val="22"/>
          <w:szCs w:val="22"/>
        </w:rPr>
        <w:t xml:space="preserve"> (slovy: milion sto šedesát tři tisíce devět set čtyřicet sedm korun českých, čtyřicet haléřů) </w:t>
      </w:r>
      <w:r>
        <w:rPr>
          <w:rFonts w:ascii="Arial" w:hAnsi="Arial" w:cs="Arial"/>
          <w:b/>
          <w:bCs/>
          <w:sz w:val="22"/>
          <w:szCs w:val="22"/>
        </w:rPr>
        <w:t>s DPH</w:t>
      </w:r>
      <w:r>
        <w:rPr>
          <w:rFonts w:ascii="Arial" w:hAnsi="Arial" w:cs="Arial"/>
          <w:sz w:val="22"/>
          <w:szCs w:val="22"/>
        </w:rPr>
        <w:t>.</w:t>
      </w:r>
    </w:p>
    <w:p w14:paraId="042251F8" w14:textId="77777777" w:rsidR="00A83B52" w:rsidRDefault="00A83B52">
      <w:pPr>
        <w:pStyle w:val="Zkladntextodsazen2"/>
        <w:spacing w:after="240"/>
        <w:ind w:left="567"/>
        <w:rPr>
          <w:rFonts w:ascii="Arial" w:hAnsi="Arial" w:cs="Arial"/>
          <w:sz w:val="22"/>
          <w:szCs w:val="22"/>
        </w:rPr>
      </w:pPr>
    </w:p>
    <w:p w14:paraId="33AF506A" w14:textId="77777777" w:rsidR="00A83B52" w:rsidRDefault="00E5365B">
      <w:pPr>
        <w:jc w:val="center"/>
        <w:rPr>
          <w:rFonts w:ascii="Arial" w:hAnsi="Arial" w:cs="Arial"/>
          <w:b/>
          <w:sz w:val="22"/>
          <w:szCs w:val="22"/>
        </w:rPr>
      </w:pPr>
      <w:r>
        <w:rPr>
          <w:rFonts w:ascii="Arial" w:hAnsi="Arial" w:cs="Arial"/>
          <w:b/>
          <w:sz w:val="22"/>
          <w:szCs w:val="22"/>
        </w:rPr>
        <w:t>III.</w:t>
      </w:r>
    </w:p>
    <w:p w14:paraId="67ACCA9F" w14:textId="77777777" w:rsidR="00A83B52" w:rsidRDefault="00E5365B">
      <w:pPr>
        <w:spacing w:after="360"/>
        <w:jc w:val="center"/>
        <w:rPr>
          <w:rFonts w:ascii="Arial" w:hAnsi="Arial" w:cs="Arial"/>
          <w:b/>
          <w:sz w:val="22"/>
          <w:szCs w:val="22"/>
        </w:rPr>
      </w:pPr>
      <w:r>
        <w:rPr>
          <w:rFonts w:ascii="Arial" w:hAnsi="Arial" w:cs="Arial"/>
          <w:b/>
          <w:sz w:val="22"/>
          <w:szCs w:val="22"/>
        </w:rPr>
        <w:t>Technický stav, servis a záruky</w:t>
      </w:r>
    </w:p>
    <w:p w14:paraId="6AE626FA" w14:textId="77777777" w:rsidR="00A83B52" w:rsidRDefault="00E5365B">
      <w:pPr>
        <w:pStyle w:val="Zkladntextodsazen2"/>
        <w:numPr>
          <w:ilvl w:val="1"/>
          <w:numId w:val="6"/>
        </w:numPr>
        <w:spacing w:after="240"/>
        <w:ind w:left="567" w:hanging="567"/>
      </w:pPr>
      <w:r>
        <w:rPr>
          <w:rFonts w:ascii="Arial" w:hAnsi="Arial" w:cs="Arial"/>
          <w:sz w:val="22"/>
          <w:szCs w:val="22"/>
        </w:rPr>
        <w:t xml:space="preserve">Dárce prohlašuje, že darovaná stavba není nová, v užívání je od 1. 10. 2024, je plně funkční a byla zhotovena v souladu s pokyny výrobce. Dále, že její provedení a umístění nejsou v rozporu s relevantními předpisy (např. z hlediska bezpečnosti, technické obslužnosti pro účely výsypu nebo </w:t>
      </w:r>
      <w:proofErr w:type="gramStart"/>
      <w:r>
        <w:rPr>
          <w:rFonts w:ascii="Arial" w:hAnsi="Arial" w:cs="Arial"/>
          <w:sz w:val="22"/>
          <w:szCs w:val="22"/>
        </w:rPr>
        <w:t>servisu,</w:t>
      </w:r>
      <w:proofErr w:type="gramEnd"/>
      <w:r>
        <w:rPr>
          <w:rFonts w:ascii="Arial" w:hAnsi="Arial" w:cs="Arial"/>
          <w:sz w:val="22"/>
          <w:szCs w:val="22"/>
        </w:rPr>
        <w:t xml:space="preserve"> apod.). Obdarovaná prohlašuje, že se se stavem darované stavby seznámila, a že s ním souhlasí. </w:t>
      </w:r>
    </w:p>
    <w:p w14:paraId="1A723045" w14:textId="77777777" w:rsidR="00A83B52" w:rsidRDefault="00E5365B">
      <w:pPr>
        <w:pStyle w:val="Zkladntextodsazen2"/>
        <w:numPr>
          <w:ilvl w:val="1"/>
          <w:numId w:val="6"/>
        </w:numPr>
        <w:spacing w:after="240"/>
        <w:ind w:left="567" w:hanging="567"/>
      </w:pPr>
      <w:r>
        <w:rPr>
          <w:rFonts w:ascii="Arial" w:hAnsi="Arial" w:cs="Arial"/>
          <w:sz w:val="22"/>
          <w:szCs w:val="22"/>
        </w:rPr>
        <w:t xml:space="preserve">Dárce se zavazuje, že k darované stavbě poskytne obdarované kompletní technickou dokumentaci (tj. technický list, relevantní certifikáty a návod k použití a údržbě obsahující mj. záruční podmínky, podmínky záručního a pozáručního servisu, včetně kontaktu na výrobce/dodavatele). Dále při fyzickém předání darované stavby bude dárcem zajištěna kompletní praktická kontrola její funkčnosti a technického stavu za přítomnosti zástupců dárce, výrobce/dodavatele a obdarované. Případné zjištěné nedostatky v rozsahu dokumentace či nedostatky funkčnosti a technického stavu darované stavby nebrání převzetí daru ze strany dárce, zjištěné nedostatky odstraní dárce v termínu dohodnutém v přejímacím protokolu.  </w:t>
      </w:r>
    </w:p>
    <w:p w14:paraId="29B28CD4" w14:textId="77777777" w:rsidR="00A83B52" w:rsidRDefault="00E5365B">
      <w:pPr>
        <w:pStyle w:val="Zkladntextodsazen2"/>
        <w:numPr>
          <w:ilvl w:val="1"/>
          <w:numId w:val="6"/>
        </w:numPr>
        <w:spacing w:after="240"/>
        <w:ind w:left="567" w:hanging="567"/>
      </w:pPr>
      <w:r>
        <w:rPr>
          <w:rFonts w:ascii="Arial" w:hAnsi="Arial" w:cs="Arial"/>
          <w:sz w:val="22"/>
          <w:szCs w:val="22"/>
        </w:rPr>
        <w:t>Fyzické předání a převzetí darované stavby a darovaného pozemku bude stvrzeno podpisem předávacího protokolu.</w:t>
      </w:r>
    </w:p>
    <w:p w14:paraId="41D1589D" w14:textId="77777777" w:rsidR="00A83B52" w:rsidRDefault="00E5365B">
      <w:pPr>
        <w:pStyle w:val="Zkladntextodsazen"/>
        <w:widowControl w:val="0"/>
        <w:numPr>
          <w:ilvl w:val="1"/>
          <w:numId w:val="6"/>
        </w:numPr>
        <w:snapToGrid w:val="0"/>
        <w:spacing w:after="240"/>
        <w:ind w:left="567" w:hanging="567"/>
        <w:jc w:val="both"/>
      </w:pPr>
      <w:r>
        <w:rPr>
          <w:rFonts w:ascii="Arial" w:hAnsi="Arial" w:cs="Arial"/>
          <w:sz w:val="22"/>
          <w:szCs w:val="22"/>
        </w:rPr>
        <w:t xml:space="preserve">Dárce tímto poskytuje obdarované záruku za jakost darované stavby ve stejném rozsahu jako v případě prodeje věci ve smyslu § 2114 a násl. občanského zákoníku s tím, že obdarovaná může v rámci uplatnění záruky požadovat pouze výměnu věci, nelze-li vadu vyřešit její opravou nebo její opravu. Záruční doba je sjednána do 1.10.2029. Záruka za jakost se nevztahuje na běžné opotřebení věci, jakož i na vady věci vzniklé v důsledku jejího užívání v rozporu s návodem k jejímu použití a údržbě.  </w:t>
      </w:r>
    </w:p>
    <w:p w14:paraId="3FB3A9CA" w14:textId="77777777" w:rsidR="00A83B52" w:rsidRDefault="00A83B52" w:rsidP="004A2A70">
      <w:pPr>
        <w:rPr>
          <w:rFonts w:ascii="Arial" w:hAnsi="Arial"/>
          <w:b/>
          <w:sz w:val="22"/>
        </w:rPr>
      </w:pPr>
    </w:p>
    <w:p w14:paraId="6A858D36" w14:textId="77777777" w:rsidR="00A83B52" w:rsidRDefault="00E5365B">
      <w:pPr>
        <w:jc w:val="center"/>
        <w:rPr>
          <w:rFonts w:ascii="Arial" w:hAnsi="Arial" w:cs="Arial"/>
          <w:b/>
          <w:sz w:val="22"/>
          <w:szCs w:val="22"/>
        </w:rPr>
      </w:pPr>
      <w:r>
        <w:rPr>
          <w:rFonts w:ascii="Arial" w:hAnsi="Arial" w:cs="Arial"/>
          <w:b/>
          <w:sz w:val="22"/>
          <w:szCs w:val="22"/>
        </w:rPr>
        <w:t>IV.</w:t>
      </w:r>
    </w:p>
    <w:p w14:paraId="208740DD" w14:textId="77777777" w:rsidR="00A83B52" w:rsidRDefault="00E5365B">
      <w:pPr>
        <w:spacing w:after="360"/>
        <w:jc w:val="center"/>
        <w:rPr>
          <w:rFonts w:ascii="Arial" w:hAnsi="Arial" w:cs="Arial"/>
          <w:b/>
          <w:sz w:val="22"/>
          <w:szCs w:val="22"/>
        </w:rPr>
      </w:pPr>
      <w:r>
        <w:rPr>
          <w:rFonts w:ascii="Arial" w:hAnsi="Arial" w:cs="Arial"/>
          <w:b/>
          <w:sz w:val="22"/>
          <w:szCs w:val="22"/>
        </w:rPr>
        <w:t>Ostatní ustanovení</w:t>
      </w:r>
    </w:p>
    <w:p w14:paraId="7FD01581" w14:textId="77777777" w:rsidR="00A83B52" w:rsidRDefault="00E5365B">
      <w:pPr>
        <w:pStyle w:val="Odstavecseseznamem"/>
        <w:numPr>
          <w:ilvl w:val="1"/>
          <w:numId w:val="5"/>
        </w:numPr>
        <w:spacing w:after="120"/>
        <w:ind w:left="567" w:hanging="567"/>
        <w:contextualSpacing w:val="0"/>
        <w:jc w:val="both"/>
        <w:rPr>
          <w:rFonts w:ascii="Arial" w:hAnsi="Arial" w:cs="Arial"/>
          <w:sz w:val="22"/>
          <w:szCs w:val="22"/>
        </w:rPr>
      </w:pPr>
      <w:r>
        <w:rPr>
          <w:rFonts w:ascii="Arial" w:hAnsi="Arial" w:cs="Arial"/>
          <w:sz w:val="22"/>
          <w:szCs w:val="22"/>
        </w:rPr>
        <w:t>Tato smlouva nabývá platnosti dnem podpisu všemi smluvními stranami.</w:t>
      </w:r>
    </w:p>
    <w:p w14:paraId="6CD5F10B" w14:textId="77777777" w:rsidR="00A83B52" w:rsidRDefault="00E5365B">
      <w:pPr>
        <w:pStyle w:val="Odstavecseseznamem"/>
        <w:numPr>
          <w:ilvl w:val="1"/>
          <w:numId w:val="5"/>
        </w:numPr>
        <w:spacing w:after="120"/>
        <w:ind w:left="567" w:hanging="567"/>
        <w:contextualSpacing w:val="0"/>
        <w:jc w:val="both"/>
        <w:rPr>
          <w:rFonts w:ascii="Arial" w:hAnsi="Arial" w:cs="Arial"/>
          <w:sz w:val="22"/>
          <w:szCs w:val="22"/>
        </w:rPr>
      </w:pPr>
      <w:r>
        <w:rPr>
          <w:rFonts w:ascii="Arial" w:hAnsi="Arial" w:cs="Arial"/>
          <w:sz w:val="22"/>
          <w:szCs w:val="22"/>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68D2483" w14:textId="77777777" w:rsidR="00A83B52" w:rsidRDefault="00E5365B">
      <w:pPr>
        <w:pStyle w:val="Odstavecseseznamem"/>
        <w:numPr>
          <w:ilvl w:val="1"/>
          <w:numId w:val="5"/>
        </w:numPr>
        <w:spacing w:after="120"/>
        <w:ind w:left="567" w:hanging="567"/>
        <w:contextualSpacing w:val="0"/>
        <w:jc w:val="both"/>
        <w:rPr>
          <w:rFonts w:ascii="Arial" w:hAnsi="Arial" w:cs="Arial"/>
          <w:sz w:val="22"/>
          <w:szCs w:val="22"/>
        </w:rPr>
      </w:pPr>
      <w:r>
        <w:rPr>
          <w:rFonts w:ascii="Arial" w:hAnsi="Arial" w:cs="Arial"/>
          <w:sz w:val="22"/>
          <w:szCs w:val="22"/>
        </w:rPr>
        <w:t>Smlouva nabývá účinnosti nejdříve dnem jejího uveřejnění v registru smluv dle zákona č. 340/2015 Sb., o registru smluv, v platném znění, které zajistí obdarovaná bez zbytečného odkladu.</w:t>
      </w:r>
    </w:p>
    <w:p w14:paraId="4FBE969F" w14:textId="77777777" w:rsidR="00A83B52" w:rsidRDefault="00E5365B">
      <w:pPr>
        <w:pStyle w:val="Odstavecseseznamem"/>
        <w:numPr>
          <w:ilvl w:val="1"/>
          <w:numId w:val="5"/>
        </w:numPr>
        <w:spacing w:after="240"/>
        <w:ind w:left="567" w:hanging="567"/>
        <w:contextualSpacing w:val="0"/>
        <w:jc w:val="both"/>
        <w:rPr>
          <w:rFonts w:ascii="Arial" w:hAnsi="Arial" w:cs="Arial"/>
          <w:sz w:val="22"/>
          <w:szCs w:val="22"/>
        </w:rPr>
      </w:pPr>
      <w:r>
        <w:rPr>
          <w:rFonts w:ascii="Arial" w:hAnsi="Arial" w:cs="Arial"/>
          <w:sz w:val="22"/>
          <w:szCs w:val="22"/>
        </w:rPr>
        <w:t>Smluvní strany prohlašují, že zpracovávají osobní údaje dle zákona č. 110/2019 Sb., o zpracování osobních údajů, v platném znění.</w:t>
      </w:r>
    </w:p>
    <w:p w14:paraId="5DA53437" w14:textId="77777777" w:rsidR="00A83B52" w:rsidRDefault="00E5365B">
      <w:pPr>
        <w:pStyle w:val="Odstavecseseznamem"/>
        <w:numPr>
          <w:ilvl w:val="1"/>
          <w:numId w:val="5"/>
        </w:numPr>
        <w:spacing w:after="240"/>
        <w:ind w:left="567" w:hanging="567"/>
        <w:contextualSpacing w:val="0"/>
        <w:jc w:val="both"/>
        <w:rPr>
          <w:rFonts w:ascii="Arial" w:hAnsi="Arial" w:cs="Arial"/>
          <w:sz w:val="22"/>
          <w:szCs w:val="22"/>
        </w:rPr>
      </w:pPr>
      <w:r>
        <w:rPr>
          <w:rFonts w:ascii="Arial" w:hAnsi="Arial" w:cs="Arial"/>
          <w:sz w:val="22"/>
          <w:szCs w:val="22"/>
        </w:rPr>
        <w:t>Dárce předá obdarované darovanou stavbu a darovaný pozemek nejpozději do 10 (deseti) dnů od provedení vkladu této smlouvy na základě předávacího protokolu.</w:t>
      </w:r>
    </w:p>
    <w:p w14:paraId="25D115BF" w14:textId="77777777" w:rsidR="00A83B52" w:rsidRDefault="00E5365B">
      <w:pPr>
        <w:pStyle w:val="Odstavecseseznamem"/>
        <w:numPr>
          <w:ilvl w:val="1"/>
          <w:numId w:val="5"/>
        </w:numPr>
        <w:spacing w:after="240"/>
        <w:ind w:left="567" w:hanging="567"/>
        <w:contextualSpacing w:val="0"/>
        <w:jc w:val="both"/>
        <w:rPr>
          <w:rFonts w:ascii="Arial" w:hAnsi="Arial" w:cs="Arial"/>
          <w:sz w:val="22"/>
          <w:szCs w:val="22"/>
        </w:rPr>
      </w:pPr>
      <w:r>
        <w:rPr>
          <w:rFonts w:ascii="Arial" w:hAnsi="Arial" w:cs="Arial"/>
          <w:sz w:val="22"/>
          <w:szCs w:val="22"/>
        </w:rPr>
        <w:t>Návrh na vklad převodu vlastnického práva k darovanému pozemku na obdarovanou dle této smlouvy podá do katastru nemovitostí obdarovaná poté, co obdrží potvrzení správnosti návrhu na vklad od Magistrátu hlavního města Prahy. Správní poplatek za podání návrhu na vklad vlastnického práva hradí obdarovaná.</w:t>
      </w:r>
    </w:p>
    <w:p w14:paraId="613C0C36" w14:textId="77777777" w:rsidR="00A83B52" w:rsidRDefault="00E5365B">
      <w:pPr>
        <w:pStyle w:val="Odstavecseseznamem"/>
        <w:numPr>
          <w:ilvl w:val="1"/>
          <w:numId w:val="5"/>
        </w:numPr>
        <w:spacing w:after="240"/>
        <w:ind w:left="567" w:hanging="567"/>
        <w:contextualSpacing w:val="0"/>
        <w:jc w:val="both"/>
        <w:rPr>
          <w:rFonts w:ascii="Arial" w:hAnsi="Arial" w:cs="Arial"/>
          <w:sz w:val="22"/>
          <w:szCs w:val="22"/>
        </w:rPr>
      </w:pPr>
      <w:r>
        <w:rPr>
          <w:rFonts w:ascii="Arial" w:hAnsi="Arial" w:cs="Arial"/>
          <w:sz w:val="22"/>
          <w:szCs w:val="22"/>
        </w:rPr>
        <w:t>Pro případ, že nebude možné z objektivních důvodů potvrdit správnost návrhu na vklad této darovací smlouvy ve smyslu § 21 vyhlášky č. 55/2000 Sb., hl. m. Prahy, kterou se vydává Statut hl. m. Prahy, ve znění pozdějších předpisů, bude na tuto darovací smlouvu pohlíženo, jako kdyby nebyla uzavřena. O této skutečnosti je obdarovaná povinna bez zbytečného odkladu dárce prokazatelným způsobem vyrozumět.</w:t>
      </w:r>
    </w:p>
    <w:p w14:paraId="57AD6CED" w14:textId="77777777" w:rsidR="00A83B52" w:rsidRDefault="00E5365B">
      <w:pPr>
        <w:pStyle w:val="Odstavecseseznamem"/>
        <w:numPr>
          <w:ilvl w:val="1"/>
          <w:numId w:val="5"/>
        </w:numPr>
        <w:spacing w:after="240"/>
        <w:ind w:left="567" w:hanging="567"/>
        <w:contextualSpacing w:val="0"/>
        <w:jc w:val="both"/>
        <w:rPr>
          <w:rFonts w:ascii="Arial" w:hAnsi="Arial" w:cs="Arial"/>
          <w:sz w:val="22"/>
          <w:szCs w:val="22"/>
        </w:rPr>
      </w:pPr>
      <w:r>
        <w:rPr>
          <w:rFonts w:ascii="Arial" w:hAnsi="Arial" w:cs="Arial"/>
          <w:sz w:val="22"/>
          <w:szCs w:val="22"/>
        </w:rPr>
        <w:t>Vlastnictví k nemovitým věcem, které jsou předmětem zápisu do katastru nemovitostí, nabývá obdarovaná právní mocí rozhodnutí katastrálního úřadu o vkladu vlastnictví podle této smlouvy s účinky ke dni podání návrhu na vklad příslušnému katastrálnímu úřadu. Vlastnictví k nemovitým věcem, které nejsou předmětem zápisu do katastru nemovitostí, nabývá obdarovaná podle této smlouvy současně s vlastnictvím k nemovitým věcem, které jsou předmětem zápisu do katastru nemovitostí.</w:t>
      </w:r>
    </w:p>
    <w:p w14:paraId="33389CDC" w14:textId="77777777" w:rsidR="00A83B52" w:rsidRDefault="00E5365B">
      <w:pPr>
        <w:pStyle w:val="Odstavecseseznamem"/>
        <w:numPr>
          <w:ilvl w:val="1"/>
          <w:numId w:val="5"/>
        </w:numPr>
        <w:spacing w:after="240"/>
        <w:ind w:left="567" w:hanging="567"/>
        <w:contextualSpacing w:val="0"/>
        <w:jc w:val="both"/>
        <w:rPr>
          <w:rFonts w:ascii="Arial" w:hAnsi="Arial" w:cs="Arial"/>
          <w:sz w:val="22"/>
          <w:szCs w:val="22"/>
        </w:rPr>
      </w:pPr>
      <w:r>
        <w:rPr>
          <w:rFonts w:ascii="Arial" w:hAnsi="Arial" w:cs="Arial"/>
          <w:sz w:val="22"/>
          <w:szCs w:val="22"/>
        </w:rPr>
        <w:t xml:space="preserve">V případě, že nebude z formálních důvodů proveden zápis na základě této smlouvy do katastru nemovitostí, zavazují se smluvní strany uzavřít novou smlouvu o stejném předmětu a za stejných podmínek, vyhovující formálním požadavkům pro provedení vkladu, která tuto smlouvu nahradí, a to nejpozději do 90 dnů od doručení výzvy dárce obdarované. </w:t>
      </w:r>
    </w:p>
    <w:p w14:paraId="1DE678D1" w14:textId="77777777" w:rsidR="00A83B52" w:rsidRDefault="00E5365B">
      <w:pPr>
        <w:pStyle w:val="Odstavecseseznamem"/>
        <w:numPr>
          <w:ilvl w:val="1"/>
          <w:numId w:val="5"/>
        </w:numPr>
        <w:spacing w:after="240"/>
        <w:ind w:left="567" w:hanging="567"/>
        <w:contextualSpacing w:val="0"/>
        <w:jc w:val="both"/>
        <w:rPr>
          <w:rFonts w:ascii="Arial" w:hAnsi="Arial" w:cs="Arial"/>
          <w:sz w:val="22"/>
          <w:szCs w:val="22"/>
        </w:rPr>
      </w:pPr>
      <w:r>
        <w:rPr>
          <w:rFonts w:ascii="Arial" w:hAnsi="Arial" w:cs="Arial"/>
          <w:sz w:val="22"/>
          <w:szCs w:val="22"/>
        </w:rPr>
        <w:t>Pokud katastrální úřad přeruší, a to z jakéhokoliv důvodu řízení o povolení vkladu vlastnického práva, zavazují se smluvní strany k odstranění katastrálním úřadem uvedených vad ve lhůtách stanovených katastrálním úřadem.</w:t>
      </w:r>
    </w:p>
    <w:p w14:paraId="2DB5BC0C" w14:textId="77777777" w:rsidR="00A83B52" w:rsidRDefault="00A83B52">
      <w:pPr>
        <w:pStyle w:val="Odstavecseseznamem"/>
        <w:spacing w:after="240"/>
        <w:ind w:left="482"/>
        <w:contextualSpacing w:val="0"/>
        <w:jc w:val="both"/>
        <w:rPr>
          <w:rFonts w:ascii="Arial" w:hAnsi="Arial" w:cs="Arial"/>
          <w:sz w:val="22"/>
          <w:szCs w:val="22"/>
        </w:rPr>
      </w:pPr>
    </w:p>
    <w:p w14:paraId="2FFBF532" w14:textId="77777777" w:rsidR="00A83B52" w:rsidRDefault="00A83B52">
      <w:pPr>
        <w:spacing w:after="120"/>
        <w:jc w:val="center"/>
        <w:rPr>
          <w:rFonts w:ascii="Arial" w:hAnsi="Arial" w:cs="Arial"/>
          <w:b/>
          <w:sz w:val="22"/>
          <w:szCs w:val="22"/>
        </w:rPr>
      </w:pPr>
    </w:p>
    <w:p w14:paraId="6FFA5B06" w14:textId="77777777" w:rsidR="00A83B52" w:rsidRDefault="00A83B52">
      <w:pPr>
        <w:spacing w:after="120"/>
        <w:jc w:val="center"/>
        <w:rPr>
          <w:rFonts w:ascii="Arial" w:hAnsi="Arial" w:cs="Arial"/>
          <w:b/>
          <w:sz w:val="22"/>
          <w:szCs w:val="22"/>
        </w:rPr>
      </w:pPr>
    </w:p>
    <w:p w14:paraId="7282E98A" w14:textId="77777777" w:rsidR="00A83B52" w:rsidRDefault="00A83B52" w:rsidP="004A2A70">
      <w:pPr>
        <w:spacing w:after="120"/>
        <w:rPr>
          <w:rFonts w:ascii="Arial" w:hAnsi="Arial" w:cs="Arial"/>
          <w:b/>
          <w:sz w:val="22"/>
          <w:szCs w:val="22"/>
        </w:rPr>
      </w:pPr>
    </w:p>
    <w:p w14:paraId="234656C9" w14:textId="77777777" w:rsidR="00A83B52" w:rsidRDefault="00E5365B">
      <w:pPr>
        <w:spacing w:after="120"/>
        <w:jc w:val="center"/>
        <w:rPr>
          <w:rFonts w:ascii="Arial" w:hAnsi="Arial" w:cs="Arial"/>
          <w:b/>
          <w:sz w:val="22"/>
          <w:szCs w:val="22"/>
        </w:rPr>
      </w:pPr>
      <w:r>
        <w:rPr>
          <w:rFonts w:ascii="Arial" w:hAnsi="Arial" w:cs="Arial"/>
          <w:b/>
          <w:sz w:val="22"/>
          <w:szCs w:val="22"/>
        </w:rPr>
        <w:t>V.</w:t>
      </w:r>
    </w:p>
    <w:p w14:paraId="5C7C160A" w14:textId="77777777" w:rsidR="00A83B52" w:rsidRDefault="00E5365B">
      <w:pPr>
        <w:spacing w:after="360"/>
        <w:jc w:val="center"/>
        <w:rPr>
          <w:rFonts w:ascii="Arial" w:hAnsi="Arial" w:cs="Arial"/>
          <w:b/>
          <w:sz w:val="22"/>
          <w:szCs w:val="22"/>
        </w:rPr>
      </w:pPr>
      <w:r>
        <w:rPr>
          <w:rFonts w:ascii="Arial" w:hAnsi="Arial" w:cs="Arial"/>
          <w:b/>
          <w:sz w:val="22"/>
          <w:szCs w:val="22"/>
        </w:rPr>
        <w:t>Závěrečná ustanovení</w:t>
      </w:r>
    </w:p>
    <w:p w14:paraId="1F66603E" w14:textId="77777777" w:rsidR="00A83B52" w:rsidRDefault="00E5365B">
      <w:pPr>
        <w:pStyle w:val="Odstavecseseznamem"/>
        <w:numPr>
          <w:ilvl w:val="1"/>
          <w:numId w:val="7"/>
        </w:numPr>
        <w:spacing w:after="120"/>
        <w:ind w:left="567" w:hanging="567"/>
        <w:contextualSpacing w:val="0"/>
        <w:jc w:val="both"/>
        <w:rPr>
          <w:rFonts w:ascii="Arial" w:hAnsi="Arial" w:cs="Arial"/>
          <w:sz w:val="22"/>
          <w:szCs w:val="22"/>
        </w:rPr>
      </w:pPr>
      <w:r>
        <w:rPr>
          <w:rFonts w:ascii="Arial" w:hAnsi="Arial" w:cs="Arial"/>
          <w:sz w:val="22"/>
          <w:szCs w:val="22"/>
        </w:rPr>
        <w:t>Smluvní strany prohlašují, že si smlouvu před jejím podpisem přečetly a jsou seznámeny s jejím obsahem, že byla uzavřena po vzájemné dohodě, podle jejich vážné a svobodné vůle, dobrovolně, určitě a srozumitelně, což stvrzují svými podpisy.</w:t>
      </w:r>
    </w:p>
    <w:p w14:paraId="3586DF80" w14:textId="77777777" w:rsidR="00A83B52" w:rsidRDefault="00E5365B">
      <w:pPr>
        <w:pStyle w:val="Odstavecseseznamem"/>
        <w:numPr>
          <w:ilvl w:val="1"/>
          <w:numId w:val="7"/>
        </w:numPr>
        <w:spacing w:after="480"/>
        <w:ind w:left="567" w:hanging="567"/>
        <w:contextualSpacing w:val="0"/>
        <w:jc w:val="both"/>
        <w:rPr>
          <w:rFonts w:ascii="Arial" w:hAnsi="Arial" w:cs="Arial"/>
          <w:sz w:val="22"/>
          <w:szCs w:val="22"/>
        </w:rPr>
      </w:pPr>
      <w:r>
        <w:rPr>
          <w:rFonts w:ascii="Arial" w:hAnsi="Arial" w:cs="Arial"/>
          <w:sz w:val="22"/>
          <w:szCs w:val="22"/>
        </w:rPr>
        <w:t>Tato smlouva se vyhotovuje ve čtyřech stejnopisech, z nichž obdarovaná obdrží dva, dárce jeden a zbývající stejnopis je určen pro vklad do katastru nemovitostí.</w:t>
      </w:r>
    </w:p>
    <w:p w14:paraId="1238F517" w14:textId="77777777" w:rsidR="00A83B52" w:rsidRDefault="00E5365B">
      <w:pPr>
        <w:spacing w:after="240"/>
        <w:jc w:val="both"/>
        <w:rPr>
          <w:rFonts w:ascii="Arial" w:hAnsi="Arial" w:cs="Arial"/>
          <w:sz w:val="22"/>
          <w:szCs w:val="22"/>
        </w:rPr>
      </w:pPr>
      <w:r>
        <w:rPr>
          <w:rFonts w:ascii="Arial" w:hAnsi="Arial" w:cs="Arial"/>
          <w:sz w:val="22"/>
          <w:szCs w:val="22"/>
        </w:rPr>
        <w:t>Přílohy:</w:t>
      </w:r>
    </w:p>
    <w:p w14:paraId="2E1F20B0" w14:textId="77777777" w:rsidR="00A83B52" w:rsidRDefault="00E5365B">
      <w:pPr>
        <w:spacing w:after="60"/>
        <w:ind w:left="703" w:hanging="703"/>
        <w:jc w:val="both"/>
        <w:rPr>
          <w:rFonts w:ascii="Arial" w:hAnsi="Arial" w:cs="Arial"/>
          <w:sz w:val="22"/>
          <w:szCs w:val="22"/>
        </w:rPr>
      </w:pPr>
      <w:r>
        <w:rPr>
          <w:rFonts w:ascii="Arial" w:hAnsi="Arial" w:cs="Arial"/>
          <w:sz w:val="22"/>
          <w:szCs w:val="22"/>
        </w:rPr>
        <w:t>č. 1 - Geometrický plán č. 4209-199/2023</w:t>
      </w:r>
    </w:p>
    <w:p w14:paraId="7B35D5A7" w14:textId="77777777" w:rsidR="00A83B52" w:rsidRDefault="00A83B52">
      <w:pPr>
        <w:ind w:left="567" w:hanging="567"/>
        <w:jc w:val="both"/>
        <w:rPr>
          <w:rFonts w:ascii="Arial" w:hAnsi="Arial" w:cs="Arial"/>
          <w:sz w:val="22"/>
          <w:szCs w:val="22"/>
        </w:rPr>
      </w:pPr>
    </w:p>
    <w:p w14:paraId="5B526014" w14:textId="77777777" w:rsidR="00A83B52" w:rsidRDefault="00A83B52">
      <w:pPr>
        <w:ind w:left="705" w:hanging="705"/>
        <w:jc w:val="both"/>
        <w:rPr>
          <w:rFonts w:ascii="Arial" w:hAnsi="Arial" w:cs="Arial"/>
          <w:sz w:val="22"/>
          <w:szCs w:val="22"/>
        </w:rPr>
      </w:pPr>
    </w:p>
    <w:p w14:paraId="023CB536" w14:textId="77777777" w:rsidR="00A83B52" w:rsidRDefault="00A83B52">
      <w:pPr>
        <w:ind w:left="705" w:hanging="705"/>
        <w:jc w:val="both"/>
        <w:rPr>
          <w:rFonts w:ascii="Arial" w:hAnsi="Arial" w:cs="Arial"/>
          <w:sz w:val="22"/>
          <w:szCs w:val="22"/>
        </w:rPr>
      </w:pPr>
    </w:p>
    <w:p w14:paraId="6E009934" w14:textId="77777777" w:rsidR="00A83B52" w:rsidRDefault="00E5365B">
      <w:pPr>
        <w:tabs>
          <w:tab w:val="left" w:pos="3402"/>
        </w:tabs>
        <w:ind w:left="705" w:hanging="705"/>
        <w:jc w:val="both"/>
        <w:rPr>
          <w:rFonts w:ascii="Arial" w:hAnsi="Arial" w:cs="Arial"/>
          <w:sz w:val="22"/>
          <w:szCs w:val="22"/>
        </w:rPr>
      </w:pPr>
      <w:r>
        <w:rPr>
          <w:rFonts w:ascii="Arial" w:hAnsi="Arial" w:cs="Arial"/>
          <w:sz w:val="22"/>
          <w:szCs w:val="22"/>
        </w:rPr>
        <w:t>V Praze dne: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Praze dne: </w:t>
      </w:r>
    </w:p>
    <w:p w14:paraId="28024FC3" w14:textId="77777777" w:rsidR="00A83B52" w:rsidRDefault="00A83B52">
      <w:pPr>
        <w:ind w:left="705" w:hanging="705"/>
        <w:jc w:val="both"/>
        <w:rPr>
          <w:rFonts w:ascii="Arial" w:hAnsi="Arial" w:cs="Arial"/>
          <w:sz w:val="22"/>
          <w:szCs w:val="22"/>
        </w:rPr>
      </w:pPr>
    </w:p>
    <w:p w14:paraId="7BBABD95" w14:textId="77777777" w:rsidR="00A83B52" w:rsidRDefault="00A83B52">
      <w:pPr>
        <w:ind w:left="705" w:hanging="705"/>
        <w:jc w:val="both"/>
        <w:rPr>
          <w:rFonts w:ascii="Arial" w:hAnsi="Arial" w:cs="Arial"/>
          <w:sz w:val="22"/>
          <w:szCs w:val="22"/>
        </w:rPr>
      </w:pPr>
    </w:p>
    <w:p w14:paraId="460803DA" w14:textId="77777777" w:rsidR="00A83B52" w:rsidRDefault="00E5365B">
      <w:pPr>
        <w:spacing w:line="360" w:lineRule="auto"/>
        <w:ind w:left="705" w:hanging="705"/>
        <w:jc w:val="both"/>
        <w:rPr>
          <w:rFonts w:ascii="Arial" w:hAnsi="Arial" w:cs="Arial"/>
          <w:sz w:val="22"/>
          <w:szCs w:val="22"/>
        </w:rPr>
      </w:pPr>
      <w:r>
        <w:rPr>
          <w:rFonts w:ascii="Arial" w:hAnsi="Arial" w:cs="Arial"/>
          <w:sz w:val="22"/>
          <w:szCs w:val="22"/>
        </w:rPr>
        <w:t>Za obdarovanou</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dárce</w:t>
      </w:r>
    </w:p>
    <w:p w14:paraId="3C888C73" w14:textId="77777777" w:rsidR="00A83B52" w:rsidRDefault="00E5365B">
      <w:pPr>
        <w:pStyle w:val="Bezmezer"/>
        <w:spacing w:line="360" w:lineRule="auto"/>
        <w:rPr>
          <w:rFonts w:ascii="Arial" w:hAnsi="Arial" w:cs="Arial"/>
          <w:b/>
        </w:rPr>
      </w:pPr>
      <w:r>
        <w:rPr>
          <w:rFonts w:ascii="Arial" w:hAnsi="Arial" w:cs="Arial"/>
          <w:b/>
        </w:rPr>
        <w:t>Městská část Praha 3</w:t>
      </w:r>
      <w:r>
        <w:rPr>
          <w:rFonts w:ascii="Arial" w:hAnsi="Arial" w:cs="Arial"/>
        </w:rPr>
        <w:t xml:space="preserve">                                             </w:t>
      </w:r>
      <w:r>
        <w:rPr>
          <w:rFonts w:ascii="Arial" w:hAnsi="Arial" w:cs="Arial"/>
          <w:b/>
        </w:rPr>
        <w:t>CENTRAL GROUP 32. investiční s.r.o.</w:t>
      </w:r>
    </w:p>
    <w:p w14:paraId="5D80F1D7" w14:textId="77777777" w:rsidR="00A83B52" w:rsidRDefault="00A83B52">
      <w:pPr>
        <w:pStyle w:val="Bezmezer"/>
        <w:rPr>
          <w:rFonts w:ascii="Arial" w:hAnsi="Arial" w:cs="Arial"/>
          <w:b/>
        </w:rPr>
      </w:pPr>
    </w:p>
    <w:p w14:paraId="36CAABAF" w14:textId="77777777" w:rsidR="00A83B52" w:rsidRDefault="00A83B52">
      <w:pPr>
        <w:pStyle w:val="Bezmezer"/>
        <w:rPr>
          <w:rFonts w:ascii="Arial" w:hAnsi="Arial" w:cs="Arial"/>
          <w:b/>
        </w:rPr>
      </w:pPr>
    </w:p>
    <w:p w14:paraId="1829259A" w14:textId="77777777" w:rsidR="00A83B52" w:rsidRDefault="00A83B52">
      <w:pPr>
        <w:pStyle w:val="Bezmezer"/>
        <w:rPr>
          <w:rFonts w:ascii="Arial" w:hAnsi="Arial" w:cs="Arial"/>
          <w:b/>
        </w:rPr>
      </w:pPr>
    </w:p>
    <w:p w14:paraId="7D94544A" w14:textId="77777777" w:rsidR="00A83B52" w:rsidRDefault="00A83B52">
      <w:pPr>
        <w:ind w:left="705" w:hanging="705"/>
        <w:jc w:val="both"/>
        <w:rPr>
          <w:rFonts w:ascii="Arial" w:hAnsi="Arial" w:cs="Arial"/>
          <w:sz w:val="22"/>
          <w:szCs w:val="22"/>
        </w:rPr>
      </w:pPr>
    </w:p>
    <w:p w14:paraId="3E72A8CC" w14:textId="77777777" w:rsidR="00A83B52" w:rsidRDefault="00A83B52">
      <w:pPr>
        <w:jc w:val="both"/>
        <w:rPr>
          <w:rFonts w:ascii="Arial" w:hAnsi="Arial" w:cs="Arial"/>
          <w:sz w:val="22"/>
          <w:szCs w:val="22"/>
        </w:rPr>
      </w:pPr>
    </w:p>
    <w:p w14:paraId="4FC27526" w14:textId="77777777" w:rsidR="00A83B52" w:rsidRDefault="00A83B52">
      <w:pPr>
        <w:jc w:val="both"/>
        <w:rPr>
          <w:rFonts w:ascii="Arial" w:hAnsi="Arial" w:cs="Arial"/>
          <w:sz w:val="22"/>
          <w:szCs w:val="22"/>
        </w:rPr>
      </w:pPr>
    </w:p>
    <w:p w14:paraId="721500E1" w14:textId="77777777" w:rsidR="00A83B52" w:rsidRDefault="00E5365B">
      <w:pPr>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                            ……………………………………..</w:t>
      </w:r>
      <w:r>
        <w:rPr>
          <w:rFonts w:ascii="Arial" w:hAnsi="Arial" w:cs="Arial"/>
          <w:sz w:val="22"/>
          <w:szCs w:val="22"/>
        </w:rPr>
        <w:tab/>
        <w:t xml:space="preserve">                      </w:t>
      </w:r>
    </w:p>
    <w:p w14:paraId="2ACF9BEB" w14:textId="77777777" w:rsidR="00A83B52" w:rsidRDefault="00E5365B">
      <w:pPr>
        <w:pStyle w:val="Bezmezer"/>
        <w:rPr>
          <w:rFonts w:ascii="Arial" w:hAnsi="Arial" w:cs="Arial"/>
        </w:rPr>
      </w:pPr>
      <w:r>
        <w:rPr>
          <w:rFonts w:ascii="Arial" w:hAnsi="Arial" w:cs="Arial"/>
        </w:rPr>
        <w:t xml:space="preserve">         Mgr. Michal </w:t>
      </w:r>
      <w:proofErr w:type="spellStart"/>
      <w:r>
        <w:rPr>
          <w:rFonts w:ascii="Arial" w:hAnsi="Arial" w:cs="Arial"/>
        </w:rPr>
        <w:t>Vronský</w:t>
      </w:r>
      <w:proofErr w:type="spellEnd"/>
      <w:r>
        <w:rPr>
          <w:rFonts w:ascii="Arial" w:hAnsi="Arial" w:cs="Arial"/>
        </w:rPr>
        <w:t xml:space="preserve">                                                         Tomáš Koudelka </w:t>
      </w:r>
    </w:p>
    <w:p w14:paraId="799D5AAA" w14:textId="77777777" w:rsidR="00A83B52" w:rsidRDefault="00E5365B">
      <w:pPr>
        <w:pStyle w:val="Bezmezer"/>
        <w:ind w:left="284" w:hanging="284"/>
        <w:rPr>
          <w:rFonts w:ascii="Arial" w:hAnsi="Arial" w:cs="Arial"/>
        </w:rPr>
      </w:pPr>
      <w:r>
        <w:rPr>
          <w:rFonts w:ascii="Arial" w:hAnsi="Arial" w:cs="Arial"/>
        </w:rPr>
        <w:t xml:space="preserve">                 starosta                                                                  na základě pověření                                                                </w:t>
      </w:r>
    </w:p>
    <w:p w14:paraId="24AC12DC" w14:textId="77777777" w:rsidR="00A83B52" w:rsidRDefault="00A83B52">
      <w:pPr>
        <w:pStyle w:val="RLdajeosmluvnstran"/>
        <w:keepNext/>
        <w:spacing w:after="0" w:line="240" w:lineRule="auto"/>
        <w:jc w:val="left"/>
        <w:rPr>
          <w:rFonts w:ascii="Arial" w:hAnsi="Arial" w:cs="Arial"/>
          <w:szCs w:val="22"/>
        </w:rPr>
      </w:pPr>
    </w:p>
    <w:p w14:paraId="785C595C" w14:textId="77777777" w:rsidR="00A83B52" w:rsidRDefault="00A83B52">
      <w:pPr>
        <w:pStyle w:val="RLdajeosmluvnstran"/>
        <w:keepNext/>
        <w:spacing w:after="0" w:line="240" w:lineRule="auto"/>
        <w:jc w:val="left"/>
        <w:rPr>
          <w:rFonts w:ascii="Arial" w:hAnsi="Arial" w:cs="Arial"/>
          <w:szCs w:val="22"/>
        </w:rPr>
      </w:pPr>
    </w:p>
    <w:p w14:paraId="09DD1DA7" w14:textId="77777777" w:rsidR="00A83B52" w:rsidRDefault="00A83B52">
      <w:pPr>
        <w:pStyle w:val="RLdajeosmluvnstran"/>
        <w:keepNext/>
        <w:spacing w:after="0" w:line="240" w:lineRule="auto"/>
        <w:jc w:val="left"/>
        <w:rPr>
          <w:rFonts w:ascii="Arial" w:hAnsi="Arial" w:cs="Arial"/>
          <w:szCs w:val="22"/>
        </w:rPr>
      </w:pPr>
    </w:p>
    <w:p w14:paraId="02C753A2" w14:textId="77777777" w:rsidR="00A83B52" w:rsidRDefault="00A83B52">
      <w:pPr>
        <w:pStyle w:val="RLdajeosmluvnstran"/>
        <w:keepNext/>
        <w:spacing w:after="0" w:line="240" w:lineRule="auto"/>
        <w:jc w:val="left"/>
        <w:rPr>
          <w:rFonts w:ascii="Arial" w:hAnsi="Arial" w:cs="Arial"/>
          <w:szCs w:val="22"/>
        </w:rPr>
      </w:pPr>
    </w:p>
    <w:p w14:paraId="33E017AA" w14:textId="77777777" w:rsidR="00A83B52" w:rsidRDefault="00A83B52">
      <w:pPr>
        <w:pStyle w:val="RLdajeosmluvnstran"/>
        <w:keepNext/>
        <w:spacing w:after="0" w:line="240" w:lineRule="auto"/>
        <w:jc w:val="left"/>
        <w:rPr>
          <w:rFonts w:ascii="Arial" w:hAnsi="Arial" w:cs="Arial"/>
          <w:szCs w:val="22"/>
        </w:rPr>
      </w:pPr>
    </w:p>
    <w:p w14:paraId="36F895E0" w14:textId="77777777" w:rsidR="00A83B52" w:rsidRDefault="00A83B52">
      <w:pPr>
        <w:pStyle w:val="RLdajeosmluvnstran"/>
        <w:keepNext/>
        <w:spacing w:after="0" w:line="240" w:lineRule="auto"/>
        <w:jc w:val="left"/>
        <w:rPr>
          <w:rFonts w:ascii="Arial" w:hAnsi="Arial" w:cs="Arial"/>
          <w:szCs w:val="22"/>
        </w:rPr>
      </w:pPr>
    </w:p>
    <w:p w14:paraId="799A76EE" w14:textId="77777777" w:rsidR="00A83B52" w:rsidRDefault="00A83B52">
      <w:pPr>
        <w:pStyle w:val="RLdajeosmluvnstran"/>
        <w:keepNext/>
        <w:spacing w:after="0" w:line="240" w:lineRule="auto"/>
        <w:jc w:val="left"/>
        <w:rPr>
          <w:rFonts w:ascii="Arial" w:hAnsi="Arial" w:cs="Arial"/>
          <w:szCs w:val="22"/>
        </w:rPr>
      </w:pPr>
    </w:p>
    <w:p w14:paraId="35D19062" w14:textId="77777777" w:rsidR="00A83B52" w:rsidRDefault="00A83B52">
      <w:pPr>
        <w:pStyle w:val="RLdajeosmluvnstran"/>
        <w:keepNext/>
        <w:spacing w:after="0" w:line="240" w:lineRule="auto"/>
        <w:jc w:val="left"/>
        <w:rPr>
          <w:rFonts w:ascii="Arial" w:hAnsi="Arial" w:cs="Arial"/>
          <w:szCs w:val="22"/>
        </w:rPr>
      </w:pPr>
    </w:p>
    <w:p w14:paraId="439CC642" w14:textId="77777777" w:rsidR="00A83B52" w:rsidRDefault="00A83B52">
      <w:pPr>
        <w:jc w:val="both"/>
        <w:rPr>
          <w:rFonts w:ascii="Arial" w:hAnsi="Arial"/>
        </w:rPr>
      </w:pPr>
    </w:p>
    <w:p w14:paraId="706EB6D4" w14:textId="77777777" w:rsidR="00A83B52" w:rsidRDefault="00A83B52">
      <w:pPr>
        <w:jc w:val="both"/>
        <w:rPr>
          <w:rFonts w:ascii="Arial" w:hAnsi="Arial" w:cs="Arial"/>
          <w:sz w:val="22"/>
          <w:szCs w:val="22"/>
        </w:rPr>
      </w:pPr>
    </w:p>
    <w:p w14:paraId="6268CF96" w14:textId="77777777" w:rsidR="00A83B52" w:rsidRDefault="00A83B52">
      <w:pPr>
        <w:jc w:val="both"/>
        <w:rPr>
          <w:rFonts w:ascii="Arial" w:hAnsi="Arial" w:cs="Arial"/>
          <w:sz w:val="22"/>
          <w:szCs w:val="22"/>
        </w:rPr>
      </w:pPr>
    </w:p>
    <w:p w14:paraId="69F08EF9" w14:textId="77777777" w:rsidR="00A83B52" w:rsidRDefault="00A83B52">
      <w:pPr>
        <w:jc w:val="both"/>
        <w:rPr>
          <w:rFonts w:ascii="Arial" w:hAnsi="Arial" w:cs="Arial"/>
          <w:b/>
          <w:sz w:val="22"/>
          <w:szCs w:val="22"/>
        </w:rPr>
      </w:pPr>
    </w:p>
    <w:p w14:paraId="4CA9CC5C" w14:textId="77777777" w:rsidR="00A83B52" w:rsidRDefault="00E5365B">
      <w:pPr>
        <w:jc w:val="both"/>
        <w:rPr>
          <w:rFonts w:ascii="Arial" w:hAnsi="Arial" w:cs="Arial"/>
          <w:sz w:val="22"/>
          <w:szCs w:val="22"/>
        </w:rPr>
      </w:pPr>
      <w:r>
        <w:rPr>
          <w:rFonts w:ascii="Arial" w:hAnsi="Arial" w:cs="Arial"/>
          <w:sz w:val="22"/>
          <w:szCs w:val="22"/>
        </w:rPr>
        <w:t xml:space="preserve">Doložka dle § 43 </w:t>
      </w:r>
      <w:proofErr w:type="spellStart"/>
      <w:r>
        <w:rPr>
          <w:rFonts w:ascii="Arial" w:hAnsi="Arial" w:cs="Arial"/>
          <w:sz w:val="22"/>
          <w:szCs w:val="22"/>
        </w:rPr>
        <w:t>odst</w:t>
      </w:r>
      <w:proofErr w:type="spellEnd"/>
      <w:r>
        <w:rPr>
          <w:rFonts w:ascii="Arial" w:hAnsi="Arial" w:cs="Arial"/>
          <w:sz w:val="22"/>
          <w:szCs w:val="22"/>
        </w:rPr>
        <w:t>, 1 zákona č. 131/2000 Sb., o hlavním městě Praze, v platném znění, potvrzující splnění podmínek pro platnost právního jednání městské části Praha 3. Uzavření této smlouvy bylo schváleno rozhodnutím ZMČ Praha 3, a to usnesením č. 200 ze dne 17.12.2024.</w:t>
      </w:r>
    </w:p>
    <w:sectPr w:rsidR="00A83B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5"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D689B" w14:textId="77777777" w:rsidR="00E5365B" w:rsidRDefault="00E5365B">
      <w:r>
        <w:separator/>
      </w:r>
    </w:p>
  </w:endnote>
  <w:endnote w:type="continuationSeparator" w:id="0">
    <w:p w14:paraId="2E2BC3B7" w14:textId="77777777" w:rsidR="00E5365B" w:rsidRDefault="00E5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409E5" w14:textId="77777777" w:rsidR="00A83B52" w:rsidRDefault="00A83B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EndPr/>
    <w:sdtContent>
      <w:p w14:paraId="10A7FE18" w14:textId="77777777" w:rsidR="00A83B52" w:rsidRDefault="00E5365B">
        <w:pPr>
          <w:pStyle w:val="Zpat"/>
          <w:jc w:val="right"/>
        </w:pPr>
        <w:r>
          <w:t xml:space="preserve">Stránka </w:t>
        </w:r>
        <w:r>
          <w:rPr>
            <w:b/>
            <w:bCs/>
          </w:rPr>
          <w:fldChar w:fldCharType="begin"/>
        </w:r>
        <w:r>
          <w:rPr>
            <w:b/>
            <w:bCs/>
          </w:rPr>
          <w:instrText xml:space="preserve"> PAGE </w:instrText>
        </w:r>
        <w:r>
          <w:rPr>
            <w:b/>
            <w:bCs/>
          </w:rPr>
          <w:fldChar w:fldCharType="separate"/>
        </w:r>
        <w:r>
          <w:rPr>
            <w:b/>
            <w:bCs/>
          </w:rPr>
          <w:t>4</w:t>
        </w:r>
        <w:r>
          <w:rPr>
            <w:b/>
            <w:bCs/>
          </w:rPr>
          <w:fldChar w:fldCharType="end"/>
        </w:r>
        <w:r>
          <w:t xml:space="preserve"> z </w:t>
        </w:r>
        <w:r>
          <w:rPr>
            <w:b/>
            <w:bCs/>
          </w:rPr>
          <w:fldChar w:fldCharType="begin"/>
        </w:r>
        <w:r>
          <w:rPr>
            <w:b/>
            <w:bCs/>
          </w:rPr>
          <w:instrText xml:space="preserve"> NUMPAGES </w:instrText>
        </w:r>
        <w:r>
          <w:rPr>
            <w:b/>
            <w:bCs/>
          </w:rPr>
          <w:fldChar w:fldCharType="separate"/>
        </w:r>
        <w:r>
          <w:rPr>
            <w:b/>
            <w:bCs/>
          </w:rPr>
          <w:t>4</w:t>
        </w:r>
        <w:r>
          <w:rPr>
            <w:b/>
            <w:bCs/>
          </w:rPr>
          <w:fldChar w:fldCharType="end"/>
        </w:r>
      </w:p>
    </w:sdtContent>
  </w:sdt>
  <w:p w14:paraId="17CBA441" w14:textId="77777777" w:rsidR="00A83B52" w:rsidRDefault="00A83B5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950129"/>
      <w:docPartObj>
        <w:docPartGallery w:val="Page Numbers (Top of Page)"/>
        <w:docPartUnique/>
      </w:docPartObj>
    </w:sdtPr>
    <w:sdtEndPr/>
    <w:sdtContent>
      <w:p w14:paraId="169874C3" w14:textId="77777777" w:rsidR="00A83B52" w:rsidRDefault="00E5365B">
        <w:pPr>
          <w:pStyle w:val="Zpat"/>
          <w:jc w:val="right"/>
        </w:pPr>
        <w:r>
          <w:t xml:space="preserve">Stránka </w:t>
        </w:r>
        <w:r>
          <w:rPr>
            <w:b/>
            <w:bCs/>
          </w:rPr>
          <w:fldChar w:fldCharType="begin"/>
        </w:r>
        <w:r>
          <w:rPr>
            <w:b/>
            <w:bCs/>
          </w:rPr>
          <w:instrText xml:space="preserve"> PAGE </w:instrText>
        </w:r>
        <w:r>
          <w:rPr>
            <w:b/>
            <w:bCs/>
          </w:rPr>
          <w:fldChar w:fldCharType="separate"/>
        </w:r>
        <w:r>
          <w:rPr>
            <w:b/>
            <w:bCs/>
          </w:rPr>
          <w:t>4</w:t>
        </w:r>
        <w:r>
          <w:rPr>
            <w:b/>
            <w:bCs/>
          </w:rPr>
          <w:fldChar w:fldCharType="end"/>
        </w:r>
        <w:r>
          <w:t xml:space="preserve"> z </w:t>
        </w:r>
        <w:r>
          <w:rPr>
            <w:b/>
            <w:bCs/>
          </w:rPr>
          <w:fldChar w:fldCharType="begin"/>
        </w:r>
        <w:r>
          <w:rPr>
            <w:b/>
            <w:bCs/>
          </w:rPr>
          <w:instrText xml:space="preserve"> NUMPAGES </w:instrText>
        </w:r>
        <w:r>
          <w:rPr>
            <w:b/>
            <w:bCs/>
          </w:rPr>
          <w:fldChar w:fldCharType="separate"/>
        </w:r>
        <w:r>
          <w:rPr>
            <w:b/>
            <w:bCs/>
          </w:rPr>
          <w:t>4</w:t>
        </w:r>
        <w:r>
          <w:rPr>
            <w:b/>
            <w:bCs/>
          </w:rPr>
          <w:fldChar w:fldCharType="end"/>
        </w:r>
      </w:p>
    </w:sdtContent>
  </w:sdt>
  <w:p w14:paraId="71C412B6" w14:textId="77777777" w:rsidR="00A83B52" w:rsidRDefault="00A83B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13CF2" w14:textId="77777777" w:rsidR="00E5365B" w:rsidRDefault="00E5365B">
      <w:r>
        <w:separator/>
      </w:r>
    </w:p>
  </w:footnote>
  <w:footnote w:type="continuationSeparator" w:id="0">
    <w:p w14:paraId="7DF05326" w14:textId="77777777" w:rsidR="00E5365B" w:rsidRDefault="00E5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3F325" w14:textId="77777777" w:rsidR="00A83B52" w:rsidRDefault="00A83B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EC501" w14:textId="77777777" w:rsidR="00A83B52" w:rsidRDefault="00E5365B">
    <w:pPr>
      <w:pStyle w:val="Zhlav"/>
      <w:tabs>
        <w:tab w:val="clear" w:pos="4536"/>
      </w:tabs>
      <w:ind w:left="4253" w:firstLine="567"/>
      <w:rPr>
        <w:rFonts w:ascii="Arial" w:hAnsi="Arial" w:cs="Arial"/>
        <w:sz w:val="18"/>
        <w:szCs w:val="18"/>
      </w:rPr>
    </w:pPr>
    <w:r>
      <w:rPr>
        <w:rFonts w:ascii="Arial" w:hAnsi="Arial" w:cs="Arial"/>
        <w:sz w:val="18"/>
        <w:szCs w:val="18"/>
      </w:rPr>
      <w:t>Číslo smlouvy obdarované: 2025/00315/OMA-OEM</w:t>
    </w:r>
  </w:p>
  <w:p w14:paraId="36A88870" w14:textId="77777777" w:rsidR="00A83B52" w:rsidRDefault="00E5365B">
    <w:pPr>
      <w:pStyle w:val="Zhlav"/>
      <w:ind w:left="4253" w:firstLine="567"/>
      <w:rPr>
        <w:rFonts w:ascii="Arial" w:hAnsi="Arial" w:cs="Arial"/>
        <w:sz w:val="18"/>
        <w:szCs w:val="18"/>
      </w:rPr>
    </w:pPr>
    <w:r>
      <w:rPr>
        <w:rFonts w:ascii="Arial" w:hAnsi="Arial" w:cs="Arial"/>
        <w:sz w:val="18"/>
        <w:szCs w:val="18"/>
      </w:rPr>
      <w:t>Číslo smlouvy dárce: DS/97/2024/189/UI</w:t>
    </w:r>
  </w:p>
  <w:p w14:paraId="7A86F8B1" w14:textId="77777777" w:rsidR="00A83B52" w:rsidRDefault="00A83B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0EFC8" w14:textId="77777777" w:rsidR="00A83B52" w:rsidRDefault="00E5365B">
    <w:pPr>
      <w:pStyle w:val="Zhlav"/>
      <w:tabs>
        <w:tab w:val="clear" w:pos="4536"/>
      </w:tabs>
      <w:ind w:left="4253" w:firstLine="567"/>
      <w:rPr>
        <w:rFonts w:ascii="Arial" w:hAnsi="Arial" w:cs="Arial"/>
        <w:sz w:val="18"/>
        <w:szCs w:val="18"/>
      </w:rPr>
    </w:pPr>
    <w:r>
      <w:rPr>
        <w:rFonts w:ascii="Arial" w:hAnsi="Arial" w:cs="Arial"/>
        <w:sz w:val="18"/>
        <w:szCs w:val="18"/>
      </w:rPr>
      <w:t>Číslo smlouvy obdarované: 2025/00315/OMA-OEM</w:t>
    </w:r>
  </w:p>
  <w:p w14:paraId="496BA798" w14:textId="77777777" w:rsidR="00A83B52" w:rsidRDefault="00E5365B">
    <w:pPr>
      <w:pStyle w:val="Zhlav"/>
      <w:ind w:left="4253" w:firstLine="567"/>
      <w:rPr>
        <w:rFonts w:ascii="Arial" w:hAnsi="Arial" w:cs="Arial"/>
        <w:sz w:val="18"/>
        <w:szCs w:val="18"/>
      </w:rPr>
    </w:pPr>
    <w:r>
      <w:rPr>
        <w:rFonts w:ascii="Arial" w:hAnsi="Arial" w:cs="Arial"/>
        <w:sz w:val="18"/>
        <w:szCs w:val="18"/>
      </w:rPr>
      <w:t>Číslo smlouvy dárce: DS/97/2024/189/UI</w:t>
    </w:r>
  </w:p>
  <w:p w14:paraId="42094730" w14:textId="77777777" w:rsidR="00A83B52" w:rsidRDefault="00A83B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D0D93"/>
    <w:multiLevelType w:val="multilevel"/>
    <w:tmpl w:val="C1821BBC"/>
    <w:lvl w:ilvl="0">
      <w:start w:val="2"/>
      <w:numFmt w:val="decimal"/>
      <w:lvlText w:val="%1."/>
      <w:lvlJc w:val="left"/>
      <w:pPr>
        <w:tabs>
          <w:tab w:val="num" w:pos="0"/>
        </w:tabs>
        <w:ind w:left="360" w:hanging="360"/>
      </w:pPr>
    </w:lvl>
    <w:lvl w:ilvl="1">
      <w:start w:val="3"/>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158E20B8"/>
    <w:multiLevelType w:val="multilevel"/>
    <w:tmpl w:val="E418F55E"/>
    <w:lvl w:ilvl="0">
      <w:start w:val="1"/>
      <w:numFmt w:val="decimal"/>
      <w:lvlText w:val="%1.1."/>
      <w:lvlJc w:val="left"/>
      <w:pPr>
        <w:tabs>
          <w:tab w:val="num" w:pos="0"/>
        </w:tabs>
        <w:ind w:left="480" w:hanging="480"/>
      </w:pPr>
      <w:rPr>
        <w:color w:val="auto"/>
      </w:rPr>
    </w:lvl>
    <w:lvl w:ilvl="1">
      <w:start w:val="1"/>
      <w:numFmt w:val="decimal"/>
      <w:lvlText w:val="%1.%2."/>
      <w:lvlJc w:val="left"/>
      <w:pPr>
        <w:tabs>
          <w:tab w:val="num" w:pos="0"/>
        </w:tabs>
        <w:ind w:left="703" w:hanging="703"/>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2" w15:restartNumberingAfterBreak="0">
    <w:nsid w:val="2FB90D7F"/>
    <w:multiLevelType w:val="multilevel"/>
    <w:tmpl w:val="DBA4C618"/>
    <w:lvl w:ilvl="0">
      <w:start w:val="3"/>
      <w:numFmt w:val="decimal"/>
      <w:lvlText w:val="%1"/>
      <w:lvlJc w:val="left"/>
      <w:pPr>
        <w:tabs>
          <w:tab w:val="num" w:pos="0"/>
        </w:tabs>
        <w:ind w:left="360" w:hanging="360"/>
      </w:pPr>
    </w:lvl>
    <w:lvl w:ilvl="1">
      <w:start w:val="1"/>
      <w:numFmt w:val="decimal"/>
      <w:lvlText w:val="%1.%2."/>
      <w:lvlJc w:val="left"/>
      <w:pPr>
        <w:tabs>
          <w:tab w:val="num" w:pos="0"/>
        </w:tabs>
        <w:ind w:left="482" w:hanging="482"/>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3" w15:restartNumberingAfterBreak="0">
    <w:nsid w:val="389D2318"/>
    <w:multiLevelType w:val="multilevel"/>
    <w:tmpl w:val="0ED433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9077ACA"/>
    <w:multiLevelType w:val="multilevel"/>
    <w:tmpl w:val="E8F24444"/>
    <w:lvl w:ilvl="0">
      <w:start w:val="4"/>
      <w:numFmt w:val="decimal"/>
      <w:lvlText w:val="%1."/>
      <w:lvlJc w:val="left"/>
      <w:pPr>
        <w:tabs>
          <w:tab w:val="num" w:pos="0"/>
        </w:tabs>
        <w:ind w:left="360" w:hanging="360"/>
      </w:pPr>
    </w:lvl>
    <w:lvl w:ilvl="1">
      <w:start w:val="1"/>
      <w:numFmt w:val="decimal"/>
      <w:lvlText w:val="%1.%2."/>
      <w:lvlJc w:val="left"/>
      <w:pPr>
        <w:tabs>
          <w:tab w:val="num" w:pos="0"/>
        </w:tabs>
        <w:ind w:left="482" w:hanging="482"/>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5FA630C5"/>
    <w:multiLevelType w:val="multilevel"/>
    <w:tmpl w:val="661242E0"/>
    <w:lvl w:ilvl="0">
      <w:start w:val="2"/>
      <w:numFmt w:val="decimal"/>
      <w:lvlText w:val="%1.2."/>
      <w:lvlJc w:val="left"/>
      <w:pPr>
        <w:tabs>
          <w:tab w:val="num" w:pos="0"/>
        </w:tabs>
        <w:ind w:left="480" w:hanging="480"/>
      </w:pPr>
      <w:rPr>
        <w:color w:val="auto"/>
      </w:rPr>
    </w:lvl>
    <w:lvl w:ilvl="1">
      <w:start w:val="1"/>
      <w:numFmt w:val="decimal"/>
      <w:lvlText w:val="%1.%2."/>
      <w:lvlJc w:val="left"/>
      <w:pPr>
        <w:tabs>
          <w:tab w:val="num" w:pos="0"/>
        </w:tabs>
        <w:ind w:left="703" w:hanging="703"/>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6" w15:restartNumberingAfterBreak="0">
    <w:nsid w:val="72C3622C"/>
    <w:multiLevelType w:val="multilevel"/>
    <w:tmpl w:val="196E19C8"/>
    <w:lvl w:ilvl="0">
      <w:start w:val="5"/>
      <w:numFmt w:val="decimal"/>
      <w:lvlText w:val="%1."/>
      <w:lvlJc w:val="left"/>
      <w:pPr>
        <w:tabs>
          <w:tab w:val="num" w:pos="0"/>
        </w:tabs>
        <w:ind w:left="360" w:hanging="360"/>
      </w:pPr>
    </w:lvl>
    <w:lvl w:ilvl="1">
      <w:start w:val="1"/>
      <w:numFmt w:val="decimal"/>
      <w:lvlText w:val="%1.%2."/>
      <w:lvlJc w:val="left"/>
      <w:pPr>
        <w:tabs>
          <w:tab w:val="num" w:pos="0"/>
        </w:tabs>
        <w:ind w:left="482" w:hanging="482"/>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7B1244AE"/>
    <w:multiLevelType w:val="multilevel"/>
    <w:tmpl w:val="0322A592"/>
    <w:lvl w:ilvl="0">
      <w:start w:val="1"/>
      <w:numFmt w:val="decimal"/>
      <w:lvlText w:val="%1."/>
      <w:lvlJc w:val="left"/>
      <w:pPr>
        <w:tabs>
          <w:tab w:val="num" w:pos="0"/>
        </w:tabs>
        <w:ind w:left="360" w:hanging="360"/>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16cid:durableId="1074082271">
    <w:abstractNumId w:val="1"/>
  </w:num>
  <w:num w:numId="2" w16cid:durableId="1627005112">
    <w:abstractNumId w:val="5"/>
  </w:num>
  <w:num w:numId="3" w16cid:durableId="754786567">
    <w:abstractNumId w:val="7"/>
  </w:num>
  <w:num w:numId="4" w16cid:durableId="474102728">
    <w:abstractNumId w:val="0"/>
  </w:num>
  <w:num w:numId="5" w16cid:durableId="1194878981">
    <w:abstractNumId w:val="4"/>
  </w:num>
  <w:num w:numId="6" w16cid:durableId="84764132">
    <w:abstractNumId w:val="2"/>
  </w:num>
  <w:num w:numId="7" w16cid:durableId="511143876">
    <w:abstractNumId w:val="6"/>
  </w:num>
  <w:num w:numId="8" w16cid:durableId="732658415">
    <w:abstractNumId w:val="3"/>
  </w:num>
  <w:num w:numId="9" w16cid:durableId="269556486">
    <w:abstractNumId w:val="1"/>
    <w:lvlOverride w:ilvl="0">
      <w:startOverride w:val="1"/>
    </w:lvlOverride>
  </w:num>
  <w:num w:numId="10" w16cid:durableId="788278934">
    <w:abstractNumId w:val="5"/>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B52"/>
    <w:rsid w:val="000E122D"/>
    <w:rsid w:val="004A2A70"/>
    <w:rsid w:val="005C0A8E"/>
    <w:rsid w:val="006F7438"/>
    <w:rsid w:val="00A83B52"/>
    <w:rsid w:val="00D61F82"/>
    <w:rsid w:val="00E5365B"/>
  </w:rsids>
  <m:mathPr>
    <m:mathFont m:val="Cambria Math"/>
    <m:brkBin m:val="before"/>
    <m:brkBinSub m:val="--"/>
    <m:smallFrac m:val="0"/>
    <m:dispDef/>
    <m:lMargin m:val="0"/>
    <m:rMargin m:val="0"/>
    <m:defJc m:val="centerGroup"/>
    <m:wrapIndent m:val="1440"/>
    <m:intLim m:val="subSup"/>
    <m:naryLim m:val="undOvr"/>
  </m:mathPr>
  <w:themeFontLang w:val="cs-CZ"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F790"/>
  <w15:docId w15:val="{F02F303C-97BC-419C-96B5-465689C6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1C07"/>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21C07"/>
    <w:pPr>
      <w:keepNext/>
      <w:jc w:val="center"/>
      <w:outlineLvl w:val="0"/>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A21C07"/>
    <w:rPr>
      <w:rFonts w:ascii="Times New Roman" w:eastAsia="Times New Roman" w:hAnsi="Times New Roman" w:cs="Times New Roman"/>
      <w:b/>
      <w:bCs/>
      <w:lang w:eastAsia="cs-CZ"/>
    </w:rPr>
  </w:style>
  <w:style w:type="character" w:customStyle="1" w:styleId="Zkladntextodsazen2Char">
    <w:name w:val="Základní text odsazený 2 Char"/>
    <w:basedOn w:val="Standardnpsmoodstavce"/>
    <w:link w:val="Zkladntextodsazen2"/>
    <w:semiHidden/>
    <w:qFormat/>
    <w:rsid w:val="00A21C07"/>
    <w:rPr>
      <w:rFonts w:ascii="Arial Narrow" w:eastAsia="Times New Roman" w:hAnsi="Arial Narrow" w:cs="Times New Roman"/>
      <w:sz w:val="24"/>
      <w:szCs w:val="24"/>
      <w:lang w:eastAsia="cs-CZ"/>
    </w:rPr>
  </w:style>
  <w:style w:type="character" w:customStyle="1" w:styleId="nowrap">
    <w:name w:val="nowrap"/>
    <w:basedOn w:val="Standardnpsmoodstavce"/>
    <w:qFormat/>
    <w:rsid w:val="00A21C07"/>
  </w:style>
  <w:style w:type="character" w:customStyle="1" w:styleId="ZhlavChar">
    <w:name w:val="Záhlaví Char"/>
    <w:basedOn w:val="Standardnpsmoodstavce"/>
    <w:link w:val="Zhlav"/>
    <w:uiPriority w:val="99"/>
    <w:qFormat/>
    <w:rsid w:val="00136C0B"/>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136C0B"/>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qFormat/>
    <w:rsid w:val="003A2A4D"/>
    <w:rPr>
      <w:sz w:val="16"/>
      <w:szCs w:val="16"/>
    </w:rPr>
  </w:style>
  <w:style w:type="character" w:customStyle="1" w:styleId="TextkomenteChar">
    <w:name w:val="Text komentáře Char"/>
    <w:basedOn w:val="Standardnpsmoodstavce"/>
    <w:link w:val="Textkomente"/>
    <w:uiPriority w:val="99"/>
    <w:qFormat/>
    <w:rsid w:val="003A2A4D"/>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3A2A4D"/>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3A2A4D"/>
    <w:rPr>
      <w:rFonts w:ascii="Segoe UI" w:eastAsia="Times New Roman" w:hAnsi="Segoe UI" w:cs="Segoe UI"/>
      <w:sz w:val="18"/>
      <w:szCs w:val="18"/>
      <w:lang w:eastAsia="cs-CZ"/>
    </w:rPr>
  </w:style>
  <w:style w:type="character" w:customStyle="1" w:styleId="ZkladntextodsazenChar">
    <w:name w:val="Základní text odsazený Char"/>
    <w:basedOn w:val="Standardnpsmoodstavce"/>
    <w:link w:val="Zkladntextodsazen"/>
    <w:uiPriority w:val="99"/>
    <w:qFormat/>
    <w:rsid w:val="00E936E1"/>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qFormat/>
    <w:rsid w:val="00E936E1"/>
    <w:rPr>
      <w:rFonts w:ascii="Times New Roman" w:eastAsia="Times New Roman" w:hAnsi="Times New Roman" w:cs="Times New Roman"/>
      <w:sz w:val="24"/>
      <w:szCs w:val="24"/>
      <w:lang w:eastAsia="cs-CZ"/>
    </w:rPr>
  </w:style>
  <w:style w:type="character" w:styleId="Hypertextovodkaz">
    <w:name w:val="Hyperlink"/>
    <w:uiPriority w:val="99"/>
    <w:unhideWhenUsed/>
    <w:rsid w:val="00E936E1"/>
    <w:rPr>
      <w:color w:val="2F6E99"/>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E936E1"/>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odsazen2">
    <w:name w:val="Body Text Indent 2"/>
    <w:basedOn w:val="Normln"/>
    <w:link w:val="Zkladntextodsazen2Char"/>
    <w:semiHidden/>
    <w:unhideWhenUsed/>
    <w:qFormat/>
    <w:rsid w:val="00A21C07"/>
    <w:pPr>
      <w:ind w:left="360"/>
      <w:jc w:val="both"/>
    </w:pPr>
    <w:rPr>
      <w:rFonts w:ascii="Arial Narrow" w:hAnsi="Arial Narrow"/>
    </w:rPr>
  </w:style>
  <w:style w:type="paragraph" w:styleId="Bezmezer">
    <w:name w:val="No Spacing"/>
    <w:uiPriority w:val="1"/>
    <w:qFormat/>
    <w:rsid w:val="00A21C07"/>
  </w:style>
  <w:style w:type="paragraph" w:styleId="Odstavecseseznamem">
    <w:name w:val="List Paragraph"/>
    <w:basedOn w:val="Normln"/>
    <w:uiPriority w:val="34"/>
    <w:qFormat/>
    <w:rsid w:val="00A21C07"/>
    <w:pPr>
      <w:ind w:left="720"/>
      <w:contextualSpacing/>
    </w:pPr>
  </w:style>
  <w:style w:type="paragraph" w:customStyle="1" w:styleId="Normln0">
    <w:name w:val="Norm‡ln’"/>
    <w:qFormat/>
    <w:rsid w:val="00A21C07"/>
    <w:rPr>
      <w:rFonts w:ascii="Times New Roman" w:eastAsia="Times New Roman" w:hAnsi="Times New Roman" w:cs="Times New Roman"/>
      <w:sz w:val="20"/>
      <w:szCs w:val="20"/>
      <w:lang w:eastAsia="cs-CZ"/>
    </w:rPr>
  </w:style>
  <w:style w:type="paragraph" w:customStyle="1" w:styleId="RLdajeosmluvnstran">
    <w:name w:val="RL  údaje o smluvní straně"/>
    <w:basedOn w:val="Normln"/>
    <w:qFormat/>
    <w:rsid w:val="00B673D3"/>
    <w:pPr>
      <w:spacing w:after="120" w:line="280" w:lineRule="exact"/>
      <w:jc w:val="center"/>
    </w:pPr>
    <w:rPr>
      <w:rFonts w:ascii="Calibri" w:hAnsi="Calibri"/>
      <w:sz w:val="22"/>
      <w:lang w:eastAsia="en-US"/>
    </w:rPr>
  </w:style>
  <w:style w:type="paragraph" w:customStyle="1" w:styleId="Zhlavazpat">
    <w:name w:val="Záhlaví a zápatí"/>
    <w:basedOn w:val="Normln"/>
    <w:qFormat/>
  </w:style>
  <w:style w:type="paragraph" w:styleId="Zhlav">
    <w:name w:val="header"/>
    <w:basedOn w:val="Normln"/>
    <w:link w:val="ZhlavChar"/>
    <w:uiPriority w:val="99"/>
    <w:unhideWhenUsed/>
    <w:rsid w:val="00136C0B"/>
    <w:pPr>
      <w:tabs>
        <w:tab w:val="center" w:pos="4536"/>
        <w:tab w:val="right" w:pos="9072"/>
      </w:tabs>
    </w:pPr>
  </w:style>
  <w:style w:type="paragraph" w:styleId="Zpat">
    <w:name w:val="footer"/>
    <w:basedOn w:val="Normln"/>
    <w:link w:val="ZpatChar"/>
    <w:uiPriority w:val="99"/>
    <w:unhideWhenUsed/>
    <w:rsid w:val="00136C0B"/>
    <w:pPr>
      <w:tabs>
        <w:tab w:val="center" w:pos="4536"/>
        <w:tab w:val="right" w:pos="9072"/>
      </w:tabs>
    </w:pPr>
  </w:style>
  <w:style w:type="paragraph" w:styleId="Textkomente">
    <w:name w:val="annotation text"/>
    <w:basedOn w:val="Normln"/>
    <w:link w:val="TextkomenteChar"/>
    <w:uiPriority w:val="99"/>
    <w:unhideWhenUsed/>
    <w:qFormat/>
    <w:rsid w:val="003A2A4D"/>
    <w:rPr>
      <w:sz w:val="20"/>
      <w:szCs w:val="20"/>
    </w:rPr>
  </w:style>
  <w:style w:type="paragraph" w:styleId="Pedmtkomente">
    <w:name w:val="annotation subject"/>
    <w:basedOn w:val="Textkomente"/>
    <w:next w:val="Textkomente"/>
    <w:link w:val="PedmtkomenteChar"/>
    <w:uiPriority w:val="99"/>
    <w:semiHidden/>
    <w:unhideWhenUsed/>
    <w:qFormat/>
    <w:rsid w:val="003A2A4D"/>
    <w:rPr>
      <w:b/>
      <w:bCs/>
    </w:rPr>
  </w:style>
  <w:style w:type="paragraph" w:styleId="Revize">
    <w:name w:val="Revision"/>
    <w:uiPriority w:val="99"/>
    <w:semiHidden/>
    <w:qFormat/>
    <w:rsid w:val="003A2A4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3A2A4D"/>
    <w:rPr>
      <w:rFonts w:ascii="Segoe UI" w:hAnsi="Segoe UI" w:cs="Segoe UI"/>
      <w:sz w:val="18"/>
      <w:szCs w:val="18"/>
    </w:rPr>
  </w:style>
  <w:style w:type="paragraph" w:styleId="Zkladntextodsazen">
    <w:name w:val="Body Text Indent"/>
    <w:basedOn w:val="Normln"/>
    <w:link w:val="ZkladntextodsazenChar"/>
    <w:uiPriority w:val="99"/>
    <w:unhideWhenUsed/>
    <w:rsid w:val="00E936E1"/>
    <w:pPr>
      <w:spacing w:after="120"/>
      <w:ind w:left="283"/>
    </w:pPr>
  </w:style>
  <w:style w:type="numbering" w:customStyle="1" w:styleId="Styl1">
    <w:name w:val="Styl1"/>
    <w:uiPriority w:val="99"/>
    <w:qFormat/>
    <w:rsid w:val="0097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E1F7C-4199-4197-BA5E-A616FD107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1345</Words>
  <Characters>7940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Růžena Bc.  (ÚMČ Praha 3)</dc:creator>
  <dc:description/>
  <cp:lastModifiedBy>Gallová Gabriela (ÚMČ Praha 3)</cp:lastModifiedBy>
  <cp:revision>6</cp:revision>
  <cp:lastPrinted>2025-02-19T08:32:00Z</cp:lastPrinted>
  <dcterms:created xsi:type="dcterms:W3CDTF">2025-01-28T14:41:00Z</dcterms:created>
  <dcterms:modified xsi:type="dcterms:W3CDTF">2025-02-19T09:00:00Z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ActionId">
    <vt:lpwstr>44281934-27c4-4d48-beb5-3e425bfceda1</vt:lpwstr>
  </property>
  <property fmtid="{D5CDD505-2E9C-101B-9397-08002B2CF9AE}" pid="3" name="MSIP_Label_41ab47b9-8587-4cea-9f3e-42a91d1b73ad_ContentBits">
    <vt:lpwstr>0</vt:lpwstr>
  </property>
  <property fmtid="{D5CDD505-2E9C-101B-9397-08002B2CF9AE}" pid="4" name="MSIP_Label_41ab47b9-8587-4cea-9f3e-42a91d1b73ad_Enabled">
    <vt:lpwstr>true</vt:lpwstr>
  </property>
  <property fmtid="{D5CDD505-2E9C-101B-9397-08002B2CF9AE}" pid="5" name="MSIP_Label_41ab47b9-8587-4cea-9f3e-42a91d1b73ad_Method">
    <vt:lpwstr>Standard</vt:lpwstr>
  </property>
  <property fmtid="{D5CDD505-2E9C-101B-9397-08002B2CF9AE}" pid="6" name="MSIP_Label_41ab47b9-8587-4cea-9f3e-42a91d1b73ad_Name">
    <vt:lpwstr>Veřejný obsah</vt:lpwstr>
  </property>
  <property fmtid="{D5CDD505-2E9C-101B-9397-08002B2CF9AE}" pid="7" name="MSIP_Label_41ab47b9-8587-4cea-9f3e-42a91d1b73ad_SetDate">
    <vt:lpwstr>2023-10-12T13:11:11Z</vt:lpwstr>
  </property>
  <property fmtid="{D5CDD505-2E9C-101B-9397-08002B2CF9AE}" pid="8" name="MSIP_Label_41ab47b9-8587-4cea-9f3e-42a91d1b73ad_SiteId">
    <vt:lpwstr>f83d2e4e-b96c-4b3b-9fb3-2c161affdc98</vt:lpwstr>
  </property>
</Properties>
</file>