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39" w:rsidRDefault="00C8265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5379720</wp:posOffset>
                </wp:positionH>
                <wp:positionV relativeFrom="paragraph">
                  <wp:posOffset>9552305</wp:posOffset>
                </wp:positionV>
                <wp:extent cx="1572895" cy="1003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A39" w:rsidRDefault="00C82656">
                            <w:pPr>
                              <w:pStyle w:val="Zkladntext20"/>
                              <w:ind w:firstLine="220"/>
                            </w:pPr>
                            <w:r>
                              <w:rPr>
                                <w:rStyle w:val="Zkladntext2"/>
                              </w:rPr>
                              <w:t>ATM-KS-vzor-20220331 I / 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23.6pt;margin-top:752.15pt;width:123.85pt;height:7.9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" filled="f" stroked="f">
                <v:textbox inset="0,0,0,0">
                  <w:txbxContent>
                    <w:p w:rsidR="006A7A39" w:rsidRDefault="00C82656">
                      <w:pPr>
                        <w:pStyle w:val="Zkladntext20"/>
                        <w:ind w:firstLine="220"/>
                      </w:pPr>
                      <w:r>
                        <w:rPr>
                          <w:rStyle w:val="Zkladntext2"/>
                        </w:rPr>
                        <w:t>ATM-KS-vzor-20220331 I / 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7A39" w:rsidRDefault="00C82656">
      <w:pPr>
        <w:pStyle w:val="Nadpis10"/>
        <w:keepNext/>
        <w:keepLines/>
        <w:spacing w:after="0"/>
        <w:ind w:firstLine="0"/>
        <w:jc w:val="center"/>
      </w:pPr>
      <w:bookmarkStart w:id="0" w:name="bookmark0"/>
      <w:r>
        <w:rPr>
          <w:rStyle w:val="Nadpis1"/>
          <w:b/>
          <w:bCs/>
        </w:rPr>
        <w:t>KUPNÍ SMLOUVA č. 2024-00999-TJK</w:t>
      </w:r>
      <w:bookmarkEnd w:id="0"/>
    </w:p>
    <w:p w:rsidR="006A7A39" w:rsidRDefault="00C82656">
      <w:pPr>
        <w:pStyle w:val="Titulektabulky0"/>
        <w:ind w:left="101"/>
        <w:rPr>
          <w:sz w:val="22"/>
          <w:szCs w:val="22"/>
        </w:rPr>
      </w:pPr>
      <w:r>
        <w:rPr>
          <w:rStyle w:val="Titulektabulky"/>
          <w:rFonts w:ascii="Calibri" w:eastAsia="Calibri" w:hAnsi="Calibri" w:cs="Calibri"/>
          <w:sz w:val="22"/>
          <w:szCs w:val="22"/>
        </w:rPr>
        <w:t>uzavřená dle § 2079 a násl. zák. č. 89/2012 Sb., občanského zákoníku, mezi těmito smluvními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6734"/>
      </w:tblGrid>
      <w:tr w:rsidR="006A7A3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Obchodní firma: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AGROTECHNIC MORAVIA a.s.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 xml:space="preserve">Lipenská 1120/47, 779 00 Olomouc - </w:t>
            </w:r>
            <w:r>
              <w:rPr>
                <w:rStyle w:val="Jin"/>
              </w:rPr>
              <w:t>Hodolany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27839834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CZ27839834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 xml:space="preserve">Krajský soud v Ostravě,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>. zn. B 10060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 w:rsidP="00124C5A">
            <w:pPr>
              <w:pStyle w:val="Jin0"/>
              <w:spacing w:after="0"/>
            </w:pPr>
            <w:r>
              <w:rPr>
                <w:rStyle w:val="Jin"/>
              </w:rPr>
              <w:t xml:space="preserve">Komerční banka, a.s., </w:t>
            </w:r>
            <w:proofErr w:type="spellStart"/>
            <w:proofErr w:type="gramStart"/>
            <w:r>
              <w:rPr>
                <w:rStyle w:val="Jin"/>
              </w:rPr>
              <w:t>č.ú</w:t>
            </w:r>
            <w:proofErr w:type="spellEnd"/>
            <w:r>
              <w:rPr>
                <w:rStyle w:val="Jin"/>
              </w:rPr>
              <w:t>.</w:t>
            </w:r>
            <w:proofErr w:type="gramEnd"/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Zastoupená: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39" w:rsidRDefault="006A7A39">
            <w:pPr>
              <w:pStyle w:val="Jin0"/>
              <w:spacing w:after="0"/>
            </w:pP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(dále jen jako „prodávající")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a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Obchodní firma / jméno: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Kroměřížské technické služby, s.r.o.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Kaplanova 2959/6, 767 01 Kroměříž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26276437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CZ26276437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C 41059 vedená u Krajského soudu v Brně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6A7A39">
            <w:pPr>
              <w:pStyle w:val="Jin0"/>
              <w:spacing w:after="0"/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6A7A39">
            <w:pPr>
              <w:pStyle w:val="Jin0"/>
              <w:spacing w:after="0"/>
            </w:pP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(dále jen jako „kupující")</w:t>
            </w:r>
          </w:p>
        </w:tc>
      </w:tr>
    </w:tbl>
    <w:p w:rsidR="006A7A39" w:rsidRDefault="006A7A39">
      <w:pPr>
        <w:spacing w:after="359" w:line="1" w:lineRule="exact"/>
      </w:pPr>
    </w:p>
    <w:p w:rsidR="006A7A39" w:rsidRDefault="00C82656">
      <w:pPr>
        <w:pStyle w:val="Nadpis20"/>
        <w:keepNext/>
        <w:keepLines/>
        <w:numPr>
          <w:ilvl w:val="0"/>
          <w:numId w:val="1"/>
        </w:numPr>
        <w:tabs>
          <w:tab w:val="left" w:pos="291"/>
        </w:tabs>
      </w:pPr>
      <w:bookmarkStart w:id="1" w:name="bookmark2"/>
      <w:r>
        <w:rPr>
          <w:rStyle w:val="Nadpis2"/>
          <w:b/>
          <w:bCs/>
        </w:rPr>
        <w:t>Základní ustanovení</w:t>
      </w:r>
      <w:bookmarkEnd w:id="1"/>
    </w:p>
    <w:p w:rsidR="006A7A39" w:rsidRDefault="00C82656">
      <w:pPr>
        <w:pStyle w:val="Nadpis20"/>
        <w:keepNext/>
        <w:keepLines/>
        <w:ind w:firstLine="420"/>
        <w:jc w:val="left"/>
      </w:pPr>
      <w:r>
        <w:rPr>
          <w:rStyle w:val="Nadpis2"/>
          <w:b/>
          <w:bCs/>
        </w:rPr>
        <w:t xml:space="preserve">Předmět koupě - zemědělský stroj </w:t>
      </w:r>
      <w:r>
        <w:rPr>
          <w:rStyle w:val="Nadpis2"/>
        </w:rPr>
        <w:t xml:space="preserve">(dále jen jako </w:t>
      </w:r>
      <w:r>
        <w:rPr>
          <w:rStyle w:val="Nadpis2"/>
          <w:b/>
          <w:bCs/>
        </w:rPr>
        <w:t xml:space="preserve">„předmět koupě" </w:t>
      </w:r>
      <w:r>
        <w:rPr>
          <w:rStyle w:val="Nadpis2"/>
        </w:rPr>
        <w:t xml:space="preserve">nebo </w:t>
      </w:r>
      <w:r>
        <w:rPr>
          <w:rStyle w:val="Nadpis2"/>
          <w:b/>
          <w:bCs/>
        </w:rPr>
        <w:t>„stroj")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619"/>
      </w:tblGrid>
      <w:tr w:rsidR="006A7A3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  <w:rPr>
                <w:sz w:val="18"/>
                <w:szCs w:val="18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 2*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druh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 xml:space="preserve">*boční </w:t>
            </w:r>
            <w:proofErr w:type="spellStart"/>
            <w:r>
              <w:rPr>
                <w:rStyle w:val="Jin"/>
              </w:rPr>
              <w:t>mulčovač</w:t>
            </w:r>
            <w:proofErr w:type="spellEnd"/>
            <w:r>
              <w:rPr>
                <w:rStyle w:val="Jin"/>
              </w:rPr>
              <w:t>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tovární značka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*TEHNOS*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model, typ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*MB 170 R LW*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RZ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39" w:rsidRDefault="00C82656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7"/>
                <w:szCs w:val="17"/>
              </w:rPr>
              <w:t>*_*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VIN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*MB170R24070386*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TP č.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39" w:rsidRDefault="00C82656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7"/>
                <w:szCs w:val="17"/>
              </w:rPr>
              <w:t>*_*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vybavení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*viz příloha č. 1*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příslušenství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*viz příloha č. 1*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související dokumentace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*prohlášení o shodě, návod na obsluhu*</w:t>
            </w:r>
          </w:p>
        </w:tc>
      </w:tr>
    </w:tbl>
    <w:p w:rsidR="006A7A39" w:rsidRDefault="006A7A39">
      <w:pPr>
        <w:spacing w:after="259" w:line="1" w:lineRule="exact"/>
      </w:pPr>
    </w:p>
    <w:p w:rsidR="006A7A39" w:rsidRDefault="006A7A39">
      <w:pPr>
        <w:spacing w:line="1" w:lineRule="exact"/>
      </w:pPr>
    </w:p>
    <w:p w:rsidR="006A7A39" w:rsidRDefault="00C82656">
      <w:pPr>
        <w:pStyle w:val="Titulektabulky0"/>
        <w:rPr>
          <w:sz w:val="22"/>
          <w:szCs w:val="22"/>
        </w:rPr>
      </w:pPr>
      <w:r>
        <w:rPr>
          <w:rStyle w:val="Titulektabulky"/>
          <w:rFonts w:ascii="Calibri" w:eastAsia="Calibri" w:hAnsi="Calibri" w:cs="Calibri"/>
          <w:b/>
          <w:bCs/>
          <w:sz w:val="22"/>
          <w:szCs w:val="22"/>
        </w:rPr>
        <w:t>Kupní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3101"/>
        <w:gridCol w:w="3557"/>
      </w:tblGrid>
      <w:tr w:rsidR="006A7A3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kupní cena bez DPH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DPH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kupní cena celkem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*200.000,- Kč*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*42.000,- Kč*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*242.000,- Kč*</w:t>
            </w:r>
          </w:p>
        </w:tc>
      </w:tr>
    </w:tbl>
    <w:p w:rsidR="006A7A39" w:rsidRDefault="006A7A39">
      <w:pPr>
        <w:spacing w:after="259" w:line="1" w:lineRule="exact"/>
      </w:pPr>
    </w:p>
    <w:p w:rsidR="006A7A39" w:rsidRDefault="006A7A39">
      <w:pPr>
        <w:spacing w:line="1" w:lineRule="exact"/>
      </w:pPr>
    </w:p>
    <w:p w:rsidR="006A7A39" w:rsidRDefault="00C82656">
      <w:pPr>
        <w:pStyle w:val="Titulektabulky0"/>
        <w:rPr>
          <w:sz w:val="22"/>
          <w:szCs w:val="22"/>
        </w:rPr>
      </w:pPr>
      <w:r>
        <w:rPr>
          <w:rStyle w:val="Titulektabulky"/>
          <w:rFonts w:ascii="Calibri" w:eastAsia="Calibri" w:hAnsi="Calibri" w:cs="Calibri"/>
          <w:b/>
          <w:bCs/>
          <w:sz w:val="22"/>
          <w:szCs w:val="22"/>
        </w:rPr>
        <w:t>Způsob úhrady a splatnost kupní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125"/>
        <w:gridCol w:w="3552"/>
      </w:tblGrid>
      <w:tr w:rsidR="006A7A3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způsob úhrady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částka v Kč</w:t>
            </w:r>
            <w:r>
              <w:rPr>
                <w:rStyle w:val="Jin"/>
                <w:b/>
                <w:bCs/>
                <w:vertAlign w:val="superscript"/>
              </w:rPr>
              <w:t>1</w:t>
            </w:r>
            <w:r>
              <w:rPr>
                <w:rStyle w:val="Jin"/>
                <w:b/>
                <w:bCs/>
              </w:rPr>
              <w:t>’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  <w:jc w:val="both"/>
            </w:pPr>
            <w:r>
              <w:rPr>
                <w:rStyle w:val="Jin"/>
                <w:b/>
                <w:bCs/>
              </w:rPr>
              <w:t>splatnost</w:t>
            </w: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1 platba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*242.000,- Kč*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</w:rPr>
              <w:t>14 dnů od předání stroje</w:t>
            </w:r>
          </w:p>
        </w:tc>
      </w:tr>
    </w:tbl>
    <w:p w:rsidR="006A7A39" w:rsidRDefault="006A7A39">
      <w:pPr>
        <w:spacing w:line="1" w:lineRule="exact"/>
      </w:pPr>
    </w:p>
    <w:p w:rsidR="006A7A39" w:rsidRDefault="00C82656">
      <w:pPr>
        <w:pStyle w:val="Titulektabulky0"/>
        <w:ind w:left="48"/>
      </w:pPr>
      <w:r>
        <w:rPr>
          <w:rStyle w:val="Titulektabulky"/>
          <w:i/>
          <w:iCs/>
        </w:rPr>
        <w:t>V případě stanovené ceny</w:t>
      </w:r>
      <w:r>
        <w:rPr>
          <w:rStyle w:val="Titulektabulky"/>
        </w:rPr>
        <w:t xml:space="preserve"> v </w:t>
      </w:r>
      <w:r>
        <w:rPr>
          <w:rStyle w:val="Titulektabulky"/>
          <w:i/>
          <w:iCs/>
        </w:rPr>
        <w:t xml:space="preserve">EUR a platby v CZK bude cena přepočtena kurzem devize prodej Komerční banka a.s v </w:t>
      </w:r>
      <w:r>
        <w:rPr>
          <w:rStyle w:val="Titulektabulky"/>
          <w:i/>
          <w:iCs/>
        </w:rPr>
        <w:t>den předání stroje.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658"/>
      </w:tblGrid>
      <w:tr w:rsidR="006A7A3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Termín dodání stroje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6A7A39">
            <w:pPr>
              <w:pStyle w:val="Jin0"/>
              <w:spacing w:after="0"/>
            </w:pPr>
          </w:p>
        </w:tc>
      </w:tr>
      <w:tr w:rsidR="006A7A3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7A39" w:rsidRDefault="00C8265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Místo dodání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A39" w:rsidRDefault="006A7A39">
            <w:pPr>
              <w:pStyle w:val="Jin0"/>
              <w:spacing w:after="0"/>
            </w:pPr>
          </w:p>
        </w:tc>
      </w:tr>
    </w:tbl>
    <w:p w:rsidR="006A7A39" w:rsidRDefault="006A7A39">
      <w:pPr>
        <w:spacing w:after="879" w:line="1" w:lineRule="exact"/>
      </w:pPr>
    </w:p>
    <w:p w:rsidR="006A7A39" w:rsidRDefault="00C82656">
      <w:pPr>
        <w:pStyle w:val="Zkladntext20"/>
        <w:ind w:firstLine="420"/>
      </w:pPr>
      <w:r>
        <w:rPr>
          <w:rStyle w:val="Zkladntext2"/>
        </w:rPr>
        <w:t>2024-00999-TJK</w:t>
      </w:r>
    </w:p>
    <w:p w:rsidR="006A7A39" w:rsidRDefault="00C82656">
      <w:pPr>
        <w:pStyle w:val="Nadpis10"/>
        <w:keepNext/>
        <w:keepLines/>
        <w:ind w:firstLine="0"/>
        <w:rPr>
          <w:sz w:val="26"/>
          <w:szCs w:val="26"/>
        </w:rPr>
        <w:sectPr w:rsidR="006A7A39">
          <w:footerReference w:type="default" r:id="rId7"/>
          <w:pgSz w:w="11900" w:h="16840"/>
          <w:pgMar w:top="387" w:right="966" w:bottom="590" w:left="969" w:header="0" w:footer="3" w:gutter="0"/>
          <w:pgNumType w:start="1"/>
          <w:cols w:space="720"/>
          <w:noEndnote/>
          <w:docGrid w:linePitch="360"/>
        </w:sectPr>
      </w:pPr>
      <w:bookmarkStart w:id="2" w:name="bookmark5"/>
      <w:proofErr w:type="spellStart"/>
      <w:r>
        <w:rPr>
          <w:rStyle w:val="Nadpis1"/>
          <w:rFonts w:ascii="Arial" w:eastAsia="Arial" w:hAnsi="Arial" w:cs="Arial"/>
          <w:b/>
          <w:bCs/>
          <w:color w:val="346289"/>
          <w:sz w:val="26"/>
          <w:szCs w:val="26"/>
        </w:rPr>
        <w:t>agrotechnic</w:t>
      </w:r>
      <w:proofErr w:type="spellEnd"/>
      <w:r>
        <w:rPr>
          <w:rStyle w:val="Nadpis1"/>
          <w:rFonts w:ascii="Arial" w:eastAsia="Arial" w:hAnsi="Arial" w:cs="Arial"/>
          <w:b/>
          <w:bCs/>
          <w:color w:val="346289"/>
          <w:sz w:val="26"/>
          <w:szCs w:val="26"/>
        </w:rPr>
        <w:t>^</w:t>
      </w:r>
      <w:bookmarkEnd w:id="2"/>
    </w:p>
    <w:p w:rsidR="006A7A39" w:rsidRDefault="00C82656">
      <w:pPr>
        <w:pStyle w:val="Zkladntext30"/>
        <w:pBdr>
          <w:top w:val="single" w:sz="0" w:space="0" w:color="285C88"/>
          <w:left w:val="single" w:sz="0" w:space="0" w:color="285C88"/>
          <w:bottom w:val="single" w:sz="0" w:space="0" w:color="285C88"/>
          <w:right w:val="single" w:sz="0" w:space="0" w:color="285C88"/>
        </w:pBdr>
        <w:shd w:val="clear" w:color="auto" w:fill="285C88"/>
        <w:jc w:val="both"/>
        <w:rPr>
          <w:sz w:val="13"/>
          <w:szCs w:val="13"/>
        </w:rPr>
      </w:pPr>
      <w:r>
        <w:rPr>
          <w:rStyle w:val="Zkladntext3"/>
          <w:color w:val="FFFFFF"/>
          <w:sz w:val="13"/>
          <w:szCs w:val="13"/>
        </w:rPr>
        <w:lastRenderedPageBreak/>
        <w:t>AGRICULTURE</w:t>
      </w:r>
    </w:p>
    <w:p w:rsidR="006A7A39" w:rsidRDefault="00C82656">
      <w:pPr>
        <w:pStyle w:val="Nadpis20"/>
        <w:keepNext/>
        <w:keepLines/>
        <w:numPr>
          <w:ilvl w:val="0"/>
          <w:numId w:val="1"/>
        </w:numPr>
        <w:tabs>
          <w:tab w:val="left" w:pos="294"/>
        </w:tabs>
      </w:pPr>
      <w:bookmarkStart w:id="3" w:name="bookmark7"/>
      <w:r>
        <w:rPr>
          <w:rStyle w:val="Nadpis2"/>
          <w:b/>
          <w:bCs/>
        </w:rPr>
        <w:t>Předmět smlouvy</w:t>
      </w:r>
      <w:bookmarkEnd w:id="3"/>
    </w:p>
    <w:p w:rsidR="006A7A39" w:rsidRDefault="00C82656">
      <w:pPr>
        <w:pStyle w:val="Zkladntext1"/>
        <w:numPr>
          <w:ilvl w:val="0"/>
          <w:numId w:val="2"/>
        </w:numPr>
        <w:tabs>
          <w:tab w:val="left" w:pos="974"/>
        </w:tabs>
        <w:spacing w:after="500"/>
        <w:ind w:left="980" w:hanging="420"/>
        <w:jc w:val="both"/>
      </w:pPr>
      <w:r>
        <w:rPr>
          <w:rStyle w:val="Zkladntext"/>
        </w:rPr>
        <w:t xml:space="preserve">Prodávající se touto smlouvou zavazuje, že kupujícímu odevzdá předmět koupě, včetně jeho vybavení, příslušenství a související dokumentace, a umožní mu nabýt </w:t>
      </w:r>
      <w:r>
        <w:rPr>
          <w:rStyle w:val="Zkladntext"/>
        </w:rPr>
        <w:t>vlastnické právo k němu, a kupující se zavazuje předmět koupě převzít a zaplatit prodávajícímu kupní cenu.</w:t>
      </w:r>
    </w:p>
    <w:p w:rsidR="006A7A39" w:rsidRDefault="00C82656">
      <w:pPr>
        <w:pStyle w:val="Nadpis20"/>
        <w:keepNext/>
        <w:keepLines/>
        <w:numPr>
          <w:ilvl w:val="0"/>
          <w:numId w:val="1"/>
        </w:numPr>
        <w:tabs>
          <w:tab w:val="left" w:pos="351"/>
        </w:tabs>
      </w:pPr>
      <w:bookmarkStart w:id="4" w:name="bookmark9"/>
      <w:r>
        <w:rPr>
          <w:rStyle w:val="Nadpis2"/>
          <w:b/>
          <w:bCs/>
        </w:rPr>
        <w:t>Kupní cena a způsob její úhrady</w:t>
      </w:r>
      <w:bookmarkEnd w:id="4"/>
    </w:p>
    <w:p w:rsidR="006A7A39" w:rsidRDefault="00C82656">
      <w:pPr>
        <w:pStyle w:val="Zkladntext1"/>
        <w:numPr>
          <w:ilvl w:val="0"/>
          <w:numId w:val="3"/>
        </w:numPr>
        <w:tabs>
          <w:tab w:val="left" w:pos="974"/>
        </w:tabs>
        <w:ind w:left="980" w:hanging="420"/>
        <w:jc w:val="both"/>
      </w:pPr>
      <w:r>
        <w:rPr>
          <w:rStyle w:val="Zkladntext"/>
        </w:rPr>
        <w:t>Je-li ujednána úhrada zálohy kupní ceny splatná ke dni uzavření smlouvy, potvrzují smluvní strany podpisem této smlou</w:t>
      </w:r>
      <w:r>
        <w:rPr>
          <w:rStyle w:val="Zkladntext"/>
        </w:rPr>
        <w:t>vy její úhradu.</w:t>
      </w:r>
    </w:p>
    <w:p w:rsidR="006A7A39" w:rsidRDefault="00C82656">
      <w:pPr>
        <w:pStyle w:val="Zkladntext1"/>
        <w:numPr>
          <w:ilvl w:val="0"/>
          <w:numId w:val="3"/>
        </w:numPr>
        <w:tabs>
          <w:tab w:val="left" w:pos="974"/>
        </w:tabs>
        <w:ind w:left="980" w:hanging="420"/>
        <w:jc w:val="both"/>
      </w:pPr>
      <w:r>
        <w:rPr>
          <w:rStyle w:val="Zkladntext"/>
        </w:rPr>
        <w:t>Kupující zaplatí kupní cenou jednorázovou platbou, popřípadě formou zálohy kupní ceny a jejího doplatku, bezhotovostním převodem na bankovní účet prodávajícího uvedený v hlavičce této smlouvy, a to na základě daňového dokladu (faktury) vyst</w:t>
      </w:r>
      <w:r>
        <w:rPr>
          <w:rStyle w:val="Zkladntext"/>
        </w:rPr>
        <w:t>aveného prodávajícím. Den předání stroje kupujícímu je datem poskytnutí zdanitelného plnění.</w:t>
      </w:r>
    </w:p>
    <w:p w:rsidR="006A7A39" w:rsidRDefault="00C82656">
      <w:pPr>
        <w:pStyle w:val="Zkladntext1"/>
        <w:numPr>
          <w:ilvl w:val="0"/>
          <w:numId w:val="3"/>
        </w:numPr>
        <w:tabs>
          <w:tab w:val="left" w:pos="974"/>
        </w:tabs>
        <w:ind w:left="980" w:hanging="420"/>
        <w:jc w:val="both"/>
      </w:pPr>
      <w:r>
        <w:rPr>
          <w:rStyle w:val="Zkladntext"/>
        </w:rPr>
        <w:t>V případě úhrady kupní ceny formou leasingu je kupující povinen doložit prodávajícímu akceptovatelnou leasingovou smlouvu či její návrh. Prodávající má právo odmít</w:t>
      </w:r>
      <w:r>
        <w:rPr>
          <w:rStyle w:val="Zkladntext"/>
        </w:rPr>
        <w:t>nout leasingovou společnost navrhovanou kupujícím, není-li dostatečně zajištěna jeho schopnost uhradit kupní cenu.</w:t>
      </w:r>
    </w:p>
    <w:p w:rsidR="006A7A39" w:rsidRDefault="00C82656">
      <w:pPr>
        <w:pStyle w:val="Zkladntext1"/>
        <w:numPr>
          <w:ilvl w:val="0"/>
          <w:numId w:val="3"/>
        </w:numPr>
        <w:tabs>
          <w:tab w:val="left" w:pos="974"/>
        </w:tabs>
        <w:ind w:left="980" w:hanging="420"/>
        <w:jc w:val="both"/>
      </w:pPr>
      <w:r>
        <w:rPr>
          <w:rStyle w:val="Zkladntext"/>
        </w:rPr>
        <w:t>V případě úhrady prostřednictvím leasingu slouží tato kupní smlouva také jako vzor pro kupní smlouvu s leasingovou společností. Strany si sje</w:t>
      </w:r>
      <w:r>
        <w:rPr>
          <w:rStyle w:val="Zkladntext"/>
        </w:rPr>
        <w:t>dnaly, že uzavření kupní smlouvy mezi prodávajícím a leasingovou společností je rozvazovací podmínkou účinnosti této kupní smlouvy.</w:t>
      </w:r>
    </w:p>
    <w:p w:rsidR="006A7A39" w:rsidRDefault="00C82656">
      <w:pPr>
        <w:pStyle w:val="Zkladntext1"/>
        <w:numPr>
          <w:ilvl w:val="0"/>
          <w:numId w:val="3"/>
        </w:numPr>
        <w:tabs>
          <w:tab w:val="left" w:pos="974"/>
        </w:tabs>
        <w:spacing w:after="500"/>
        <w:ind w:left="980" w:hanging="420"/>
        <w:jc w:val="both"/>
      </w:pPr>
      <w:r>
        <w:rPr>
          <w:rStyle w:val="Zkladntext"/>
        </w:rPr>
        <w:t>Kupující se stává vlastníkem předmětu koupě až úplným zaplacením kupní ceny. Nebezpečí škody na předmětu koupě na kupujícího</w:t>
      </w:r>
      <w:r>
        <w:rPr>
          <w:rStyle w:val="Zkladntext"/>
        </w:rPr>
        <w:t xml:space="preserve"> přechází okamžikem jeho převzetí.</w:t>
      </w:r>
    </w:p>
    <w:p w:rsidR="006A7A39" w:rsidRDefault="00C82656">
      <w:pPr>
        <w:pStyle w:val="Nadpis20"/>
        <w:keepNext/>
        <w:keepLines/>
        <w:numPr>
          <w:ilvl w:val="0"/>
          <w:numId w:val="1"/>
        </w:numPr>
        <w:tabs>
          <w:tab w:val="left" w:pos="366"/>
        </w:tabs>
      </w:pPr>
      <w:bookmarkStart w:id="5" w:name="bookmark11"/>
      <w:r>
        <w:rPr>
          <w:rStyle w:val="Nadpis2"/>
          <w:b/>
          <w:bCs/>
        </w:rPr>
        <w:t>Práva a povinnosti smluvních stran</w:t>
      </w:r>
      <w:bookmarkEnd w:id="5"/>
    </w:p>
    <w:p w:rsidR="006A7A39" w:rsidRDefault="00C82656">
      <w:pPr>
        <w:pStyle w:val="Zkladntext1"/>
        <w:numPr>
          <w:ilvl w:val="0"/>
          <w:numId w:val="4"/>
        </w:numPr>
        <w:tabs>
          <w:tab w:val="left" w:pos="974"/>
        </w:tabs>
        <w:ind w:left="980" w:hanging="420"/>
        <w:jc w:val="both"/>
      </w:pPr>
      <w:r>
        <w:rPr>
          <w:rStyle w:val="Zkladntext"/>
        </w:rPr>
        <w:t xml:space="preserve">Kupující tímto výslovně bere na vědomí, že sjednaný termín dodání předmětu koupě je předběžný a může být s ohledem na kapacitní možnosti výrobce změněn. O případné změně termínu dodání </w:t>
      </w:r>
      <w:r>
        <w:rPr>
          <w:rStyle w:val="Zkladntext"/>
        </w:rPr>
        <w:t>prodávající kupujícího informuje bez zbytečného odkladu po zjištění této skutečnosti. Zdržení s předáním předmětu koupě kupujícímu z důvodů na straně výrobce nebude považováno za prodlení prodávajícího se splněním jeho povinnost předat předmět koupě kupují</w:t>
      </w:r>
      <w:r>
        <w:rPr>
          <w:rStyle w:val="Zkladntext"/>
        </w:rPr>
        <w:t>címu ve sjednaném termínu.</w:t>
      </w:r>
    </w:p>
    <w:p w:rsidR="006A7A39" w:rsidRDefault="00C82656">
      <w:pPr>
        <w:pStyle w:val="Zkladntext1"/>
        <w:numPr>
          <w:ilvl w:val="0"/>
          <w:numId w:val="4"/>
        </w:numPr>
        <w:tabs>
          <w:tab w:val="left" w:pos="974"/>
        </w:tabs>
        <w:ind w:left="980" w:hanging="420"/>
        <w:jc w:val="both"/>
      </w:pPr>
      <w:r>
        <w:rPr>
          <w:rStyle w:val="Zkladntext"/>
        </w:rPr>
        <w:t>Prodávající se zavazuje včas oznámit kupujícímu přesný čas předání předmětu koupě. Využije-li kupující financování koupě prostřednictvím leasingu, je podmínkou předání předmětu koupě kupujícímu předložení akceptovatelné leasingov</w:t>
      </w:r>
      <w:r>
        <w:rPr>
          <w:rStyle w:val="Zkladntext"/>
        </w:rPr>
        <w:t>é smlouvy, nebude-li smluvními stranami písemně dohodnuto jinak. Předání a převzetí předmětu koupě bude potvrzeno smluvními stranami v předávacím protokolu.</w:t>
      </w:r>
    </w:p>
    <w:p w:rsidR="006A7A39" w:rsidRDefault="00C82656">
      <w:pPr>
        <w:pStyle w:val="Zkladntext1"/>
        <w:numPr>
          <w:ilvl w:val="0"/>
          <w:numId w:val="4"/>
        </w:numPr>
        <w:tabs>
          <w:tab w:val="left" w:pos="974"/>
        </w:tabs>
        <w:ind w:left="980" w:hanging="420"/>
        <w:jc w:val="both"/>
      </w:pPr>
      <w:r>
        <w:rPr>
          <w:rStyle w:val="Zkladntext"/>
        </w:rPr>
        <w:t>Kupující je povinen seznámit se se všemi doklady vztahujícími se ke stroji (a jeho provozu) a sezná</w:t>
      </w:r>
      <w:r>
        <w:rPr>
          <w:rStyle w:val="Zkladntext"/>
        </w:rPr>
        <w:t>mit se se způsobem jeho užívání.</w:t>
      </w:r>
    </w:p>
    <w:p w:rsidR="006A7A39" w:rsidRDefault="00C82656">
      <w:pPr>
        <w:pStyle w:val="Zkladntext1"/>
        <w:numPr>
          <w:ilvl w:val="0"/>
          <w:numId w:val="4"/>
        </w:numPr>
        <w:tabs>
          <w:tab w:val="left" w:pos="991"/>
        </w:tabs>
        <w:ind w:firstLine="560"/>
        <w:jc w:val="both"/>
      </w:pPr>
      <w:r>
        <w:rPr>
          <w:rStyle w:val="Zkladntext"/>
        </w:rPr>
        <w:t>Prodávající je oprávněn od této smlouvy odstoupit v případě:</w:t>
      </w:r>
    </w:p>
    <w:p w:rsidR="006A7A39" w:rsidRDefault="00C82656">
      <w:pPr>
        <w:pStyle w:val="Zkladntext1"/>
        <w:numPr>
          <w:ilvl w:val="0"/>
          <w:numId w:val="5"/>
        </w:numPr>
        <w:tabs>
          <w:tab w:val="left" w:pos="1554"/>
        </w:tabs>
        <w:spacing w:after="0"/>
        <w:ind w:left="1260" w:firstLine="20"/>
        <w:jc w:val="both"/>
      </w:pPr>
      <w:r>
        <w:rPr>
          <w:rStyle w:val="Zkladntext"/>
        </w:rPr>
        <w:t>prodlení kupujícího s převzetím předmětu koupě po dobu delší než 5 dní od náhradního termínu převzetí stanoveného opětovnou výzvou prodávajícího k převzetí,</w:t>
      </w:r>
    </w:p>
    <w:p w:rsidR="006A7A39" w:rsidRDefault="00C82656">
      <w:pPr>
        <w:pStyle w:val="Zkladntext1"/>
        <w:numPr>
          <w:ilvl w:val="0"/>
          <w:numId w:val="5"/>
        </w:numPr>
        <w:tabs>
          <w:tab w:val="left" w:pos="1574"/>
        </w:tabs>
        <w:spacing w:after="0"/>
        <w:ind w:left="1260" w:firstLine="20"/>
        <w:jc w:val="both"/>
      </w:pPr>
      <w:r>
        <w:rPr>
          <w:rStyle w:val="Zkladntext"/>
        </w:rPr>
        <w:t>prodl</w:t>
      </w:r>
      <w:r>
        <w:rPr>
          <w:rStyle w:val="Zkladntext"/>
        </w:rPr>
        <w:t>ení kupujícího s úhradou kupní ceny po dobu delší než 10 dní.</w:t>
      </w:r>
    </w:p>
    <w:p w:rsidR="006A7A39" w:rsidRDefault="00C82656">
      <w:pPr>
        <w:pStyle w:val="Zkladntext1"/>
        <w:ind w:left="980"/>
        <w:jc w:val="both"/>
      </w:pPr>
      <w:r>
        <w:rPr>
          <w:rStyle w:val="Zkladntext"/>
        </w:rPr>
        <w:t>Odstoupení je účinné okamžikem jeho doručení kupujícímu. Odstoupením se smlouva ruší od počátku a smluvní strany jsou povinny si vrátit dosud poskytnutá plnění. Odstoupením nejsou dotčeny vznikl</w:t>
      </w:r>
      <w:r>
        <w:rPr>
          <w:rStyle w:val="Zkladntext"/>
        </w:rPr>
        <w:t>é nároky na úhradu úroku z prodlení, smluvní pokuty nebo náhrady škody.</w:t>
      </w:r>
    </w:p>
    <w:p w:rsidR="006A7A39" w:rsidRDefault="00C82656">
      <w:pPr>
        <w:pStyle w:val="Zkladntext1"/>
        <w:spacing w:after="0"/>
        <w:ind w:firstLine="980"/>
        <w:jc w:val="both"/>
      </w:pPr>
      <w:r>
        <w:rPr>
          <w:rStyle w:val="Zkladntext"/>
        </w:rPr>
        <w:t>Kupující je oprávněn od této smlouvy odstoupit v případě:</w:t>
      </w:r>
    </w:p>
    <w:p w:rsidR="006A7A39" w:rsidRDefault="00C82656">
      <w:pPr>
        <w:pStyle w:val="Zkladntext1"/>
        <w:numPr>
          <w:ilvl w:val="0"/>
          <w:numId w:val="6"/>
        </w:numPr>
        <w:tabs>
          <w:tab w:val="left" w:pos="1558"/>
        </w:tabs>
        <w:spacing w:after="240"/>
        <w:ind w:left="1260" w:firstLine="20"/>
        <w:jc w:val="both"/>
      </w:pPr>
      <w:r>
        <w:rPr>
          <w:rStyle w:val="Zkladntext"/>
        </w:rPr>
        <w:t>prodlení prodávajícího s dodáním předmětu koupě po dobu delší než 5 dní od náhradního termínu dodání stanoveného opětovnou výz</w:t>
      </w:r>
      <w:r>
        <w:rPr>
          <w:rStyle w:val="Zkladntext"/>
        </w:rPr>
        <w:t>vou kupujícího k dodání.</w:t>
      </w:r>
    </w:p>
    <w:p w:rsidR="006A7A39" w:rsidRDefault="00C82656">
      <w:pPr>
        <w:pStyle w:val="Zkladntext20"/>
        <w:tabs>
          <w:tab w:val="left" w:pos="7627"/>
        </w:tabs>
        <w:spacing w:after="100"/>
        <w:ind w:left="6240" w:firstLine="0"/>
        <w:jc w:val="both"/>
        <w:rPr>
          <w:sz w:val="18"/>
          <w:szCs w:val="18"/>
        </w:rPr>
        <w:sectPr w:rsidR="006A7A39">
          <w:headerReference w:type="default" r:id="rId8"/>
          <w:footerReference w:type="default" r:id="rId9"/>
          <w:pgSz w:w="11900" w:h="16840"/>
          <w:pgMar w:top="637" w:right="1025" w:bottom="1271" w:left="80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38100</wp:posOffset>
                </wp:positionV>
                <wp:extent cx="539750" cy="10985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A39" w:rsidRDefault="00C82656">
                            <w:pPr>
                              <w:pStyle w:val="Zkladntext20"/>
                              <w:ind w:firstLine="0"/>
                            </w:pPr>
                            <w:r>
                              <w:rPr>
                                <w:rStyle w:val="Zkladntext2"/>
                              </w:rPr>
                              <w:t>2024-00999-TJK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8.299999999999997pt;margin-top:3.pt;width:42.5pt;height:8.6500000000000004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2024-00999-TJK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2"/>
        </w:rPr>
        <w:t>ATM-KS-vzor-20220331</w:t>
      </w:r>
      <w:r>
        <w:rPr>
          <w:rStyle w:val="Zkladntext2"/>
        </w:rPr>
        <w:tab/>
      </w:r>
      <w:r>
        <w:rPr>
          <w:rStyle w:val="Zkladntext2"/>
          <w:rFonts w:ascii="Times New Roman" w:eastAsia="Times New Roman" w:hAnsi="Times New Roman" w:cs="Times New Roman"/>
          <w:b/>
          <w:bCs/>
          <w:sz w:val="18"/>
          <w:szCs w:val="18"/>
        </w:rPr>
        <w:t>2 /5</w:t>
      </w:r>
    </w:p>
    <w:p w:rsidR="006A7A39" w:rsidRDefault="00C82656">
      <w:pPr>
        <w:pStyle w:val="Zkladntext30"/>
        <w:pBdr>
          <w:top w:val="single" w:sz="0" w:space="0" w:color="2E618B"/>
          <w:left w:val="single" w:sz="0" w:space="0" w:color="2E618B"/>
          <w:bottom w:val="single" w:sz="0" w:space="0" w:color="2E618B"/>
          <w:right w:val="single" w:sz="0" w:space="0" w:color="2E618B"/>
        </w:pBdr>
        <w:shd w:val="clear" w:color="auto" w:fill="2E618B"/>
        <w:ind w:firstLine="140"/>
        <w:rPr>
          <w:sz w:val="13"/>
          <w:szCs w:val="13"/>
        </w:rPr>
      </w:pPr>
      <w:r>
        <w:rPr>
          <w:rStyle w:val="Zkladntext3"/>
          <w:color w:val="FFFFFF"/>
          <w:sz w:val="13"/>
          <w:szCs w:val="13"/>
        </w:rPr>
        <w:lastRenderedPageBreak/>
        <w:t>SRICULTURE</w:t>
      </w:r>
    </w:p>
    <w:p w:rsidR="006A7A39" w:rsidRDefault="00C82656">
      <w:pPr>
        <w:pStyle w:val="Zkladntext1"/>
        <w:spacing w:after="260"/>
        <w:ind w:left="960" w:firstLine="20"/>
        <w:jc w:val="both"/>
      </w:pPr>
      <w:r>
        <w:rPr>
          <w:rStyle w:val="Zkladntext"/>
        </w:rPr>
        <w:t xml:space="preserve">Odstoupení je účinné okamžikem jeho doručení prodávajícímu. </w:t>
      </w:r>
      <w:r>
        <w:rPr>
          <w:rStyle w:val="Zkladntext"/>
        </w:rPr>
        <w:t>Odstoupením se smlouva ruší od počátku a smluvní strany jsou povinny si vrátit dosud poskytnutá plnění. Odstoupením nejsou dotčeny vzniklé nároky na úhradu úroku z prodlení, smluvní pokuty nebo náhrady škody.</w:t>
      </w:r>
    </w:p>
    <w:p w:rsidR="006A7A39" w:rsidRDefault="00C82656">
      <w:pPr>
        <w:pStyle w:val="Zkladntext1"/>
        <w:numPr>
          <w:ilvl w:val="0"/>
          <w:numId w:val="4"/>
        </w:numPr>
        <w:tabs>
          <w:tab w:val="left" w:pos="981"/>
        </w:tabs>
        <w:spacing w:after="500"/>
        <w:ind w:left="960" w:hanging="400"/>
        <w:jc w:val="both"/>
      </w:pPr>
      <w:r>
        <w:rPr>
          <w:rStyle w:val="Zkladntext"/>
        </w:rPr>
        <w:t>Dojde-li k odstoupení prodávající od této smlou</w:t>
      </w:r>
      <w:r>
        <w:rPr>
          <w:rStyle w:val="Zkladntext"/>
        </w:rPr>
        <w:t>vy dle odst. 7 tohoto článku, je kupující povinen prodávajícímu předmět koupě vrátit (v případě, že jej již převzal), a to nejpozději do 5 dnů ode dne doručení oznámení o odstoupení od smlouvy, a to v areálu prodávajícího Lipenská 1120/47, 779 00 Olomouc -</w:t>
      </w:r>
      <w:r>
        <w:rPr>
          <w:rStyle w:val="Zkladntext"/>
        </w:rPr>
        <w:t xml:space="preserve"> Hodolany. Poruší-li kupující tuto povinnost, je prodávající oprávněn požadovat po kupujícím smluvní pokutu ve výši 10 % kupní ceny. Smluvní strany vylučují použití § 2050 občanského zákoníku; vedle práva na smluvní pokutu má prodávající právo na plnou náh</w:t>
      </w:r>
      <w:r>
        <w:rPr>
          <w:rStyle w:val="Zkladntext"/>
        </w:rPr>
        <w:t>radu škody. V případě nadměrného opotřebení předmětu koupě vráceného prodávajícímu v důsledku odstoupení od smlouvy uhradí kupující prodávajícímu toto nadměrné opotřebení. V případě, že se smluvní strany na jeho výši nedohodnou, určí prodávající soudního z</w:t>
      </w:r>
      <w:r>
        <w:rPr>
          <w:rStyle w:val="Zkladntext"/>
        </w:rPr>
        <w:t>nalce ze seznamu znalců vedeného Krajským soudem v Brně a vybraný soudní znalec určí výši nadměrného opotřebení znaleckým posudkem. Náklady na vyhotovení znaleckého posudku nese kupující.</w:t>
      </w:r>
    </w:p>
    <w:p w:rsidR="006A7A39" w:rsidRDefault="00C82656">
      <w:pPr>
        <w:pStyle w:val="Nadpis20"/>
        <w:keepNext/>
        <w:keepLines/>
        <w:numPr>
          <w:ilvl w:val="0"/>
          <w:numId w:val="1"/>
        </w:numPr>
        <w:tabs>
          <w:tab w:val="left" w:pos="313"/>
        </w:tabs>
        <w:spacing w:after="120"/>
      </w:pPr>
      <w:bookmarkStart w:id="6" w:name="bookmark13"/>
      <w:r>
        <w:rPr>
          <w:rStyle w:val="Nadpis2"/>
          <w:b/>
          <w:bCs/>
        </w:rPr>
        <w:t>Záruční podmínky</w:t>
      </w:r>
      <w:bookmarkEnd w:id="6"/>
    </w:p>
    <w:p w:rsidR="006A7A39" w:rsidRDefault="00C82656">
      <w:pPr>
        <w:pStyle w:val="Zkladntext1"/>
        <w:numPr>
          <w:ilvl w:val="0"/>
          <w:numId w:val="7"/>
        </w:numPr>
        <w:tabs>
          <w:tab w:val="left" w:pos="981"/>
        </w:tabs>
        <w:spacing w:after="120"/>
        <w:ind w:left="960" w:hanging="400"/>
        <w:jc w:val="both"/>
      </w:pPr>
      <w:r>
        <w:rPr>
          <w:rStyle w:val="Zkladntext"/>
        </w:rPr>
        <w:t>Prodávající se zavazuje na základě operativních obj</w:t>
      </w:r>
      <w:r>
        <w:rPr>
          <w:rStyle w:val="Zkladntext"/>
        </w:rPr>
        <w:t>ednávek kupujícího provádět úplatně a bezúplatně dle podmínek svých či výrobce záruční i pozáruční servis, prohlídky a opravy. Podmínky jsou dány návodem k obsluze stroje.</w:t>
      </w:r>
    </w:p>
    <w:p w:rsidR="006A7A39" w:rsidRDefault="00C82656">
      <w:pPr>
        <w:pStyle w:val="Zkladntext1"/>
        <w:numPr>
          <w:ilvl w:val="0"/>
          <w:numId w:val="7"/>
        </w:numPr>
        <w:tabs>
          <w:tab w:val="left" w:pos="981"/>
        </w:tabs>
        <w:spacing w:after="500"/>
        <w:ind w:left="960" w:hanging="400"/>
        <w:jc w:val="both"/>
      </w:pPr>
      <w:r>
        <w:rPr>
          <w:rStyle w:val="Zkladntext"/>
        </w:rPr>
        <w:t>Prodávající poskytuje na předmět koupě záruku za jakost v délce 12 měsíců. Záruční d</w:t>
      </w:r>
      <w:r>
        <w:rPr>
          <w:rStyle w:val="Zkladntext"/>
        </w:rPr>
        <w:t>oba začíná běžet od předání stroje kupujícímu nebo ode dne uvedení stroje do provozu, viz předávací protokol.</w:t>
      </w:r>
    </w:p>
    <w:p w:rsidR="006A7A39" w:rsidRDefault="00C82656">
      <w:pPr>
        <w:pStyle w:val="Nadpis20"/>
        <w:keepNext/>
        <w:keepLines/>
        <w:spacing w:after="120"/>
      </w:pPr>
      <w:bookmarkStart w:id="7" w:name="bookmark15"/>
      <w:r>
        <w:rPr>
          <w:rStyle w:val="Nadpis2"/>
          <w:b/>
          <w:bCs/>
        </w:rPr>
        <w:t>VI. Společná a závěrečná ustanovení</w:t>
      </w:r>
      <w:bookmarkEnd w:id="7"/>
    </w:p>
    <w:p w:rsidR="006A7A39" w:rsidRDefault="00C82656">
      <w:pPr>
        <w:pStyle w:val="Zkladntext1"/>
        <w:numPr>
          <w:ilvl w:val="0"/>
          <w:numId w:val="8"/>
        </w:numPr>
        <w:tabs>
          <w:tab w:val="left" w:pos="981"/>
        </w:tabs>
        <w:spacing w:after="120"/>
        <w:ind w:left="960" w:hanging="400"/>
        <w:jc w:val="both"/>
      </w:pPr>
      <w:r>
        <w:rPr>
          <w:rStyle w:val="Zkladntext"/>
        </w:rPr>
        <w:t>Smluvní strany se dohodly, že právní úprava smlouvy obsažená v občanském zákoníku se na právní vztahy vyplývaj</w:t>
      </w:r>
      <w:r>
        <w:rPr>
          <w:rStyle w:val="Zkladntext"/>
        </w:rPr>
        <w:t>ící z této smlouvy vztahuje v rozsahu, v němž nejsou výslovně upraveny.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81"/>
        </w:tabs>
        <w:spacing w:after="120" w:line="233" w:lineRule="auto"/>
        <w:ind w:left="960" w:hanging="400"/>
        <w:jc w:val="both"/>
      </w:pPr>
      <w:r>
        <w:rPr>
          <w:rStyle w:val="Zkladntext"/>
        </w:rPr>
        <w:t>Smluvní strany omezují právo kupujícího na náhradu škody způsobené neúmyslně kupujícímu na maximálně 10% kupní ceny.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81"/>
        </w:tabs>
        <w:spacing w:after="120"/>
        <w:ind w:left="960" w:hanging="400"/>
        <w:jc w:val="both"/>
      </w:pPr>
      <w:r>
        <w:rPr>
          <w:rStyle w:val="Zkladntext"/>
        </w:rPr>
        <w:t xml:space="preserve">Doručování písemností mezi stranami bude probíhat vždy na adresu </w:t>
      </w:r>
      <w:r>
        <w:rPr>
          <w:rStyle w:val="Zkladntext"/>
        </w:rPr>
        <w:t>uvedenou v obchodním rejstříku, přičemž strany se zavazují, že se budou vzájemně písemně informovat o podstatných změnách zápisu, jako je změna obchodní firmy nebo sídla společnosti. V případě zaslání písemnosti doporučeným podpisem prostřednictvím poskyto</w:t>
      </w:r>
      <w:r>
        <w:rPr>
          <w:rStyle w:val="Zkladntext"/>
        </w:rPr>
        <w:t xml:space="preserve">vatele poštovních služeb Česká pošta </w:t>
      </w:r>
      <w:proofErr w:type="spellStart"/>
      <w:proofErr w:type="gramStart"/>
      <w:r>
        <w:rPr>
          <w:rStyle w:val="Zkladntext"/>
        </w:rPr>
        <w:t>s.p</w:t>
      </w:r>
      <w:proofErr w:type="spellEnd"/>
      <w:r>
        <w:rPr>
          <w:rStyle w:val="Zkladntext"/>
        </w:rPr>
        <w:t>.</w:t>
      </w:r>
      <w:proofErr w:type="gramEnd"/>
      <w:r>
        <w:rPr>
          <w:rStyle w:val="Zkladntext"/>
        </w:rPr>
        <w:t xml:space="preserve"> se smluvní strany dohodly, že takováto písemnost se považuje za doručenou nejpozději pátým dnem od odeslání na adresu sídla smluvní strany.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81"/>
        </w:tabs>
        <w:spacing w:after="120"/>
        <w:ind w:left="960" w:hanging="400"/>
        <w:jc w:val="both"/>
      </w:pPr>
      <w:r>
        <w:rPr>
          <w:rStyle w:val="Zkladntext"/>
        </w:rPr>
        <w:t>Smluvní strany prohlašují, že jim není známo, že by byli úpadci ani dlužní</w:t>
      </w:r>
      <w:r>
        <w:rPr>
          <w:rStyle w:val="Zkladntext"/>
        </w:rPr>
        <w:t>ky, vůči nimž je vedeno insolvenční či exekuční řízení, nebo že by zahájení takového řízení vůči nim hrozilo. V případě, že nastane taková skutečnost, je taková smluvní strana povinna neprodleně o tom vyrozumět druhou smluvní stranu, která je oprávněna v t</w:t>
      </w:r>
      <w:r>
        <w:rPr>
          <w:rStyle w:val="Zkladntext"/>
        </w:rPr>
        <w:t>akovém případě od této smlouvy odstoupit.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81"/>
        </w:tabs>
        <w:spacing w:after="560"/>
        <w:ind w:left="960" w:hanging="400"/>
        <w:jc w:val="both"/>
      </w:pPr>
      <w:r>
        <w:rPr>
          <w:rStyle w:val="Zkladntext"/>
        </w:rPr>
        <w:t xml:space="preserve">Za účelem plnění práv a povinností vyplývajících z této smlouvy nebo z příslušných právních předpisů a za účelem ochrany oprávněných zájmů smluvních stran si smluvní strany vzájemně poskytly potřebné identifikační </w:t>
      </w:r>
      <w:r>
        <w:rPr>
          <w:rStyle w:val="Zkladntext"/>
        </w:rPr>
        <w:t>a kontaktní údaje, které zpracovávají v souladu s právními předpisy. Tyto údaje jsou zpracovávány zejména pro účely uzavření a ukončení této smlouvy, poskytování sjednaného plnění dle smlouvy a uplatňování práv ze smlouvy. Více informací o zpracování osobn</w:t>
      </w:r>
      <w:r>
        <w:rPr>
          <w:rStyle w:val="Zkladntext"/>
        </w:rPr>
        <w:t xml:space="preserve">ích údajů prováděného ze strany prodávajícího, včetně práv z toho vyplývajících pro kupujícího, je k dispozici na webových stránkách prodávajícího </w:t>
      </w:r>
      <w:hyperlink r:id="rId10" w:history="1">
        <w:r>
          <w:rPr>
            <w:rStyle w:val="Zkladntext"/>
            <w:lang w:val="en-US" w:eastAsia="en-US" w:bidi="en-US"/>
          </w:rPr>
          <w:t>www.agrotechnicmoravia.cz</w:t>
        </w:r>
      </w:hyperlink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 xml:space="preserve">v dokumentu „Informace o zpracování </w:t>
      </w:r>
      <w:r>
        <w:rPr>
          <w:rStyle w:val="Zkladntext"/>
        </w:rPr>
        <w:t>osobních údajů".</w:t>
      </w:r>
    </w:p>
    <w:p w:rsidR="006A7A39" w:rsidRDefault="00C82656">
      <w:pPr>
        <w:pStyle w:val="Zkladntext20"/>
        <w:tabs>
          <w:tab w:val="left" w:pos="7637"/>
        </w:tabs>
        <w:spacing w:after="120"/>
        <w:ind w:left="6240" w:firstLine="0"/>
        <w:jc w:val="both"/>
        <w:rPr>
          <w:sz w:val="18"/>
          <w:szCs w:val="18"/>
        </w:rPr>
        <w:sectPr w:rsidR="006A7A39">
          <w:headerReference w:type="default" r:id="rId11"/>
          <w:footerReference w:type="default" r:id="rId12"/>
          <w:pgSz w:w="11900" w:h="16840"/>
          <w:pgMar w:top="740" w:right="1232" w:bottom="1144" w:left="60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38100</wp:posOffset>
                </wp:positionV>
                <wp:extent cx="542290" cy="109855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A39" w:rsidRDefault="00C82656">
                            <w:pPr>
                              <w:pStyle w:val="Zkladntext20"/>
                              <w:ind w:firstLine="0"/>
                            </w:pPr>
                            <w:r>
                              <w:rPr>
                                <w:rStyle w:val="Zkladntext2"/>
                              </w:rPr>
                              <w:t>2024-00999-TJK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7.25pt;margin-top:3.pt;width:42.700000000000003pt;height:8.6500000000000004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2024-00999-TJK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2"/>
        </w:rPr>
        <w:t>ATM-KS-vzor-20220331</w:t>
      </w:r>
      <w:r>
        <w:rPr>
          <w:rStyle w:val="Zkladntext2"/>
        </w:rPr>
        <w:tab/>
      </w:r>
      <w:r>
        <w:rPr>
          <w:rStyle w:val="Zkladntext2"/>
          <w:rFonts w:ascii="Times New Roman" w:eastAsia="Times New Roman" w:hAnsi="Times New Roman" w:cs="Times New Roman"/>
          <w:b/>
          <w:bCs/>
          <w:sz w:val="18"/>
          <w:szCs w:val="18"/>
        </w:rPr>
        <w:t>3/5</w:t>
      </w:r>
    </w:p>
    <w:p w:rsidR="006A7A39" w:rsidRDefault="00C82656">
      <w:pPr>
        <w:pStyle w:val="Zkladntext30"/>
        <w:pBdr>
          <w:top w:val="single" w:sz="0" w:space="0" w:color="295D88"/>
          <w:left w:val="single" w:sz="0" w:space="0" w:color="295D88"/>
          <w:bottom w:val="single" w:sz="0" w:space="0" w:color="295D88"/>
          <w:right w:val="single" w:sz="0" w:space="0" w:color="295D88"/>
        </w:pBdr>
        <w:shd w:val="clear" w:color="auto" w:fill="295D88"/>
        <w:rPr>
          <w:sz w:val="13"/>
          <w:szCs w:val="13"/>
        </w:rPr>
      </w:pPr>
      <w:r>
        <w:rPr>
          <w:rStyle w:val="Zkladntext3"/>
          <w:color w:val="FFFFFF"/>
          <w:sz w:val="13"/>
          <w:szCs w:val="13"/>
        </w:rPr>
        <w:lastRenderedPageBreak/>
        <w:t>AGRICULTURE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78"/>
        </w:tabs>
        <w:ind w:left="980" w:hanging="420"/>
        <w:jc w:val="both"/>
      </w:pPr>
      <w:r>
        <w:rPr>
          <w:rStyle w:val="Zkladntext"/>
        </w:rPr>
        <w:t xml:space="preserve">Smluvní strany prohlašují, že jsou podnikateli a tuto smlouvu uzavírají </w:t>
      </w:r>
      <w:r>
        <w:rPr>
          <w:rStyle w:val="Zkladntext"/>
        </w:rPr>
        <w:t>při své podnikatelské činnosti. Smluvní strany vylučují použití ustanovení § 1793, § 1799 a § 1800 občanského zákoníku.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78"/>
        </w:tabs>
        <w:ind w:left="980" w:hanging="420"/>
        <w:jc w:val="both"/>
      </w:pPr>
      <w:r>
        <w:rPr>
          <w:rStyle w:val="Zkladntext"/>
        </w:rPr>
        <w:t>Smluvní strany vylučují použití právních domněnek uvedených v ustanovení § 1949 odst. 1 a § 1950 občanského zákoníku.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78"/>
        </w:tabs>
        <w:ind w:left="980" w:hanging="420"/>
        <w:jc w:val="both"/>
      </w:pPr>
      <w:r>
        <w:rPr>
          <w:rStyle w:val="Zkladntext"/>
        </w:rPr>
        <w:t xml:space="preserve">Jestliže se ukáže </w:t>
      </w:r>
      <w:r>
        <w:rPr>
          <w:rStyle w:val="Zkladntext"/>
        </w:rPr>
        <w:t xml:space="preserve">určité ustanovení smlouvy neplatným nebo neúčinným, nečiní to neplatnou nebo neúčinnou celou smlouvu, ale pouze takové ustanovení. V takovém případě se smluvní strany zavazují neúčinné a neplatné ustanovení nahradit novým ustanovením, které je svým účelem </w:t>
      </w:r>
      <w:r>
        <w:rPr>
          <w:rStyle w:val="Zkladntext"/>
        </w:rPr>
        <w:t>a hospodářským významem co nejbližší ustanovení této smlouvy, jež má být nahrazeno.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78"/>
        </w:tabs>
        <w:ind w:left="980" w:hanging="420"/>
        <w:jc w:val="both"/>
      </w:pPr>
      <w:r>
        <w:rPr>
          <w:rStyle w:val="Zkladntext"/>
        </w:rPr>
        <w:t>Tato smlouva je sepsána ve dvou stejnopisech, z nichž každá ze stran obdrží po jednom. Každý stejnopis má platnost originálu.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78"/>
        </w:tabs>
        <w:ind w:left="980" w:hanging="420"/>
        <w:jc w:val="both"/>
      </w:pPr>
      <w:r>
        <w:rPr>
          <w:rStyle w:val="Zkladntext"/>
        </w:rPr>
        <w:t>Tuto smlouvu lze měnit pouze na základě dohody</w:t>
      </w:r>
      <w:r>
        <w:rPr>
          <w:rStyle w:val="Zkladntext"/>
        </w:rPr>
        <w:t>, formou písemných vzestupně číslovaných oboustranně podepsaných dodatků, pod sankcí neplatnosti. Tuto smlouvu není možné vypovědět s výjimkou možnosti odstoupení od smlouvy z důvodů v této smlouvě výslovně uvedených.</w:t>
      </w:r>
    </w:p>
    <w:p w:rsidR="006A7A39" w:rsidRDefault="00C82656">
      <w:pPr>
        <w:pStyle w:val="Zkladntext1"/>
        <w:numPr>
          <w:ilvl w:val="0"/>
          <w:numId w:val="8"/>
        </w:numPr>
        <w:tabs>
          <w:tab w:val="left" w:pos="978"/>
        </w:tabs>
        <w:spacing w:after="500"/>
        <w:ind w:left="980" w:hanging="420"/>
        <w:jc w:val="both"/>
      </w:pPr>
      <w:r>
        <w:rPr>
          <w:rStyle w:val="Zkladntext"/>
        </w:rPr>
        <w:t xml:space="preserve">Smluvní strany prohlašují, že se </w:t>
      </w:r>
      <w:r>
        <w:rPr>
          <w:rStyle w:val="Zkladntext"/>
        </w:rPr>
        <w:t>podrobně seznámily s textem smlouvy, který je úplným a přesným vyjádřením jejich pravé, svobodné a vážně míněné vůle, na důkaz čehož níže připojují své podpisy.</w:t>
      </w:r>
    </w:p>
    <w:p w:rsidR="006A7A39" w:rsidRDefault="00C82656">
      <w:pPr>
        <w:spacing w:line="1" w:lineRule="exact"/>
        <w:sectPr w:rsidR="006A7A39">
          <w:headerReference w:type="default" r:id="rId13"/>
          <w:footerReference w:type="default" r:id="rId14"/>
          <w:pgSz w:w="11900" w:h="16840"/>
          <w:pgMar w:top="637" w:right="1063" w:bottom="1290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" distB="2658110" distL="0" distR="0" simplePos="0" relativeHeight="125829385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15240</wp:posOffset>
                </wp:positionV>
                <wp:extent cx="682625" cy="18288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A39" w:rsidRDefault="00C8265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prodávající: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72.150000000000006pt;margin-top:1.2pt;width:53.75pt;height:14.4pt;z-index:-125829368;mso-wrap-distance-left:0;mso-wrap-distance-top:1.2pt;mso-wrap-distance-right:0;mso-wrap-distance-bottom:209.30000000000001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9"/>
                        </w:rP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996950</wp:posOffset>
                </wp:positionV>
                <wp:extent cx="1722120" cy="18288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A39" w:rsidRDefault="00C8265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AGROTECHNIC MORAVIA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30" type="#_x0000_t202" style="position:absolute;margin-left:71.45pt;margin-top:78.5pt;width:135.6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" filled="f" stroked="f">
                <v:textbox inset="0,0,0,0">
                  <w:txbxContent>
                    <w:p w:rsidR="006A7A39" w:rsidRDefault="00C82656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AGROTECHNIC MORAVIA 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9080" distB="2386965" distL="0" distR="0" simplePos="0" relativeHeight="125829390" behindDoc="0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259080</wp:posOffset>
                </wp:positionV>
                <wp:extent cx="1405255" cy="21018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A39" w:rsidRDefault="00C82656">
                            <w:pPr>
                              <w:pStyle w:val="Zkladntext30"/>
                              <w:spacing w:after="0"/>
                              <w:ind w:firstLine="460"/>
                            </w:pPr>
                            <w:r>
                              <w:rPr>
                                <w:rStyle w:val="Zkladntext3"/>
                              </w:rPr>
                              <w:t>779 00 Olomouc</w:t>
                            </w:r>
                          </w:p>
                          <w:p w:rsidR="006A7A39" w:rsidRDefault="00C82656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rStyle w:val="Zkladntext3"/>
                              </w:rPr>
                              <w:t>IČ: 27839834, DIČ: CZ27839834 ®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74.65000000000001pt;margin-top:20.400000000000002pt;width:110.65000000000001pt;height:16.550000000000001pt;z-index:-125829363;mso-wrap-distance-left:0;mso-wrap-distance-top:20.400000000000002pt;mso-wrap-distance-right:0;mso-wrap-distance-bottom:187.95000000000002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rStyle w:val="CharStyle25"/>
                        </w:rPr>
                        <w:t>779 00 Olomouc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5"/>
                        </w:rPr>
                        <w:t>IČ: 27839834, DIČ: CZ27839834 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52855" distB="1164590" distL="0" distR="0" simplePos="0" relativeHeight="125829393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1252855</wp:posOffset>
                </wp:positionV>
                <wp:extent cx="1771015" cy="43878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C5A" w:rsidRDefault="00124C5A">
                            <w:pPr>
                              <w:pStyle w:val="Zkladntext1"/>
                              <w:spacing w:after="0"/>
                              <w:jc w:val="both"/>
                              <w:rPr>
                                <w:rStyle w:val="Zkladntext"/>
                              </w:rPr>
                            </w:pPr>
                          </w:p>
                          <w:p w:rsidR="006A7A39" w:rsidRDefault="00C82656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místopředseda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32" type="#_x0000_t202" style="position:absolute;margin-left:72.15pt;margin-top:98.65pt;width:139.45pt;height:34.55pt;z-index:125829393;visibility:visible;mso-wrap-style:square;mso-wrap-distance-left:0;mso-wrap-distance-top:98.65pt;mso-wrap-distance-right:0;mso-wrap-distance-bottom:9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560hgEAAAUD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" filled="f" stroked="f">
                <v:textbox inset="0,0,0,0">
                  <w:txbxContent>
                    <w:p w:rsidR="00124C5A" w:rsidRDefault="00124C5A">
                      <w:pPr>
                        <w:pStyle w:val="Zkladntext1"/>
                        <w:spacing w:after="0"/>
                        <w:jc w:val="both"/>
                        <w:rPr>
                          <w:rStyle w:val="Zkladntext"/>
                        </w:rPr>
                      </w:pPr>
                    </w:p>
                    <w:p w:rsidR="006A7A39" w:rsidRDefault="00C82656">
                      <w:pPr>
                        <w:pStyle w:val="Zkladntext1"/>
                        <w:spacing w:after="0"/>
                        <w:jc w:val="both"/>
                      </w:pPr>
                      <w:r>
                        <w:rPr>
                          <w:rStyle w:val="Zkladntext"/>
                        </w:rPr>
                        <w:t>místopředseda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6950" distB="1075690" distL="0" distR="0" simplePos="0" relativeHeight="125829395" behindDoc="0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996950</wp:posOffset>
                </wp:positionV>
                <wp:extent cx="2091055" cy="78359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A39" w:rsidRDefault="00C82656">
                            <w:pPr>
                              <w:pStyle w:val="Nadpis20"/>
                              <w:keepNext/>
                              <w:keepLines/>
                              <w:spacing w:after="0" w:line="360" w:lineRule="auto"/>
                              <w:jc w:val="left"/>
                            </w:pPr>
                            <w:bookmarkStart w:id="8" w:name="bookmark17"/>
                            <w:r>
                              <w:rPr>
                                <w:rStyle w:val="Nadpis2"/>
                                <w:b/>
                                <w:bCs/>
                              </w:rPr>
                              <w:t xml:space="preserve">Kroměřížské </w:t>
                            </w:r>
                            <w:r>
                              <w:rPr>
                                <w:rStyle w:val="Nadpis2"/>
                                <w:b/>
                                <w:bCs/>
                              </w:rPr>
                              <w:t>technické služby, s.r.o.</w:t>
                            </w:r>
                            <w:bookmarkEnd w:id="8"/>
                          </w:p>
                          <w:p w:rsidR="006A7A39" w:rsidRDefault="00C82656">
                            <w:pPr>
                              <w:pStyle w:val="Zkladntext1"/>
                              <w:spacing w:after="0" w:line="360" w:lineRule="auto"/>
                            </w:pPr>
                            <w:r>
                              <w:rPr>
                                <w:rStyle w:val="Zkladntext"/>
                              </w:rPr>
                              <w:t>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33" type="#_x0000_t202" style="position:absolute;margin-left:354.4pt;margin-top:78.5pt;width:164.65pt;height:61.7pt;z-index:125829395;visibility:visible;mso-wrap-style:square;mso-wrap-distance-left:0;mso-wrap-distance-top:78.5pt;mso-wrap-distance-right:0;mso-wrap-distance-bottom:8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DRhwEAAAU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" filled="f" stroked="f">
                <v:textbox inset="0,0,0,0">
                  <w:txbxContent>
                    <w:p w:rsidR="006A7A39" w:rsidRDefault="00C82656">
                      <w:pPr>
                        <w:pStyle w:val="Nadpis20"/>
                        <w:keepNext/>
                        <w:keepLines/>
                        <w:spacing w:after="0" w:line="360" w:lineRule="auto"/>
                        <w:jc w:val="left"/>
                      </w:pPr>
                      <w:bookmarkStart w:id="9" w:name="bookmark17"/>
                      <w:r>
                        <w:rPr>
                          <w:rStyle w:val="Nadpis2"/>
                          <w:b/>
                          <w:bCs/>
                        </w:rPr>
                        <w:t xml:space="preserve">Kroměřížské </w:t>
                      </w:r>
                      <w:r>
                        <w:rPr>
                          <w:rStyle w:val="Nadpis2"/>
                          <w:b/>
                          <w:bCs/>
                        </w:rPr>
                        <w:t>technické služby, s.r.o.</w:t>
                      </w:r>
                      <w:bookmarkEnd w:id="9"/>
                    </w:p>
                    <w:p w:rsidR="006A7A39" w:rsidRDefault="00C82656">
                      <w:pPr>
                        <w:pStyle w:val="Zkladntext1"/>
                        <w:spacing w:after="0" w:line="360" w:lineRule="auto"/>
                      </w:pPr>
                      <w:r>
                        <w:rPr>
                          <w:rStyle w:val="Zkladntext"/>
                        </w:rPr>
                        <w:t>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2673350</wp:posOffset>
                </wp:positionV>
                <wp:extent cx="1725295" cy="182880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A39" w:rsidRDefault="00C8265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AGROTECHNIC MORAVIA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34" type="#_x0000_t202" style="position:absolute;margin-left:71.45pt;margin-top:210.5pt;width:135.85pt;height:14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" filled="f" stroked="f">
                <v:textbox inset="0,0,0,0">
                  <w:txbxContent>
                    <w:p w:rsidR="006A7A39" w:rsidRDefault="00C82656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AGROTECHNIC MORAVIA 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A7A39" w:rsidRDefault="00C82656">
      <w:pPr>
        <w:pStyle w:val="Zkladntext1"/>
        <w:spacing w:after="0" w:line="346" w:lineRule="auto"/>
        <w:ind w:left="580"/>
        <w:sectPr w:rsidR="006A7A39">
          <w:type w:val="continuous"/>
          <w:pgSz w:w="11900" w:h="16840"/>
          <w:pgMar w:top="637" w:right="1063" w:bottom="1290" w:left="867" w:header="0" w:footer="3" w:gutter="0"/>
          <w:cols w:space="720"/>
          <w:noEndnote/>
          <w:docGrid w:linePitch="360"/>
        </w:sectPr>
      </w:pPr>
      <w:bookmarkStart w:id="10" w:name="_GoBack"/>
      <w:bookmarkEnd w:id="10"/>
      <w:r>
        <w:rPr>
          <w:rStyle w:val="Zkladntext"/>
        </w:rPr>
        <w:t>člen představenstva</w:t>
      </w: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before="69" w:after="69" w:line="240" w:lineRule="exact"/>
        <w:rPr>
          <w:sz w:val="19"/>
          <w:szCs w:val="19"/>
        </w:rPr>
      </w:pPr>
    </w:p>
    <w:p w:rsidR="006A7A39" w:rsidRDefault="006A7A39">
      <w:pPr>
        <w:spacing w:line="1" w:lineRule="exact"/>
        <w:sectPr w:rsidR="006A7A39">
          <w:type w:val="continuous"/>
          <w:pgSz w:w="11900" w:h="16840"/>
          <w:pgMar w:top="684" w:right="0" w:bottom="1275" w:left="0" w:header="0" w:footer="3" w:gutter="0"/>
          <w:cols w:space="720"/>
          <w:noEndnote/>
          <w:docGrid w:linePitch="360"/>
        </w:sectPr>
      </w:pPr>
    </w:p>
    <w:p w:rsidR="006A7A39" w:rsidRDefault="00C82656">
      <w:pPr>
        <w:pStyle w:val="Zkladntext20"/>
        <w:framePr w:w="4795" w:h="144" w:wrap="none" w:vAnchor="text" w:hAnchor="page" w:x="1012" w:y="63"/>
        <w:ind w:firstLine="420"/>
      </w:pPr>
      <w:r>
        <w:rPr>
          <w:rStyle w:val="Zkladntext2"/>
        </w:rPr>
        <w:t>2024-00999-TJK</w:t>
      </w:r>
    </w:p>
    <w:p w:rsidR="006A7A39" w:rsidRDefault="00C82656">
      <w:pPr>
        <w:pStyle w:val="Zkladntext20"/>
        <w:framePr w:w="2467" w:h="173" w:wrap="none" w:vAnchor="text" w:hAnchor="page" w:x="8476" w:y="21"/>
        <w:tabs>
          <w:tab w:val="left" w:pos="1602"/>
        </w:tabs>
        <w:ind w:firstLine="220"/>
        <w:rPr>
          <w:sz w:val="18"/>
          <w:szCs w:val="18"/>
        </w:rPr>
      </w:pPr>
      <w:r>
        <w:rPr>
          <w:rStyle w:val="Zkladntext2"/>
        </w:rPr>
        <w:t>ATM-KS-vzor-20220331</w:t>
      </w:r>
      <w:r>
        <w:rPr>
          <w:rStyle w:val="Zkladntext2"/>
        </w:rPr>
        <w:tab/>
      </w:r>
      <w:r>
        <w:rPr>
          <w:rStyle w:val="Zkladntext2"/>
          <w:rFonts w:ascii="Times New Roman" w:eastAsia="Times New Roman" w:hAnsi="Times New Roman" w:cs="Times New Roman"/>
          <w:b/>
          <w:bCs/>
          <w:sz w:val="18"/>
          <w:szCs w:val="18"/>
        </w:rPr>
        <w:t>4 /5</w:t>
      </w:r>
    </w:p>
    <w:p w:rsidR="006A7A39" w:rsidRDefault="006A7A39">
      <w:pPr>
        <w:spacing w:after="205" w:line="1" w:lineRule="exact"/>
      </w:pPr>
    </w:p>
    <w:p w:rsidR="006A7A39" w:rsidRDefault="006A7A39">
      <w:pPr>
        <w:spacing w:line="1" w:lineRule="exact"/>
        <w:sectPr w:rsidR="006A7A39">
          <w:type w:val="continuous"/>
          <w:pgSz w:w="11900" w:h="16840"/>
          <w:pgMar w:top="684" w:right="958" w:bottom="1275" w:left="618" w:header="0" w:footer="3" w:gutter="0"/>
          <w:cols w:space="720"/>
          <w:noEndnote/>
          <w:docGrid w:linePitch="360"/>
        </w:sectPr>
      </w:pPr>
    </w:p>
    <w:p w:rsidR="006A7A39" w:rsidRDefault="00C82656">
      <w:pPr>
        <w:pStyle w:val="Zkladntext30"/>
        <w:pBdr>
          <w:top w:val="single" w:sz="0" w:space="0" w:color="326593"/>
          <w:left w:val="single" w:sz="0" w:space="0" w:color="326593"/>
          <w:bottom w:val="single" w:sz="0" w:space="0" w:color="326593"/>
          <w:right w:val="single" w:sz="0" w:space="0" w:color="326593"/>
        </w:pBdr>
        <w:shd w:val="clear" w:color="auto" w:fill="326593"/>
        <w:rPr>
          <w:sz w:val="13"/>
          <w:szCs w:val="13"/>
        </w:rPr>
      </w:pPr>
      <w:r>
        <w:rPr>
          <w:rStyle w:val="Zkladntext3"/>
          <w:color w:val="FFFFFF"/>
          <w:sz w:val="13"/>
          <w:szCs w:val="13"/>
        </w:rPr>
        <w:lastRenderedPageBreak/>
        <w:t>AGRICULTURE</w:t>
      </w:r>
    </w:p>
    <w:p w:rsidR="006A7A39" w:rsidRDefault="00C82656">
      <w:pPr>
        <w:pStyle w:val="Nadpis10"/>
        <w:keepNext/>
        <w:keepLines/>
        <w:spacing w:after="260"/>
        <w:ind w:firstLine="520"/>
      </w:pPr>
      <w:bookmarkStart w:id="11" w:name="bookmark19"/>
      <w:r>
        <w:rPr>
          <w:rStyle w:val="Nadpis1"/>
          <w:b/>
          <w:bCs/>
        </w:rPr>
        <w:t xml:space="preserve">Příloha </w:t>
      </w:r>
      <w:proofErr w:type="spellStart"/>
      <w:proofErr w:type="gramStart"/>
      <w:r>
        <w:rPr>
          <w:rStyle w:val="Nadpis1"/>
          <w:b/>
          <w:bCs/>
        </w:rPr>
        <w:t>č.l</w:t>
      </w:r>
      <w:bookmarkEnd w:id="11"/>
      <w:proofErr w:type="spellEnd"/>
      <w:proofErr w:type="gramEnd"/>
    </w:p>
    <w:p w:rsidR="006A7A39" w:rsidRDefault="00C82656">
      <w:pPr>
        <w:pStyle w:val="Nadpis20"/>
        <w:keepNext/>
        <w:keepLines/>
        <w:spacing w:after="260"/>
        <w:ind w:firstLine="520"/>
        <w:jc w:val="left"/>
      </w:pPr>
      <w:bookmarkStart w:id="12" w:name="bookmark21"/>
      <w:r>
        <w:rPr>
          <w:rStyle w:val="Nadpis2"/>
          <w:b/>
          <w:bCs/>
        </w:rPr>
        <w:t>MB 170 R LW</w:t>
      </w:r>
      <w:bookmarkEnd w:id="12"/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ZÁKLADNÍ VÝBAVA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  <w:b/>
          <w:bCs/>
        </w:rPr>
        <w:t>Hmotnost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Hmotnost: 946 kg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  <w:b/>
          <w:bCs/>
        </w:rPr>
        <w:t>Pracovní záběr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Pracovní záběr: 170 cm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  <w:b/>
          <w:bCs/>
        </w:rPr>
        <w:t>Technické parametry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Posun stroje: 150 cm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Počet řemenů (kus): 4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Počet otáček (min-1): 540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Počet kladiv (kus): 16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Výkon traktoru (kW): 44 - 66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Výkon traktoru (KS): 60 - 90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Min. hmotnost traktoru: 4000 kg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  <w:b/>
          <w:bCs/>
        </w:rPr>
        <w:t>Vybavení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Patentované mechanické jištění proti nárazu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Hydraulický boční a vertikální pohyb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Kryt z dvojitého plechu vyšší kvality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 xml:space="preserve">Plynulé přizpůsobování nerovnostem </w:t>
      </w:r>
      <w:r>
        <w:rPr>
          <w:rStyle w:val="Zkladntext"/>
        </w:rPr>
        <w:t>povrchu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Robustní bezpečnostní splazy</w:t>
      </w:r>
    </w:p>
    <w:p w:rsidR="006A7A39" w:rsidRDefault="00C82656">
      <w:pPr>
        <w:pStyle w:val="Zkladntext1"/>
        <w:spacing w:after="0"/>
        <w:ind w:left="520" w:firstLine="20"/>
      </w:pPr>
      <w:r>
        <w:rPr>
          <w:rStyle w:val="Zkladntext"/>
        </w:rPr>
        <w:t xml:space="preserve">Účelové </w:t>
      </w:r>
      <w:proofErr w:type="spellStart"/>
      <w:r>
        <w:rPr>
          <w:rStyle w:val="Zkladntext"/>
        </w:rPr>
        <w:t>protiostří</w:t>
      </w:r>
      <w:proofErr w:type="spellEnd"/>
      <w:r>
        <w:rPr>
          <w:rStyle w:val="Zkladntext"/>
        </w:rPr>
        <w:t xml:space="preserve"> přišroubované ve dvou řadách Nastavitelná rychlost všech hydraulických pohybů Zesílená ochrana převodovky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Jednoduše nastavitelná pracovní výška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Ochrana gumovým krytem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Volnoběžka součástí převodovky</w:t>
      </w:r>
    </w:p>
    <w:p w:rsidR="006A7A39" w:rsidRDefault="00C82656">
      <w:pPr>
        <w:pStyle w:val="Zkladntext1"/>
        <w:spacing w:after="0"/>
        <w:ind w:firstLine="520"/>
      </w:pPr>
      <w:r>
        <w:rPr>
          <w:rStyle w:val="Zkladntext"/>
        </w:rPr>
        <w:t>Me</w:t>
      </w:r>
      <w:r>
        <w:rPr>
          <w:rStyle w:val="Zkladntext"/>
        </w:rPr>
        <w:t>chanické otevírání/zavírání zadního krytu</w:t>
      </w:r>
    </w:p>
    <w:p w:rsidR="006A7A39" w:rsidRDefault="00C82656">
      <w:pPr>
        <w:pStyle w:val="Zkladntext1"/>
        <w:spacing w:after="0"/>
        <w:ind w:firstLine="520"/>
        <w:sectPr w:rsidR="006A7A39">
          <w:headerReference w:type="default" r:id="rId15"/>
          <w:footerReference w:type="default" r:id="rId16"/>
          <w:pgSz w:w="11900" w:h="16840"/>
          <w:pgMar w:top="802" w:right="6064" w:bottom="1100" w:left="825" w:header="0" w:footer="3" w:gutter="0"/>
          <w:cols w:space="720"/>
          <w:noEndnote/>
          <w:docGrid w:linePitch="360"/>
        </w:sectPr>
      </w:pPr>
      <w:proofErr w:type="spellStart"/>
      <w:r>
        <w:rPr>
          <w:rStyle w:val="Zkladntext"/>
        </w:rPr>
        <w:t>Walterscheid</w:t>
      </w:r>
      <w:proofErr w:type="spellEnd"/>
      <w:r>
        <w:rPr>
          <w:rStyle w:val="Zkladntext"/>
        </w:rPr>
        <w:t xml:space="preserve"> W2480 - 2 x dvojitý kloub</w:t>
      </w: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line="240" w:lineRule="exact"/>
        <w:rPr>
          <w:sz w:val="19"/>
          <w:szCs w:val="19"/>
        </w:rPr>
      </w:pPr>
    </w:p>
    <w:p w:rsidR="006A7A39" w:rsidRDefault="006A7A39">
      <w:pPr>
        <w:spacing w:before="9" w:after="9" w:line="240" w:lineRule="exact"/>
        <w:rPr>
          <w:sz w:val="19"/>
          <w:szCs w:val="19"/>
        </w:rPr>
      </w:pPr>
    </w:p>
    <w:p w:rsidR="006A7A39" w:rsidRDefault="006A7A39">
      <w:pPr>
        <w:spacing w:line="1" w:lineRule="exact"/>
        <w:sectPr w:rsidR="006A7A39">
          <w:type w:val="continuous"/>
          <w:pgSz w:w="11900" w:h="16840"/>
          <w:pgMar w:top="816" w:right="0" w:bottom="1100" w:left="0" w:header="0" w:footer="3" w:gutter="0"/>
          <w:cols w:space="720"/>
          <w:noEndnote/>
          <w:docGrid w:linePitch="360"/>
        </w:sectPr>
      </w:pPr>
    </w:p>
    <w:p w:rsidR="006A7A39" w:rsidRDefault="00C82656">
      <w:pPr>
        <w:pStyle w:val="Zkladntext20"/>
        <w:framePr w:w="845" w:h="178" w:wrap="none" w:vAnchor="text" w:hAnchor="page" w:x="1330" w:y="25"/>
        <w:ind w:firstLine="0"/>
      </w:pPr>
      <w:r>
        <w:rPr>
          <w:rStyle w:val="Zkladntext2"/>
        </w:rPr>
        <w:t>2024-00999-TJK</w:t>
      </w:r>
    </w:p>
    <w:p w:rsidR="006A7A39" w:rsidRDefault="00C82656">
      <w:pPr>
        <w:pStyle w:val="Zkladntext20"/>
        <w:framePr w:w="2458" w:h="168" w:wrap="none" w:vAnchor="text" w:hAnchor="page" w:x="8376" w:y="21"/>
        <w:tabs>
          <w:tab w:val="left" w:pos="1592"/>
        </w:tabs>
        <w:ind w:firstLine="200"/>
        <w:rPr>
          <w:sz w:val="18"/>
          <w:szCs w:val="18"/>
        </w:rPr>
      </w:pPr>
      <w:r>
        <w:rPr>
          <w:rStyle w:val="Zkladntext2"/>
        </w:rPr>
        <w:t>ATM-KS-vzor-20220331</w:t>
      </w:r>
      <w:r>
        <w:rPr>
          <w:rStyle w:val="Zkladntext2"/>
        </w:rPr>
        <w:tab/>
      </w:r>
      <w:r>
        <w:rPr>
          <w:rStyle w:val="Zkladntext2"/>
          <w:rFonts w:ascii="Times New Roman" w:eastAsia="Times New Roman" w:hAnsi="Times New Roman" w:cs="Times New Roman"/>
          <w:b/>
          <w:bCs/>
          <w:sz w:val="18"/>
          <w:szCs w:val="18"/>
        </w:rPr>
        <w:t>5 /5</w:t>
      </w:r>
    </w:p>
    <w:p w:rsidR="006A7A39" w:rsidRDefault="006A7A39">
      <w:pPr>
        <w:spacing w:after="191" w:line="1" w:lineRule="exact"/>
      </w:pPr>
    </w:p>
    <w:p w:rsidR="006A7A39" w:rsidRDefault="006A7A39">
      <w:pPr>
        <w:spacing w:line="1" w:lineRule="exact"/>
      </w:pPr>
    </w:p>
    <w:sectPr w:rsidR="006A7A39">
      <w:type w:val="continuous"/>
      <w:pgSz w:w="11900" w:h="16840"/>
      <w:pgMar w:top="816" w:right="1067" w:bottom="1100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56" w:rsidRDefault="00C82656">
      <w:r>
        <w:separator/>
      </w:r>
    </w:p>
  </w:endnote>
  <w:endnote w:type="continuationSeparator" w:id="0">
    <w:p w:rsidR="00C82656" w:rsidRDefault="00C8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2011680</wp:posOffset>
              </wp:positionH>
              <wp:positionV relativeFrom="page">
                <wp:posOffset>9929495</wp:posOffset>
              </wp:positionV>
              <wp:extent cx="1649095" cy="3746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095" cy="374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AGROTECHNIC MORAVIA a.s.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Lipenská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1120/47, 779 00 Olomouc - Hodolany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mob.: +420 725 552 759, +420 725 401 432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non-stop linka: +420 725 761 348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58.40000000000001pt;margin-top:781.85000000000002pt;width:129.84999999999999pt;height:29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AGROTECHNIC MORAVIA a.s.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Lipenská 1120/47, 779 00 Olomouc - Hodolany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mob.: +420 725 552 759, +420 725 401 432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non-stop linka: +420 725 761 348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5397500</wp:posOffset>
              </wp:positionH>
              <wp:positionV relativeFrom="page">
                <wp:posOffset>10024110</wp:posOffset>
              </wp:positionV>
              <wp:extent cx="1532890" cy="2622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89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Společnost je zapsaná v obchodním rejstříku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vedeném Krajským soudem v Ostravě,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 oddílu B, vložce 10060.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25.pt;margin-top:789.30000000000007pt;width:120.7pt;height:20.65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Společnost je zapsaná v obchodním rejstříku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vedeném Krajským soudem v Ostravě,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 oddílu B, vložce 10060.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3895090</wp:posOffset>
              </wp:positionH>
              <wp:positionV relativeFrom="page">
                <wp:posOffset>10029825</wp:posOffset>
              </wp:positionV>
              <wp:extent cx="1112520" cy="2590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e-mail: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prodejzt@agrotechnic.cz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IČ: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27839834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DIČ: CZ27839834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06.69999999999999pt;margin-top:789.75pt;width:87.600000000000009pt;height:20.4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 xml:space="preserve">e-mail: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prodejzt@agrotechnic.cz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IČ: 27839834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DIČ: CZ27839834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614680</wp:posOffset>
              </wp:positionH>
              <wp:positionV relativeFrom="page">
                <wp:posOffset>9886950</wp:posOffset>
              </wp:positionV>
              <wp:extent cx="1158240" cy="36893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24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58240" cy="372110"/>
                                <wp:effectExtent l="0" t="0" r="0" b="0"/>
                                <wp:docPr id="14" name="Picut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58240" cy="372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48.399999999999999pt;margin-top:778.5pt;width:91.200000000000003pt;height:29.050000000000001pt;z-index:-18874405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58240" cy="372110"/>
                          <wp:docPr id="16" name="Picutre 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58240" cy="3721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1983105</wp:posOffset>
              </wp:positionH>
              <wp:positionV relativeFrom="page">
                <wp:posOffset>9886950</wp:posOffset>
              </wp:positionV>
              <wp:extent cx="1645920" cy="3746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74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AGROTECHNIC MORA VIA a.s.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Lipenská 1120/47, 779 00 Olomouc - Hodolany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mob.: +420 725 552 759, +420 725 401 432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non-stop linka: +420 725 76! 348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56.15000000000001pt;margin-top:778.5pt;width:129.59999999999999pt;height:29.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AGROTECHNIC MORA VIA a.s.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Lipenská 1120/47, 779 00 Olomouc - Hodolany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mob.: +420 725 552 759, +420 725 401 432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non-stop linka: +420 725 76! 348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9984105</wp:posOffset>
              </wp:positionV>
              <wp:extent cx="1112520" cy="26225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e-mail: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prodejzt@agrotechnic.cz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IČ: 27839834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DIČ: CZ27839834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04.pt;margin-top:786.14999999999998pt;width:87.600000000000009pt;height:20.65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 xml:space="preserve">e-mail: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prodejzt@agrotechnic.cz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IČ: 27839834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DIČ: CZ27839834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5363210</wp:posOffset>
              </wp:positionH>
              <wp:positionV relativeFrom="page">
                <wp:posOffset>9984105</wp:posOffset>
              </wp:positionV>
              <wp:extent cx="1524000" cy="25590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Společnost je zapsaná v obchodním rejstříku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vedeném Krajským soudem v Ostravě,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 oddílu B, vložce 10060.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22.30000000000001pt;margin-top:786.14999999999998pt;width:120.pt;height:20.15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Společnost je zapsaná v obchodním rejstříku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vedeném Krajským soudem v Ostravě,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 oddílu B, vložce 10060.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9966960</wp:posOffset>
              </wp:positionV>
              <wp:extent cx="1195070" cy="36893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07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95070" cy="372110"/>
                                <wp:effectExtent l="0" t="0" r="0" b="0"/>
                                <wp:docPr id="28" name="Picutre 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Picture 2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95070" cy="372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37.100000000000001pt;margin-top:784.80000000000007pt;width:94.100000000000009pt;height:29.050000000000001pt;z-index:-18874404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95070" cy="372110"/>
                          <wp:docPr id="30" name="Picutre 3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Picture 3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95070" cy="3721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1845945</wp:posOffset>
              </wp:positionH>
              <wp:positionV relativeFrom="page">
                <wp:posOffset>9966960</wp:posOffset>
              </wp:positionV>
              <wp:extent cx="1649095" cy="37782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095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AGROTECHNIC MORAVIA a.s.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Lipenská 1120/47, 779 00 Olomouc - Hodolany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mob.: +420 725 552 759, +420 725 401 432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non-stop linka: +420 725 761 348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45.34999999999999pt;margin-top:784.80000000000007pt;width:129.84999999999999pt;height:29.7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AGROTECHNIC MORAVIA a.s.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Lipenská 1120/47, 779 00 Olomouc - Hodolany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mob.: +420 725 552 759, +420 725 401 432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non-stop linka: +420 725 761 348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10067925</wp:posOffset>
              </wp:positionV>
              <wp:extent cx="1118870" cy="26225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87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e-mail: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prodejzt@agrotechnic.cz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IČ: 27839834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DIČ: CZ27839834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293.40000000000003pt;margin-top:792.75pt;width:88.100000000000009pt;height:20.65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 xml:space="preserve">e-mail: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prodejzt@agrotechnic.cz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IČ: 27839834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DIČ: CZ27839834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10067925</wp:posOffset>
              </wp:positionV>
              <wp:extent cx="1532890" cy="26543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89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Společnost je zapsaná v obchodním rejstříku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vedeném Krajským soudem v Ostravě,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 oddílu B, vložce 10060.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11.94999999999999pt;margin-top:792.75pt;width:120.7pt;height:20.900000000000002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Společnost je zapsaná v obchodním rejstříku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vedeném Krajským soudem v Ostravě,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 oddílu B, vložce 10060.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9883775</wp:posOffset>
              </wp:positionV>
              <wp:extent cx="3005455" cy="38100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5455" cy="381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« |;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vertAlign w:val="subscript"/>
                            </w:rPr>
                            <w:t>+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AGROTECHNIC MORAVIA a.s.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color w:val="346289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34628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Lipenská I 120/47, 779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00 Olomouc - Hodolany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  <w:sz w:val="28"/>
                              <w:szCs w:val="28"/>
                            </w:rPr>
                            <w:t>ay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  <w:sz w:val="28"/>
                              <w:szCs w:val="28"/>
                            </w:rPr>
                            <w:t>rurecnnic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  <w:vertAlign w:val="subscript"/>
                            </w:rPr>
                            <w:t>mO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b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.: +420 725 552 759, +420 725 401432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non-stop linka: +420 725 761 348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52.pt;margin-top:778.25pt;width:236.65000000000001pt;height:30.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« |; </w:t>
                    </w: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vertAlign w:val="subscript"/>
                      </w:rPr>
                      <w:t>+</w:t>
                    </w: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AGROTECHNIC MORAVIA a.s.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color w:val="346289"/>
                        <w:sz w:val="12"/>
                        <w:szCs w:val="12"/>
                      </w:rPr>
                      <w:t>r</w:t>
                    </w:r>
                    <w:r>
                      <w:rPr>
                        <w:rStyle w:val="CharStyle7"/>
                        <w:rFonts w:ascii="Arial" w:eastAsia="Arial" w:hAnsi="Arial" w:cs="Arial"/>
                        <w:color w:val="34628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Lipenská I 120/47, 779 00 Olomouc - Hodolany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Calibri" w:eastAsia="Calibri" w:hAnsi="Calibri" w:cs="Calibri"/>
                        <w:b/>
                        <w:bCs/>
                        <w:color w:val="346289"/>
                        <w:sz w:val="28"/>
                        <w:szCs w:val="28"/>
                      </w:rPr>
                      <w:t xml:space="preserve">ay rurecnnic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  <w:vertAlign w:val="subscript"/>
                      </w:rPr>
                      <w:t>mO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b.: +420 725 552 759, +420 725 401432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non-stop linka: +420 725 761 348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3900170</wp:posOffset>
              </wp:positionH>
              <wp:positionV relativeFrom="page">
                <wp:posOffset>9984105</wp:posOffset>
              </wp:positionV>
              <wp:extent cx="1109345" cy="25908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e-mail: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prodejzt@agrotechnic.cz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IČ: 27839834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DIČ: CZ27839834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307.10000000000002pt;margin-top:786.14999999999998pt;width:87.350000000000009pt;height:20.400000000000002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 xml:space="preserve">e-mail: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prodejzt@agrotechnic.cz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IČ: 27839834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DIČ: CZ27839834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5400040</wp:posOffset>
              </wp:positionH>
              <wp:positionV relativeFrom="page">
                <wp:posOffset>9984105</wp:posOffset>
              </wp:positionV>
              <wp:extent cx="1527175" cy="25590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Společnost je zapsaná v obchodním rejstříku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vedeném Krajským soudem v Ostravě,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v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oddílu B.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vložce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10060.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425.19999999999999pt;margin-top:786.14999999999998pt;width:120.25pt;height:20.150000000000002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Společnost je zapsaná v obchodním rejstříku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vedeném Krajským soudem v Ostravě,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 oddílu B. vložce 10060.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1956435</wp:posOffset>
              </wp:positionH>
              <wp:positionV relativeFrom="page">
                <wp:posOffset>9994900</wp:posOffset>
              </wp:positionV>
              <wp:extent cx="1642745" cy="38100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2745" cy="381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AGROTECHNIC MORAV1A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aus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Lipenská 1120/47, 779 00 Olomouc - Hodolany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mob.: +420 725 552 759, +420 725 401 432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non-stop linka: +420 725 761 348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154.05000000000001pt;margin-top:787.pt;width:129.34999999999999pt;height:30.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AGROTECHNIC MORAV1A aus.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Lipenská 1120/47, 779 00 Olomouc - Hodolany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mob.: +420 725 552 759, +420 725 401 432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non-stop linka: +420 725 761 348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588010</wp:posOffset>
              </wp:positionH>
              <wp:positionV relativeFrom="page">
                <wp:posOffset>9998075</wp:posOffset>
              </wp:positionV>
              <wp:extent cx="1188720" cy="362585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62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88720" cy="365760"/>
                                <wp:effectExtent l="0" t="0" r="0" b="0"/>
                                <wp:docPr id="72" name="Picutre 7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Picture 7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46.300000000000004pt;margin-top:787.25pt;width:93.600000000000009pt;height:28.550000000000001pt;z-index:-18874402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88720" cy="365760"/>
                          <wp:docPr id="74" name="Picutre 7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" name="Picture 7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88720" cy="36576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3834130</wp:posOffset>
              </wp:positionH>
              <wp:positionV relativeFrom="page">
                <wp:posOffset>10101580</wp:posOffset>
              </wp:positionV>
              <wp:extent cx="1112520" cy="262255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e-mail: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prodejzt@agrotechnic.cz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IČ: 27839834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DIČ: CZ27839834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301.90000000000003pt;margin-top:795.39999999999998pt;width:87.600000000000009pt;height:20.650000000000002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 xml:space="preserve">e-mail: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prodejzt@agrotechnic.cz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IČ: 27839834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DIČ: CZ27839834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5333365</wp:posOffset>
              </wp:positionH>
              <wp:positionV relativeFrom="page">
                <wp:posOffset>10107930</wp:posOffset>
              </wp:positionV>
              <wp:extent cx="1527175" cy="25908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Společnost je zapsaná v obchodním rejstříku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vedeném Krajským soudem v Ostravě,</w:t>
                          </w:r>
                        </w:p>
                        <w:p w:rsidR="006A7A39" w:rsidRDefault="00C82656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v oddílu B, vložce 10060.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419.94999999999999pt;margin-top:795.89999999999998pt;width:120.25pt;height:20.400000000000002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Společnost je zapsaná v obchodním rejstříku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vedeném Krajským soudem v Ostravě,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2"/>
                        <w:szCs w:val="12"/>
                      </w:rPr>
                      <w:t>v oddílu B, vložce 10060.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56" w:rsidRDefault="00C82656"/>
  </w:footnote>
  <w:footnote w:type="continuationSeparator" w:id="0">
    <w:p w:rsidR="00C82656" w:rsidRDefault="00C826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528955</wp:posOffset>
              </wp:positionH>
              <wp:positionV relativeFrom="page">
                <wp:posOffset>257810</wp:posOffset>
              </wp:positionV>
              <wp:extent cx="804545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45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</w:rPr>
                            <w:t>NEW HOLIAND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1.649999999999999pt;margin-top:20.300000000000001pt;width:63.350000000000001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Calibri" w:eastAsia="Calibri" w:hAnsi="Calibri" w:cs="Calibri"/>
                        <w:b/>
                        <w:bCs/>
                        <w:color w:val="346289"/>
                        <w:sz w:val="20"/>
                        <w:szCs w:val="20"/>
                      </w:rPr>
                      <w:t>NEW HOLIAND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320040</wp:posOffset>
              </wp:positionV>
              <wp:extent cx="466090" cy="9461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</w:rPr>
                            <w:t>atLAND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57.950000000000003pt;margin-top:25.199999999999999pt;width:36.700000000000003pt;height:7.45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Calibri" w:eastAsia="Calibri" w:hAnsi="Calibri" w:cs="Calibri"/>
                        <w:b/>
                        <w:bCs/>
                        <w:color w:val="346289"/>
                        <w:sz w:val="20"/>
                        <w:szCs w:val="20"/>
                      </w:rPr>
                      <w:t>.atLAND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392430</wp:posOffset>
              </wp:positionH>
              <wp:positionV relativeFrom="page">
                <wp:posOffset>221615</wp:posOffset>
              </wp:positionV>
              <wp:extent cx="981710" cy="14922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</w:rPr>
                            <w:t>@NEW HOUAND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0.900000000000002pt;margin-top:17.449999999999999pt;width:77.299999999999997pt;height:11.75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Calibri" w:eastAsia="Calibri" w:hAnsi="Calibri" w:cs="Calibri"/>
                        <w:b/>
                        <w:bCs/>
                        <w:color w:val="346289"/>
                        <w:sz w:val="20"/>
                        <w:szCs w:val="20"/>
                      </w:rPr>
                      <w:t>@NEW HOUAND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39" w:rsidRDefault="00C826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825500</wp:posOffset>
              </wp:positionH>
              <wp:positionV relativeFrom="page">
                <wp:posOffset>363220</wp:posOffset>
              </wp:positionV>
              <wp:extent cx="518160" cy="9144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A39" w:rsidRDefault="00C82656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346289"/>
                            </w:rPr>
                            <w:t>HOLLAND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65.pt;margin-top:28.600000000000001pt;width:40.800000000000004pt;height:7.2000000000000002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Calibri" w:eastAsia="Calibri" w:hAnsi="Calibri" w:cs="Calibri"/>
                        <w:b/>
                        <w:bCs/>
                        <w:color w:val="346289"/>
                        <w:sz w:val="20"/>
                        <w:szCs w:val="20"/>
                      </w:rPr>
                      <w:t>HOLLAND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73A5"/>
    <w:multiLevelType w:val="multilevel"/>
    <w:tmpl w:val="C1C8BFC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B57F8"/>
    <w:multiLevelType w:val="multilevel"/>
    <w:tmpl w:val="346EAE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C96C15"/>
    <w:multiLevelType w:val="multilevel"/>
    <w:tmpl w:val="444211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072AC9"/>
    <w:multiLevelType w:val="multilevel"/>
    <w:tmpl w:val="20C452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175D24"/>
    <w:multiLevelType w:val="multilevel"/>
    <w:tmpl w:val="DD3A7A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CB29ED"/>
    <w:multiLevelType w:val="multilevel"/>
    <w:tmpl w:val="25FEDC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2642C7"/>
    <w:multiLevelType w:val="multilevel"/>
    <w:tmpl w:val="1DE4F4D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3A4AB3"/>
    <w:multiLevelType w:val="multilevel"/>
    <w:tmpl w:val="F8D4A5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39"/>
    <w:rsid w:val="00124C5A"/>
    <w:rsid w:val="006A7A39"/>
    <w:rsid w:val="00C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C06A3-D3CD-44AD-8F61-6EFB9AD5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ind w:firstLine="100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pacing w:after="180"/>
      <w:ind w:firstLine="26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2"/>
      <w:szCs w:val="12"/>
    </w:rPr>
  </w:style>
  <w:style w:type="paragraph" w:customStyle="1" w:styleId="Jin0">
    <w:name w:val="Jiné"/>
    <w:basedOn w:val="Normln"/>
    <w:link w:val="Jin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0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320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agrotechnicmoravi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9104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S25C-0i24121807200</dc:title>
  <dc:subject/>
  <dc:creator>Houstova</dc:creator>
  <cp:keywords/>
  <cp:lastModifiedBy>Ondřej Šabata</cp:lastModifiedBy>
  <cp:revision>2</cp:revision>
  <dcterms:created xsi:type="dcterms:W3CDTF">2025-03-19T13:25:00Z</dcterms:created>
  <dcterms:modified xsi:type="dcterms:W3CDTF">2025-03-19T13:26:00Z</dcterms:modified>
</cp:coreProperties>
</file>