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953" w:y="15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 19. 6. 2017</w:t>
      </w:r>
    </w:p>
    <w:p>
      <w:pPr>
        <w:pStyle w:val="Style4"/>
        <w:framePr w:w="8755" w:h="348" w:hRule="exact" w:wrap="none" w:vAnchor="page" w:hAnchor="page" w:x="823" w:y="203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Rozpočet č. 181/17</w:t>
      </w:r>
      <w:bookmarkEnd w:id="0"/>
    </w:p>
    <w:p>
      <w:pPr>
        <w:pStyle w:val="Style6"/>
        <w:framePr w:w="8755" w:h="802" w:hRule="exact" w:wrap="none" w:vAnchor="page" w:hAnchor="page" w:x="823" w:y="2590"/>
        <w:tabs>
          <w:tab w:leader="none" w:pos="5688" w:val="left"/>
          <w:tab w:leader="none" w:pos="69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8"/>
        </w:rPr>
        <w:t xml:space="preserve">Zhotovitel: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Barny team, s. r. o.</w:t>
        <w:tab/>
      </w:r>
      <w:r>
        <w:rPr>
          <w:rStyle w:val="CharStyle8"/>
        </w:rPr>
        <w:t>Investor: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Město Český Těšín</w:t>
      </w:r>
      <w:bookmarkEnd w:id="1"/>
    </w:p>
    <w:p>
      <w:pPr>
        <w:pStyle w:val="Style6"/>
        <w:framePr w:w="8755" w:h="802" w:hRule="exact" w:wrap="none" w:vAnchor="page" w:hAnchor="page" w:x="823" w:y="25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600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Kolonie 385/11 737 01 Č. Těšín</w:t>
      </w:r>
      <w:bookmarkEnd w:id="2"/>
    </w:p>
    <w:p>
      <w:pPr>
        <w:pStyle w:val="Style9"/>
        <w:framePr w:w="8544" w:h="768" w:hRule="exact" w:wrap="none" w:vAnchor="page" w:hAnchor="page" w:x="929" w:y="3338"/>
        <w:tabs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Tel.č.:777 047 519</w:t>
        <w:tab/>
        <w:t>bytč. 11, Havlíčkova 6</w:t>
      </w:r>
    </w:p>
    <w:p>
      <w:pPr>
        <w:pStyle w:val="Style9"/>
        <w:framePr w:w="8544" w:h="768" w:hRule="exact" w:wrap="none" w:vAnchor="page" w:hAnchor="page" w:x="929" w:y="3338"/>
        <w:tabs>
          <w:tab w:leader="none" w:pos="61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/>
        <w:instrText> HYPERLINK "mailto:barnyteam@seznam.cz"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barnyteam@seznam.cz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ab/>
      </w:r>
      <w:r>
        <w:rPr>
          <w:rStyle w:val="CharStyle11"/>
        </w:rPr>
        <w:t xml:space="preserve">Akce: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výměna kotle</w:t>
      </w:r>
    </w:p>
    <w:p>
      <w:pPr>
        <w:pStyle w:val="Style9"/>
        <w:framePr w:w="8544" w:h="768" w:hRule="exact" w:wrap="none" w:vAnchor="page" w:hAnchor="page" w:x="929" w:y="3338"/>
        <w:tabs>
          <w:tab w:leader="underscore" w:pos="6922" w:val="left"/>
          <w:tab w:leader="underscore" w:pos="85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  <w:r>
        <w:rPr>
          <w:rStyle w:val="CharStyle12"/>
        </w:rPr>
        <w:t>vč.potrubí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tbl>
      <w:tblPr>
        <w:tblOverlap w:val="never"/>
        <w:tblLayout w:type="fixed"/>
        <w:jc w:val="left"/>
      </w:tblPr>
      <w:tblGrid>
        <w:gridCol w:w="4070"/>
        <w:gridCol w:w="590"/>
        <w:gridCol w:w="658"/>
        <w:gridCol w:w="1925"/>
        <w:gridCol w:w="1512"/>
      </w:tblGrid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cena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m.j.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množ.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660" w:right="0" w:firstLine="0"/>
            </w:pPr>
            <w:r>
              <w:rPr>
                <w:rStyle w:val="CharStyle13"/>
                <w:b/>
                <w:bCs/>
              </w:rPr>
              <w:t>MJ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celkem (Kč)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4"/>
                <w:b/>
                <w:bCs/>
              </w:rPr>
              <w:t>ÚT</w:t>
            </w:r>
          </w:p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kotel BAXI PRIME 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24 571,00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24 571,00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montáž kotle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2 480,00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2 480,00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ostrojení kotle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1 480,00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1 480,00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uvedení kotle do provozu kondenzační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2 500,00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2 500,00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prostorový termostat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1 200,00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1 200,00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potrubí Cu dn 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319,00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1 595,00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potrubí Cu dn 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244,00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3 660,00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potrubí HT dn 32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129,00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774,00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wc flexi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165,00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165,00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vsazování T-kusu do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680,00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680,00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napojení kotle na kondenz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490,00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490,00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napojení kotle na plynové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1 250,00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1 250,00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rad.set Danfoss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512,00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512,00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automatické odvzdušnění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325,00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325,00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zhotovení přípojky k radiátoru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105,00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210,00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napojení kotle na stav.vodovodní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980,00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980,00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navaření nátrubku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227,00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908,00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ventil vyp.nap.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112,00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224,00 Kč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3"/>
                <w:b/>
                <w:bCs/>
              </w:rPr>
              <w:t>Plvnoinstalace</w:t>
            </w:r>
          </w:p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potrubí Cu dn 18 lis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324,00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648,00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sroubení 3/4"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134,00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134,00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Kulový uzávěr 3/4" plyn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205,00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205,00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tlaková zkouška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199,00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199,00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revizní zpráva plynu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1 000,00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1 000,00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napojení na stav.plynovod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327,00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327,00 Kč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montážní pěna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105,00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105,00 Kč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demontáže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&lt;s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980,00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980,00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tabs>
                <w:tab w:leader="none" w:pos="39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sekání průrazu a drážek</w:t>
              <w:tab/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15"/>
                <w:b w:val="0"/>
                <w:bCs w:val="0"/>
              </w:rPr>
              <w:t>480,00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480,00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tabs>
                <w:tab w:leader="none" w:pos="397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zednická výpomoc</w:t>
              <w:tab/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1 900,00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1 900,00 Kč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tabs>
                <w:tab w:leader="none" w:pos="39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přesun hmot pomocné práce</w:t>
              <w:tab/>
              <w:t>soub.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1 500,00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5"/>
                <w:b w:val="0"/>
                <w:bCs w:val="0"/>
              </w:rPr>
              <w:t>1 500,00 Kč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4"/>
                <w:b/>
                <w:bCs/>
              </w:rPr>
              <w:t>CENA BEZ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755" w:h="9178" w:wrap="none" w:vAnchor="page" w:hAnchor="page" w:x="823" w:y="40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8755" w:h="9178" w:wrap="none" w:vAnchor="page" w:hAnchor="page" w:x="823" w:y="40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14"/>
                <w:b/>
                <w:bCs/>
              </w:rPr>
              <w:t>51 482,00 Kč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Heading #1_"/>
    <w:basedOn w:val="DefaultParagraphFont"/>
    <w:link w:val="Style4"/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7">
    <w:name w:val="Heading #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Heading #2 + Bold"/>
    <w:basedOn w:val="CharStyle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0">
    <w:name w:val="Table caption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Table caption + Bold"/>
    <w:basedOn w:val="CharStyle10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2">
    <w:name w:val="Table caption"/>
    <w:basedOn w:val="CharStyle1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3">
    <w:name w:val="Body text (2)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Body text (2) + 8.5 pt,Italic"/>
    <w:basedOn w:val="CharStyle3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Body text (2) + 8.5 pt,Not Bold"/>
    <w:basedOn w:val="CharStyle3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jc w:val="center"/>
      <w:outlineLvl w:val="0"/>
      <w:spacing w:after="220" w:line="290" w:lineRule="exact"/>
    </w:pPr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6">
    <w:name w:val="Heading #2"/>
    <w:basedOn w:val="Normal"/>
    <w:link w:val="CharStyle7"/>
    <w:pPr>
      <w:widowControl w:val="0"/>
      <w:shd w:val="clear" w:color="auto" w:fill="FFFFFF"/>
      <w:jc w:val="both"/>
      <w:outlineLvl w:val="1"/>
      <w:spacing w:before="220" w:line="24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Table caption"/>
    <w:basedOn w:val="Normal"/>
    <w:link w:val="CharStyle10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