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68D849A3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301B92" w:rsidRPr="00301B92">
        <w:rPr>
          <w:rFonts w:ascii="Calibri" w:hAnsi="Calibri"/>
          <w:b/>
          <w:sz w:val="24"/>
          <w:szCs w:val="24"/>
        </w:rPr>
        <w:t>MSMT-6226/2025-1</w:t>
      </w:r>
      <w:r w:rsidR="003D794E" w:rsidRPr="003D794E">
        <w:rPr>
          <w:rFonts w:ascii="Calibri" w:hAnsi="Calibri"/>
          <w:b/>
          <w:sz w:val="24"/>
          <w:szCs w:val="24"/>
        </w:rPr>
        <w:t xml:space="preserve"> 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15132767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dvoudenního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16CFD037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theme="minorHAnsi"/>
          <w:sz w:val="24"/>
          <w:szCs w:val="24"/>
        </w:rPr>
        <w:t>20. a 21. 3.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08E0D305" w14:textId="77777777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74502927" w:rsidR="00393C13" w:rsidRPr="00A40F9C" w:rsidRDefault="003D794E" w:rsidP="008101E7">
      <w:pPr>
        <w:spacing w:after="0"/>
        <w:ind w:left="1405"/>
        <w:jc w:val="both"/>
        <w:rPr>
          <w:sz w:val="24"/>
          <w:szCs w:val="24"/>
        </w:rPr>
      </w:pPr>
      <w:r w:rsidRPr="00A40F9C">
        <w:rPr>
          <w:sz w:val="24"/>
          <w:szCs w:val="24"/>
        </w:rPr>
        <w:t>2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 w:rsidRPr="00A40F9C">
        <w:rPr>
          <w:sz w:val="24"/>
          <w:szCs w:val="24"/>
        </w:rPr>
        <w:t>y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 12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08E807A5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3D794E" w:rsidRPr="00A40F9C">
        <w:rPr>
          <w:b/>
          <w:bCs/>
          <w:sz w:val="24"/>
          <w:szCs w:val="24"/>
        </w:rPr>
        <w:t>y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1</w:t>
      </w:r>
      <w:r w:rsidR="00A40F9C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výukových hodin</w:t>
      </w:r>
      <w:r w:rsidR="008101E7" w:rsidRPr="00A40F9C">
        <w:rPr>
          <w:b/>
          <w:bCs/>
          <w:sz w:val="24"/>
          <w:szCs w:val="24"/>
        </w:rPr>
        <w:t>.</w:t>
      </w:r>
    </w:p>
    <w:p w14:paraId="5F13A236" w14:textId="6BF97CE2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6261B2" w:rsidRPr="00A40F9C">
        <w:rPr>
          <w:sz w:val="24"/>
          <w:szCs w:val="24"/>
        </w:rPr>
        <w:t>Prezenční forma</w:t>
      </w:r>
      <w:r w:rsidR="00393C13" w:rsidRPr="00A40F9C">
        <w:rPr>
          <w:sz w:val="24"/>
          <w:szCs w:val="24"/>
        </w:rPr>
        <w:t>.</w:t>
      </w:r>
    </w:p>
    <w:p w14:paraId="0F42E815" w14:textId="382BEC06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theme="minorHAnsi"/>
          <w:sz w:val="24"/>
          <w:szCs w:val="24"/>
        </w:rPr>
        <w:t>ERMI HOTEL, Královky 197, 262 23 Jince.</w:t>
      </w:r>
    </w:p>
    <w:p w14:paraId="4122A6C6" w14:textId="4E891F7F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357C31">
        <w:rPr>
          <w:rFonts w:cstheme="minorHAnsi"/>
          <w:sz w:val="24"/>
          <w:szCs w:val="24"/>
        </w:rPr>
        <w:t>Dvoudenního setkání se zúčastní 17 osob z cílové skupiny (viz Příloha č. 1 Prezenční listina).</w:t>
      </w:r>
    </w:p>
    <w:p w14:paraId="590C418B" w14:textId="77777777" w:rsidR="00E0438B" w:rsidRDefault="00E0438B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2FED2CF7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59E946CB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>i dvoudenního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>
        <w:rPr>
          <w:rFonts w:ascii="Calibri" w:hAnsi="Calibri"/>
          <w:sz w:val="24"/>
          <w:szCs w:val="24"/>
        </w:rPr>
        <w:t>dvoudenního setkání.</w:t>
      </w:r>
    </w:p>
    <w:p w14:paraId="4534F2B5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</w:p>
    <w:p w14:paraId="20721985" w14:textId="2B87A71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>
        <w:rPr>
          <w:rFonts w:ascii="Calibri" w:hAnsi="Calibri"/>
          <w:sz w:val="24"/>
          <w:szCs w:val="24"/>
        </w:rPr>
        <w:t>dvoudenního setkání</w:t>
      </w:r>
      <w:r w:rsidRPr="0064204F">
        <w:rPr>
          <w:rFonts w:ascii="Calibri" w:hAnsi="Calibri"/>
          <w:sz w:val="24"/>
          <w:szCs w:val="24"/>
        </w:rPr>
        <w:t xml:space="preserve"> (minimálně prezentační technika, didaktické pomůcky, studijní a výukové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listiny</w:t>
      </w:r>
      <w:r>
        <w:rPr>
          <w:rFonts w:ascii="Calibri" w:hAnsi="Calibri"/>
          <w:sz w:val="24"/>
          <w:szCs w:val="24"/>
        </w:rPr>
        <w:t xml:space="preserve"> pro každý den setkání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5E3D10B" w14:textId="77777777" w:rsidR="00B362C7" w:rsidRP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</w:p>
    <w:p w14:paraId="3521DCE6" w14:textId="3F6FA76B" w:rsidR="00BF3BC9" w:rsidRDefault="00BF3BC9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DVOUDENNÍ SETKÁNÍ</w:t>
      </w:r>
    </w:p>
    <w:p w14:paraId="11416975" w14:textId="3C160DF2" w:rsidR="00E0438B" w:rsidRPr="00E0438B" w:rsidRDefault="00E0438B" w:rsidP="00E0438B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Pr="00E0438B"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 xml:space="preserve">anažerské kompetence I </w:t>
      </w:r>
      <w:r w:rsidRPr="00E0438B">
        <w:rPr>
          <w:rFonts w:cs="Calibri"/>
          <w:sz w:val="24"/>
          <w:szCs w:val="24"/>
        </w:rPr>
        <w:t>(role manažera, motivace a vedení lidí, delegování úkolů a budování týmu)</w:t>
      </w:r>
    </w:p>
    <w:p w14:paraId="728ACE45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51C80C9C" w14:textId="33CA4A22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>Cíl</w:t>
      </w:r>
      <w:r w:rsidR="00025FBF" w:rsidRPr="00E043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setkání</w:t>
      </w:r>
      <w:r w:rsidR="00025FBF" w:rsidRPr="00E0438B">
        <w:rPr>
          <w:rFonts w:cstheme="minorHAnsi"/>
          <w:b/>
          <w:sz w:val="24"/>
          <w:szCs w:val="24"/>
        </w:rPr>
        <w:t xml:space="preserve">: </w:t>
      </w:r>
      <w:r w:rsidR="00025FBF" w:rsidRPr="00E0438B">
        <w:rPr>
          <w:rFonts w:cstheme="minorHAnsi"/>
          <w:b/>
          <w:sz w:val="24"/>
          <w:szCs w:val="24"/>
        </w:rPr>
        <w:tab/>
      </w:r>
      <w:bookmarkStart w:id="0" w:name="_Hlk36651677"/>
      <w:r w:rsidRPr="00E0438B">
        <w:rPr>
          <w:rFonts w:cs="Calibri"/>
          <w:sz w:val="24"/>
          <w:szCs w:val="24"/>
        </w:rPr>
        <w:t>Rozvoj dovedností psychologicky bezpečné komunikace s důrazem na akceptaci odlišných názorů, postojů a hodnot a jejich využití ke spolupráci. Motivace a vedení lidí, delegování úkolů a budování týmu. Identifikace a rozvoj růstového myšlení.</w:t>
      </w:r>
      <w:bookmarkEnd w:id="0"/>
    </w:p>
    <w:p w14:paraId="0151A710" w14:textId="77777777" w:rsidR="00A33AB8" w:rsidRDefault="00A33AB8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2B71E832" w14:textId="521817B0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Schopnost motivovat sebe a ostatní</w:t>
      </w:r>
      <w:r>
        <w:rPr>
          <w:rFonts w:cs="Calibri"/>
          <w:sz w:val="24"/>
          <w:szCs w:val="24"/>
        </w:rPr>
        <w:t>.</w:t>
      </w:r>
    </w:p>
    <w:p w14:paraId="676D70E8" w14:textId="54D64520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Situační vedení</w:t>
      </w:r>
      <w:r>
        <w:rPr>
          <w:rFonts w:cs="Calibri"/>
          <w:sz w:val="24"/>
          <w:szCs w:val="24"/>
        </w:rPr>
        <w:t>.</w:t>
      </w:r>
    </w:p>
    <w:p w14:paraId="5B09D8AC" w14:textId="41E6821E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57671F">
        <w:rPr>
          <w:rFonts w:cs="Calibri"/>
          <w:sz w:val="24"/>
          <w:szCs w:val="24"/>
        </w:rPr>
        <w:t>Delegování úkolů</w:t>
      </w:r>
      <w:r>
        <w:rPr>
          <w:rFonts w:cs="Calibri"/>
          <w:sz w:val="24"/>
          <w:szCs w:val="24"/>
        </w:rPr>
        <w:t>.</w:t>
      </w:r>
    </w:p>
    <w:p w14:paraId="6B6E25FF" w14:textId="70011FA6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Ověřování a vyjasňování</w:t>
      </w:r>
      <w:r>
        <w:rPr>
          <w:rFonts w:cs="Calibri"/>
          <w:sz w:val="24"/>
          <w:szCs w:val="24"/>
        </w:rPr>
        <w:t>.</w:t>
      </w:r>
    </w:p>
    <w:p w14:paraId="7B1DF875" w14:textId="025F8C69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Nastavování pravidel</w:t>
      </w:r>
      <w:r>
        <w:rPr>
          <w:rFonts w:cs="Calibri"/>
          <w:sz w:val="24"/>
          <w:szCs w:val="24"/>
        </w:rPr>
        <w:t>.</w:t>
      </w:r>
    </w:p>
    <w:p w14:paraId="0AB54906" w14:textId="510AB446" w:rsid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Budování důvěry</w:t>
      </w:r>
      <w:r>
        <w:rPr>
          <w:rFonts w:cs="Calibri"/>
          <w:sz w:val="24"/>
          <w:szCs w:val="24"/>
        </w:rPr>
        <w:t>.</w:t>
      </w:r>
    </w:p>
    <w:p w14:paraId="3F3FA6CC" w14:textId="0A1D13A0" w:rsidR="00E0438B" w:rsidRPr="00E0438B" w:rsidRDefault="00E0438B" w:rsidP="00E0438B">
      <w:pPr>
        <w:spacing w:after="0"/>
        <w:ind w:left="1404"/>
        <w:jc w:val="both"/>
        <w:rPr>
          <w:rFonts w:cs="Calibri"/>
          <w:sz w:val="24"/>
          <w:szCs w:val="24"/>
        </w:rPr>
      </w:pPr>
      <w:r w:rsidRPr="0057671F">
        <w:rPr>
          <w:rFonts w:cs="Calibri"/>
          <w:sz w:val="24"/>
          <w:szCs w:val="24"/>
        </w:rPr>
        <w:t>Růstové myšlení</w:t>
      </w:r>
      <w:r>
        <w:rPr>
          <w:rFonts w:cs="Calibri"/>
          <w:sz w:val="24"/>
          <w:szCs w:val="24"/>
        </w:rPr>
        <w:t>.</w:t>
      </w:r>
    </w:p>
    <w:p w14:paraId="184F3572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1973998E" w14:textId="3482C869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M</w:t>
      </w:r>
      <w:r w:rsidR="008101E7" w:rsidRPr="00E0438B">
        <w:rPr>
          <w:b/>
          <w:sz w:val="24"/>
          <w:szCs w:val="24"/>
        </w:rPr>
        <w:t xml:space="preserve">etody výuky: </w:t>
      </w:r>
      <w:r w:rsidR="004B02B8" w:rsidRPr="00E0438B">
        <w:rPr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Hra, interaktivní kvíz.</w:t>
      </w:r>
    </w:p>
    <w:p w14:paraId="02D69742" w14:textId="243D8B1E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Nácvik ve dvojicích.</w:t>
      </w:r>
    </w:p>
    <w:p w14:paraId="7D757B11" w14:textId="7C67CE5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Skupinová práce.</w:t>
      </w:r>
    </w:p>
    <w:p w14:paraId="1EFF2EF2" w14:textId="7FF9346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ab/>
        <w:t>Rozbor case studies.</w:t>
      </w:r>
    </w:p>
    <w:p w14:paraId="513665FA" w14:textId="33A0425C" w:rsidR="008101E7" w:rsidRPr="00E0438B" w:rsidRDefault="00E0438B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Testy a jejich interpretace</w:t>
      </w:r>
      <w:r w:rsidR="008064B6" w:rsidRPr="00E0438B">
        <w:rPr>
          <w:rFonts w:cstheme="minorHAnsi"/>
          <w:sz w:val="24"/>
          <w:szCs w:val="24"/>
        </w:rPr>
        <w:t>.</w:t>
      </w:r>
    </w:p>
    <w:p w14:paraId="7E315858" w14:textId="77777777" w:rsidR="00A33AB8" w:rsidRDefault="00A33AB8" w:rsidP="004B02B8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5154C3BB" w14:textId="62A72233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="00D830CA">
        <w:rPr>
          <w:rFonts w:ascii="Calibri" w:hAnsi="Calibri" w:cs="Calibri"/>
          <w:bCs/>
          <w:sz w:val="24"/>
          <w:szCs w:val="20"/>
        </w:rPr>
        <w:t>XXXXXXXXXXXXXXXXXXXX</w:t>
      </w:r>
    </w:p>
    <w:p w14:paraId="60F0F4A8" w14:textId="77777777" w:rsidR="004B02B8" w:rsidRPr="00D954C4" w:rsidRDefault="004B02B8" w:rsidP="008101E7">
      <w:pPr>
        <w:spacing w:after="0"/>
        <w:ind w:left="-425"/>
        <w:rPr>
          <w:rFonts w:ascii="Calibri" w:hAnsi="Calibri"/>
          <w:b/>
          <w:sz w:val="24"/>
          <w:szCs w:val="24"/>
          <w:highlight w:val="yellow"/>
        </w:rPr>
      </w:pPr>
    </w:p>
    <w:p w14:paraId="7F187C86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30F9755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E303421" w14:textId="696E2F0B" w:rsidR="00BF3BC9" w:rsidRPr="00BF3BC9" w:rsidRDefault="00BF3BC9" w:rsidP="00BF3BC9">
      <w:pPr>
        <w:spacing w:after="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BF3BC9">
        <w:rPr>
          <w:rFonts w:cs="Calibri"/>
          <w:b/>
          <w:bCs/>
          <w:color w:val="000000"/>
          <w:sz w:val="24"/>
          <w:szCs w:val="24"/>
        </w:rPr>
        <w:t>OBČERSTVENÍ A STRAVOVÁNÍ</w:t>
      </w:r>
    </w:p>
    <w:p w14:paraId="2EA03B18" w14:textId="68D01F2A" w:rsidR="00BF3BC9" w:rsidRDefault="00BF3BC9" w:rsidP="00BF3BC9">
      <w:pPr>
        <w:spacing w:after="0"/>
        <w:ind w:left="-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Dodavatel</w:t>
      </w:r>
      <w:r w:rsidRPr="004E0AEF">
        <w:rPr>
          <w:rFonts w:cs="Calibri"/>
          <w:color w:val="000000"/>
          <w:sz w:val="24"/>
          <w:szCs w:val="24"/>
        </w:rPr>
        <w:t xml:space="preserve"> zajistí pro všechny účastníky setkání občerstvení a při dvoudenních setkání </w:t>
      </w:r>
      <w:r w:rsidRPr="004E0AEF">
        <w:rPr>
          <w:rFonts w:cs="Calibri"/>
          <w:color w:val="000000"/>
          <w:sz w:val="24"/>
          <w:szCs w:val="24"/>
        </w:rPr>
        <w:br/>
        <w:t xml:space="preserve">i stravování.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Bližší požadavky jsou uvedeny v čl. 3 Smlouvy 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 Občerstvení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r w:rsidR="00B362C7" w:rsidRPr="00A33AB8">
        <w:rPr>
          <w:rFonts w:eastAsia="Times New Roman" w:cs="Calibri"/>
          <w:color w:val="000000"/>
          <w:sz w:val="24"/>
          <w:szCs w:val="24"/>
          <w:lang w:eastAsia="cs-CZ"/>
        </w:rPr>
        <w:t>stravování.</w:t>
      </w:r>
      <w:r w:rsidR="00B362C7" w:rsidRPr="00A33AB8">
        <w:rPr>
          <w:rFonts w:cs="Calibri"/>
          <w:color w:val="000000"/>
          <w:sz w:val="24"/>
          <w:szCs w:val="24"/>
        </w:rPr>
        <w:t xml:space="preserve"> </w:t>
      </w:r>
      <w:r w:rsidRPr="00A33AB8">
        <w:rPr>
          <w:rFonts w:cs="Calibri"/>
          <w:color w:val="000000"/>
          <w:sz w:val="24"/>
          <w:szCs w:val="24"/>
        </w:rPr>
        <w:t>Přesný počet účastníků setkání pro účely zajištění občerstvení</w:t>
      </w:r>
      <w:r w:rsidR="00A33AB8" w:rsidRPr="00A33AB8">
        <w:rPr>
          <w:rFonts w:cs="Calibri"/>
          <w:color w:val="000000"/>
          <w:sz w:val="24"/>
          <w:szCs w:val="24"/>
        </w:rPr>
        <w:t xml:space="preserve"> </w:t>
      </w:r>
      <w:r w:rsidRPr="00A33AB8">
        <w:rPr>
          <w:rFonts w:cs="Calibri"/>
          <w:color w:val="000000"/>
          <w:sz w:val="24"/>
          <w:szCs w:val="24"/>
        </w:rPr>
        <w:t xml:space="preserve">a stravování </w:t>
      </w:r>
      <w:r w:rsidR="00A33AB8" w:rsidRPr="00A33AB8">
        <w:rPr>
          <w:rFonts w:cs="Calibri"/>
          <w:color w:val="000000"/>
          <w:sz w:val="24"/>
          <w:szCs w:val="24"/>
        </w:rPr>
        <w:t>je</w:t>
      </w:r>
      <w:r w:rsidRPr="00A33AB8">
        <w:rPr>
          <w:rFonts w:cs="Calibri"/>
          <w:color w:val="000000"/>
          <w:sz w:val="24"/>
          <w:szCs w:val="24"/>
        </w:rPr>
        <w:t xml:space="preserve"> uveden v</w:t>
      </w:r>
      <w:r w:rsidR="00A33AB8" w:rsidRPr="00A33AB8">
        <w:rPr>
          <w:rFonts w:cs="Calibri"/>
          <w:color w:val="000000"/>
          <w:sz w:val="24"/>
          <w:szCs w:val="24"/>
        </w:rPr>
        <w:t> příloze č. 2</w:t>
      </w:r>
      <w:r w:rsidRPr="00A33AB8">
        <w:rPr>
          <w:rFonts w:cs="Calibri"/>
          <w:color w:val="000000"/>
          <w:sz w:val="24"/>
          <w:szCs w:val="24"/>
        </w:rPr>
        <w:t xml:space="preserve">. </w:t>
      </w:r>
      <w:r w:rsidR="00A33AB8" w:rsidRPr="00A33AB8">
        <w:rPr>
          <w:rFonts w:ascii="Calibri" w:hAnsi="Calibri"/>
          <w:sz w:val="24"/>
          <w:szCs w:val="24"/>
        </w:rPr>
        <w:t>Občerstvení a stravování.</w:t>
      </w:r>
    </w:p>
    <w:p w14:paraId="6D2A9245" w14:textId="77777777" w:rsidR="00B362C7" w:rsidRDefault="00B362C7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10A1A657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791C38D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9B1486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AE968C0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6098D31" w14:textId="7133CA6B" w:rsidR="00806BCC" w:rsidRPr="00E0438B" w:rsidRDefault="00806BCC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E0438B">
        <w:rPr>
          <w:rFonts w:ascii="Calibri" w:hAnsi="Calibri"/>
          <w:b/>
          <w:sz w:val="24"/>
          <w:szCs w:val="24"/>
        </w:rPr>
        <w:lastRenderedPageBreak/>
        <w:t>Fakturace:</w:t>
      </w:r>
    </w:p>
    <w:p w14:paraId="4F45BB6F" w14:textId="2E64A1A6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E0438B" w:rsidRPr="00E0438B">
        <w:rPr>
          <w:rFonts w:ascii="Calibri" w:hAnsi="Calibri"/>
          <w:sz w:val="24"/>
          <w:szCs w:val="24"/>
        </w:rPr>
        <w:t>dvoudenního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prezenčních listin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40EFEFA7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D830CA" w:rsidRPr="00D830CA">
        <w:rPr>
          <w:rFonts w:ascii="Calibri" w:hAnsi="Calibri"/>
          <w:sz w:val="24"/>
          <w:szCs w:val="24"/>
        </w:rPr>
        <w:t>XXXXXXXXXXXXX</w:t>
      </w:r>
      <w:r w:rsidR="00E0438B" w:rsidRPr="00E0438B">
        <w:rPr>
          <w:rFonts w:ascii="Calibri" w:hAnsi="Calibri"/>
          <w:sz w:val="24"/>
          <w:szCs w:val="24"/>
        </w:rPr>
        <w:t xml:space="preserve">; prezenční listiny budou zaslány na adresu </w:t>
      </w:r>
      <w:r w:rsidR="00D830CA" w:rsidRPr="00D830CA">
        <w:rPr>
          <w:rFonts w:ascii="Calibri" w:hAnsi="Calibri"/>
          <w:sz w:val="24"/>
          <w:szCs w:val="24"/>
        </w:rPr>
        <w:t>XXXXXXXXXXXXXXXX</w:t>
      </w:r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7E14B4C" w:rsidR="00842779" w:rsidRPr="00A83B25" w:rsidRDefault="00842779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Cena:</w:t>
      </w:r>
    </w:p>
    <w:p w14:paraId="2128031A" w14:textId="495D7E69" w:rsidR="00842779" w:rsidRDefault="00842779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dvoudenního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8B408B" w:rsidRPr="00A83B25">
        <w:rPr>
          <w:rFonts w:ascii="Calibri" w:hAnsi="Calibri"/>
          <w:b/>
          <w:bCs/>
          <w:sz w:val="24"/>
          <w:szCs w:val="24"/>
        </w:rPr>
        <w:t>3</w:t>
      </w:r>
      <w:r w:rsidR="00A83B25" w:rsidRPr="00A83B25">
        <w:rPr>
          <w:rFonts w:ascii="Calibri" w:hAnsi="Calibri"/>
          <w:b/>
          <w:bCs/>
          <w:sz w:val="24"/>
          <w:szCs w:val="24"/>
        </w:rPr>
        <w:t>9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55B61D7E" w14:textId="6D2B3324" w:rsidR="00A83B25" w:rsidRPr="00A83B25" w:rsidRDefault="00A83B25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Maximální jednotkové cena</w:t>
      </w:r>
      <w:r>
        <w:rPr>
          <w:rFonts w:ascii="Calibri" w:hAnsi="Calibri"/>
          <w:b/>
          <w:sz w:val="24"/>
          <w:szCs w:val="24"/>
        </w:rPr>
        <w:t xml:space="preserve"> za občerstvení a stravování pro 1 účastníka při dvoudenním sekání </w:t>
      </w:r>
      <w:r>
        <w:rPr>
          <w:rFonts w:ascii="Calibri" w:hAnsi="Calibri"/>
          <w:bCs/>
          <w:sz w:val="24"/>
          <w:szCs w:val="24"/>
        </w:rPr>
        <w:t xml:space="preserve">bude činit </w:t>
      </w:r>
      <w:r>
        <w:rPr>
          <w:rFonts w:ascii="Calibri" w:hAnsi="Calibri"/>
          <w:b/>
          <w:sz w:val="24"/>
          <w:szCs w:val="24"/>
        </w:rPr>
        <w:t>1.200,00 Kč</w:t>
      </w:r>
      <w:r>
        <w:rPr>
          <w:rFonts w:ascii="Calibri" w:hAnsi="Calibri"/>
          <w:bCs/>
          <w:sz w:val="24"/>
          <w:szCs w:val="24"/>
        </w:rPr>
        <w:t xml:space="preserve"> bez DPH; </w:t>
      </w:r>
      <w:r>
        <w:rPr>
          <w:rFonts w:ascii="Calibri" w:hAnsi="Calibri"/>
          <w:sz w:val="24"/>
          <w:szCs w:val="24"/>
        </w:rPr>
        <w:t xml:space="preserve">k částce bude připočtena sazba DPH v zákonné výši. </w:t>
      </w:r>
      <w:r w:rsidR="00357C31">
        <w:rPr>
          <w:rFonts w:ascii="Calibri" w:hAnsi="Calibri"/>
          <w:sz w:val="24"/>
          <w:szCs w:val="24"/>
        </w:rPr>
        <w:t>Celková částka za občerstvení a stravování bude fakturována dle skutečného počtu účastníků.</w:t>
      </w:r>
    </w:p>
    <w:p w14:paraId="1EFC8644" w14:textId="75D50C79" w:rsidR="00B362C7" w:rsidRPr="00B362C7" w:rsidRDefault="00B362C7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bCs/>
          <w:sz w:val="24"/>
          <w:szCs w:val="24"/>
        </w:rPr>
      </w:pPr>
      <w:r w:rsidRPr="00B362C7">
        <w:rPr>
          <w:rFonts w:ascii="Calibri" w:hAnsi="Calibri"/>
          <w:bCs/>
          <w:sz w:val="24"/>
          <w:szCs w:val="24"/>
        </w:rPr>
        <w:t>Součástí ceny nejsou náklady na cestovné a ubytování účastníků.</w:t>
      </w:r>
      <w:r>
        <w:rPr>
          <w:rFonts w:ascii="Calibri" w:hAnsi="Calibri"/>
          <w:bCs/>
          <w:sz w:val="24"/>
          <w:szCs w:val="24"/>
        </w:rPr>
        <w:t xml:space="preserve"> Tyto náklady hradí objednatel.</w:t>
      </w:r>
    </w:p>
    <w:p w14:paraId="2A251E0E" w14:textId="6CFEDB9F" w:rsidR="0018679E" w:rsidRDefault="0018679E" w:rsidP="00393C13">
      <w:pPr>
        <w:spacing w:after="0"/>
        <w:jc w:val="both"/>
        <w:rPr>
          <w:rFonts w:ascii="Calibri" w:hAnsi="Calibri"/>
          <w:sz w:val="24"/>
          <w:szCs w:val="24"/>
          <w:highlight w:val="yellow"/>
        </w:rPr>
      </w:pPr>
    </w:p>
    <w:p w14:paraId="77609029" w14:textId="77777777" w:rsidR="00393C13" w:rsidRDefault="00393C1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2CCD343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61DD06F3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275390" w14:textId="06BD7CBB" w:rsidR="0013372E" w:rsidRDefault="0013372E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48E7174" w14:textId="77777777" w:rsidR="00F33675" w:rsidRPr="0097584F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1BE74173" w14:textId="7777777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0B37DE8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7DD78815" w14:textId="456DBED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p w14:paraId="3726C317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0A02A03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C40C46D" w14:textId="31650433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1</w:t>
      </w:r>
      <w:r>
        <w:rPr>
          <w:rFonts w:ascii="Calibri" w:hAnsi="Calibri"/>
          <w:sz w:val="24"/>
          <w:szCs w:val="24"/>
        </w:rPr>
        <w:tab/>
        <w:t>Prezenční listina</w:t>
      </w:r>
    </w:p>
    <w:p w14:paraId="11F62645" w14:textId="2C51E6FC" w:rsidR="00A33AB8" w:rsidRDefault="00A33AB8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2 Občerstvení a stravování</w:t>
      </w:r>
    </w:p>
    <w:p w14:paraId="504F6F45" w14:textId="77777777" w:rsidR="0031476E" w:rsidRPr="0097584F" w:rsidRDefault="0031476E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sectPr w:rsidR="0031476E" w:rsidRPr="0097584F" w:rsidSect="00D964F6">
      <w:headerReference w:type="default" r:id="rId8"/>
      <w:footerReference w:type="default" r:id="rId9"/>
      <w:pgSz w:w="11906" w:h="16838"/>
      <w:pgMar w:top="1637" w:right="1418" w:bottom="1418" w:left="181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D5D86"/>
    <w:rsid w:val="000E5224"/>
    <w:rsid w:val="000F4DB5"/>
    <w:rsid w:val="0013372E"/>
    <w:rsid w:val="001630AD"/>
    <w:rsid w:val="00163260"/>
    <w:rsid w:val="0018679E"/>
    <w:rsid w:val="001970AC"/>
    <w:rsid w:val="001E7E6D"/>
    <w:rsid w:val="00263AD4"/>
    <w:rsid w:val="00265BE4"/>
    <w:rsid w:val="00270800"/>
    <w:rsid w:val="00270D15"/>
    <w:rsid w:val="002C026A"/>
    <w:rsid w:val="002D1FDA"/>
    <w:rsid w:val="002D2AB4"/>
    <w:rsid w:val="002E666E"/>
    <w:rsid w:val="00301B92"/>
    <w:rsid w:val="00312446"/>
    <w:rsid w:val="0031476E"/>
    <w:rsid w:val="00357C31"/>
    <w:rsid w:val="00360046"/>
    <w:rsid w:val="0036441B"/>
    <w:rsid w:val="00374D06"/>
    <w:rsid w:val="00393C13"/>
    <w:rsid w:val="003D5688"/>
    <w:rsid w:val="003D794E"/>
    <w:rsid w:val="004369AF"/>
    <w:rsid w:val="004B02B8"/>
    <w:rsid w:val="004B18D2"/>
    <w:rsid w:val="004C4194"/>
    <w:rsid w:val="004F1208"/>
    <w:rsid w:val="004F3B1F"/>
    <w:rsid w:val="00514AF4"/>
    <w:rsid w:val="00555A04"/>
    <w:rsid w:val="005706E1"/>
    <w:rsid w:val="005C3D88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36611"/>
    <w:rsid w:val="007619EE"/>
    <w:rsid w:val="00765705"/>
    <w:rsid w:val="007803C6"/>
    <w:rsid w:val="007D07D5"/>
    <w:rsid w:val="007F4A9D"/>
    <w:rsid w:val="008064B6"/>
    <w:rsid w:val="00806BCC"/>
    <w:rsid w:val="008101E7"/>
    <w:rsid w:val="00842779"/>
    <w:rsid w:val="00846FC1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B362C7"/>
    <w:rsid w:val="00B540CB"/>
    <w:rsid w:val="00B7780B"/>
    <w:rsid w:val="00B86639"/>
    <w:rsid w:val="00B86E99"/>
    <w:rsid w:val="00B9021C"/>
    <w:rsid w:val="00BB22CE"/>
    <w:rsid w:val="00BB77EC"/>
    <w:rsid w:val="00BD5F11"/>
    <w:rsid w:val="00BF3BC9"/>
    <w:rsid w:val="00C20492"/>
    <w:rsid w:val="00C2494E"/>
    <w:rsid w:val="00C62D27"/>
    <w:rsid w:val="00C86C68"/>
    <w:rsid w:val="00CA1AD8"/>
    <w:rsid w:val="00CA4655"/>
    <w:rsid w:val="00D62C18"/>
    <w:rsid w:val="00D663CD"/>
    <w:rsid w:val="00D830CA"/>
    <w:rsid w:val="00D9468D"/>
    <w:rsid w:val="00D954C4"/>
    <w:rsid w:val="00D964F6"/>
    <w:rsid w:val="00DC04E5"/>
    <w:rsid w:val="00E0438B"/>
    <w:rsid w:val="00E04722"/>
    <w:rsid w:val="00E06500"/>
    <w:rsid w:val="00E11C37"/>
    <w:rsid w:val="00E305C6"/>
    <w:rsid w:val="00E54B8B"/>
    <w:rsid w:val="00EE33CD"/>
    <w:rsid w:val="00F16FF5"/>
    <w:rsid w:val="00F33675"/>
    <w:rsid w:val="00F36BBA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418</TotalTime>
  <Pages>3</Pages>
  <Words>563</Words>
  <Characters>3327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2025-03-12T08:33:00Z</cp:lastPrinted>
  <dcterms:created xsi:type="dcterms:W3CDTF">2019-12-04T13:28:00Z</dcterms:created>
  <dcterms:modified xsi:type="dcterms:W3CDTF">2025-03-13T08:54:00Z</dcterms:modified>
</cp:coreProperties>
</file>