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9A2304" w14:textId="77777777" w:rsidR="000507AE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DODATEK KE SMLOUVĚ</w:t>
      </w:r>
      <w:r w:rsidRPr="0047044F">
        <w:rPr>
          <w:rFonts w:asciiTheme="minorHAnsi" w:hAnsiTheme="minorHAnsi" w:cstheme="minorHAnsi"/>
          <w:b/>
          <w:sz w:val="24"/>
          <w:szCs w:val="24"/>
        </w:rPr>
        <w:t xml:space="preserve"> O DÍLO </w:t>
      </w:r>
    </w:p>
    <w:p w14:paraId="2A6A82DB" w14:textId="615E6C7A" w:rsidR="00B60FD3" w:rsidRPr="0047044F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2ADA15" w14:textId="77777777" w:rsidR="00B60FD3" w:rsidRPr="0047044F" w:rsidRDefault="00B60FD3" w:rsidP="00B60FD3">
      <w:pPr>
        <w:jc w:val="center"/>
        <w:rPr>
          <w:rFonts w:asciiTheme="minorHAnsi" w:hAnsiTheme="minorHAnsi" w:cstheme="minorHAnsi"/>
          <w:b/>
        </w:rPr>
      </w:pPr>
    </w:p>
    <w:p w14:paraId="2DFD3F42" w14:textId="77777777" w:rsidR="00B60FD3" w:rsidRPr="0047044F" w:rsidRDefault="00B60FD3" w:rsidP="00B60FD3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 xml:space="preserve">Čl. I.  </w:t>
      </w:r>
      <w:proofErr w:type="gramStart"/>
      <w:r w:rsidRPr="0047044F">
        <w:rPr>
          <w:rFonts w:asciiTheme="minorHAnsi" w:hAnsiTheme="minorHAnsi" w:cstheme="minorHAnsi"/>
          <w:sz w:val="22"/>
          <w:szCs w:val="22"/>
        </w:rPr>
        <w:t>SMLUVNÍ  STRANY</w:t>
      </w:r>
      <w:proofErr w:type="gramEnd"/>
    </w:p>
    <w:p w14:paraId="50367E69" w14:textId="39CC70AA" w:rsidR="00AE35EE" w:rsidRDefault="00AE35EE" w:rsidP="00AE35EE">
      <w:pPr>
        <w:pStyle w:val="Zkladntext"/>
        <w:rPr>
          <w:rFonts w:ascii="Arial" w:hAnsi="Arial" w:cs="Arial"/>
          <w:lang w:val="en-US"/>
        </w:rPr>
      </w:pPr>
    </w:p>
    <w:p w14:paraId="2AAE5086" w14:textId="77777777" w:rsidR="000507AE" w:rsidRPr="00950DA3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51A8E397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Objednatel 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b/>
          <w:bCs/>
          <w:sz w:val="22"/>
          <w:szCs w:val="22"/>
        </w:rPr>
        <w:t>RBP, zdravotní pojišťovna</w:t>
      </w:r>
    </w:p>
    <w:p w14:paraId="5730089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sz w:val="22"/>
          <w:szCs w:val="22"/>
        </w:rPr>
        <w:t>Michálkovická 967/108, Slezská Ostrava, 710 00 Ostrava</w:t>
      </w:r>
    </w:p>
    <w:p w14:paraId="68C7A3C3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statutární orgán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sz w:val="22"/>
          <w:szCs w:val="22"/>
        </w:rPr>
        <w:t>Ing. Antonín Klimša, MBA</w:t>
      </w:r>
      <w:r w:rsidRPr="0047044F">
        <w:rPr>
          <w:rFonts w:asciiTheme="minorHAnsi" w:hAnsiTheme="minorHAnsi" w:cstheme="minorHAnsi"/>
          <w:bCs/>
          <w:sz w:val="22"/>
          <w:szCs w:val="22"/>
        </w:rPr>
        <w:t>, výkonný ředitel</w:t>
      </w:r>
    </w:p>
    <w:p w14:paraId="4DE24E2D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IČ   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bCs/>
          <w:sz w:val="22"/>
          <w:szCs w:val="22"/>
        </w:rPr>
        <w:t>47673036</w:t>
      </w:r>
    </w:p>
    <w:p w14:paraId="7DDDE21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DIČ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bCs/>
          <w:sz w:val="22"/>
          <w:szCs w:val="22"/>
        </w:rPr>
        <w:t>CZ47673036</w:t>
      </w:r>
    </w:p>
    <w:p w14:paraId="4438ADEE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zapsaná v obchodním rejstříku Krajského soudu v Ostravě, oddíl AXIV, vložka 554</w:t>
      </w:r>
    </w:p>
    <w:p w14:paraId="4D75683D" w14:textId="1AA27584" w:rsidR="00AB5149" w:rsidRPr="0047044F" w:rsidRDefault="00AB5149" w:rsidP="00AB5149">
      <w:pPr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osoby oprávněné k jednání</w:t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2C2CD1C4" w14:textId="09B66928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bankovní spojení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6E58F3B5" w14:textId="5A3F4722" w:rsidR="00AB5149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číslo účtu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0015D462" w14:textId="77777777" w:rsidR="00BD46AA" w:rsidRPr="0047044F" w:rsidRDefault="00BD46AA" w:rsidP="00AB5149">
      <w:pPr>
        <w:rPr>
          <w:rFonts w:asciiTheme="minorHAnsi" w:hAnsiTheme="minorHAnsi" w:cstheme="minorHAnsi"/>
          <w:bCs/>
          <w:sz w:val="22"/>
          <w:szCs w:val="22"/>
        </w:rPr>
      </w:pPr>
    </w:p>
    <w:p w14:paraId="658A496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(dále jen objednatel)    </w:t>
      </w:r>
    </w:p>
    <w:p w14:paraId="053009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</w:p>
    <w:p w14:paraId="26AC1177" w14:textId="77777777" w:rsidR="002C65DE" w:rsidRPr="006B24AF" w:rsidRDefault="002C65DE" w:rsidP="002C65DE">
      <w:pPr>
        <w:pStyle w:val="Default"/>
        <w:rPr>
          <w:sz w:val="22"/>
          <w:szCs w:val="22"/>
        </w:rPr>
      </w:pPr>
      <w:r w:rsidRPr="000818EB">
        <w:rPr>
          <w:b/>
          <w:bCs/>
          <w:sz w:val="22"/>
          <w:szCs w:val="22"/>
        </w:rPr>
        <w:t xml:space="preserve">Zhotovitel </w:t>
      </w:r>
      <w:r w:rsidRPr="000818EB">
        <w:rPr>
          <w:b/>
          <w:bCs/>
          <w:sz w:val="22"/>
          <w:szCs w:val="22"/>
        </w:rPr>
        <w:tab/>
      </w:r>
      <w:r w:rsidRPr="000818EB">
        <w:rPr>
          <w:b/>
          <w:bCs/>
          <w:sz w:val="22"/>
          <w:szCs w:val="22"/>
        </w:rPr>
        <w:tab/>
      </w:r>
      <w:proofErr w:type="gramStart"/>
      <w:r w:rsidRPr="000818EB">
        <w:rPr>
          <w:b/>
          <w:bCs/>
          <w:sz w:val="22"/>
          <w:szCs w:val="22"/>
        </w:rPr>
        <w:tab/>
        <w:t xml:space="preserve">:   </w:t>
      </w:r>
      <w:proofErr w:type="gramEnd"/>
      <w:r w:rsidRPr="00DD3C07">
        <w:rPr>
          <w:rFonts w:eastAsia="Times New Roman"/>
          <w:b/>
          <w:bCs/>
          <w:color w:val="auto"/>
          <w:sz w:val="22"/>
          <w:szCs w:val="22"/>
          <w:lang w:eastAsia="cs-CZ"/>
        </w:rPr>
        <w:t>ATELIER LUCIE GAVRONOVÁ s.r.o.</w:t>
      </w:r>
    </w:p>
    <w:p w14:paraId="3226CDAF" w14:textId="77777777" w:rsidR="002C65DE" w:rsidRPr="000818EB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Pr="000818EB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>s</w:t>
      </w:r>
      <w:r w:rsidRPr="000818EB">
        <w:rPr>
          <w:rFonts w:ascii="Calibri" w:hAnsi="Calibri" w:cs="Calibri"/>
          <w:bCs/>
          <w:sz w:val="22"/>
          <w:szCs w:val="22"/>
        </w:rPr>
        <w:t>ídlem</w:t>
      </w:r>
      <w:r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proofErr w:type="gramStart"/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</w:t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 w:rsidRPr="00363784">
        <w:rPr>
          <w:rFonts w:ascii="Calibri" w:hAnsi="Calibri" w:cs="Calibri"/>
          <w:sz w:val="22"/>
          <w:szCs w:val="22"/>
        </w:rPr>
        <w:t>Michálkovická 1859/226, Slezská Ostrava, 710 00 Ostrava</w:t>
      </w:r>
    </w:p>
    <w:p w14:paraId="15AD890B" w14:textId="2A2FA615" w:rsidR="002C65DE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0818EB">
        <w:rPr>
          <w:rFonts w:ascii="Calibri" w:hAnsi="Calibri" w:cs="Calibri"/>
          <w:sz w:val="22"/>
          <w:szCs w:val="22"/>
        </w:rPr>
        <w:t>tatutární orgán</w:t>
      </w:r>
      <w:r w:rsidRPr="000818EB">
        <w:rPr>
          <w:rFonts w:ascii="Calibri" w:hAnsi="Calibri" w:cs="Calibri"/>
          <w:sz w:val="22"/>
          <w:szCs w:val="22"/>
        </w:rPr>
        <w:tab/>
      </w:r>
      <w:proofErr w:type="gramStart"/>
      <w:r w:rsidRPr="000818EB"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3D6F3600" w14:textId="77777777" w:rsidR="002C65DE" w:rsidRPr="001073BF" w:rsidRDefault="002C65DE" w:rsidP="002C65DE">
      <w:pPr>
        <w:rPr>
          <w:rFonts w:ascii="Calibri" w:hAnsi="Calibri" w:cs="Calibri"/>
          <w:sz w:val="22"/>
          <w:szCs w:val="22"/>
        </w:rPr>
      </w:pPr>
      <w:r w:rsidRPr="001073BF">
        <w:rPr>
          <w:rFonts w:ascii="Calibri" w:hAnsi="Calibri" w:cs="Calibri"/>
          <w:sz w:val="22"/>
          <w:szCs w:val="22"/>
        </w:rPr>
        <w:t>IČ</w:t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proofErr w:type="gramStart"/>
      <w:r w:rsidRPr="001073BF"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Pr="00DD3C07">
        <w:rPr>
          <w:rFonts w:ascii="Calibri" w:hAnsi="Calibri" w:cs="Calibri"/>
          <w:sz w:val="22"/>
          <w:szCs w:val="22"/>
        </w:rPr>
        <w:t>08509841</w:t>
      </w:r>
      <w:r w:rsidRPr="001073BF">
        <w:rPr>
          <w:rFonts w:ascii="Calibri" w:hAnsi="Calibri" w:cs="Calibri"/>
          <w:sz w:val="22"/>
          <w:szCs w:val="22"/>
        </w:rPr>
        <w:tab/>
      </w:r>
    </w:p>
    <w:p w14:paraId="6E777105" w14:textId="77777777" w:rsidR="002C65DE" w:rsidRPr="001073BF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Pr="006B24AF">
        <w:rPr>
          <w:rFonts w:ascii="Calibri" w:hAnsi="Calibri" w:cs="Calibri"/>
          <w:sz w:val="22"/>
          <w:szCs w:val="22"/>
        </w:rPr>
        <w:t>CZ</w:t>
      </w:r>
      <w:r w:rsidRPr="00DD3C07">
        <w:rPr>
          <w:rFonts w:ascii="Calibri" w:hAnsi="Calibri" w:cs="Calibri"/>
          <w:sz w:val="22"/>
          <w:szCs w:val="22"/>
        </w:rPr>
        <w:t>08509841</w:t>
      </w:r>
    </w:p>
    <w:p w14:paraId="7737B08B" w14:textId="77777777" w:rsidR="002C65DE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1073BF">
        <w:rPr>
          <w:rFonts w:ascii="Calibri" w:hAnsi="Calibri" w:cs="Calibri"/>
          <w:sz w:val="22"/>
          <w:szCs w:val="22"/>
        </w:rPr>
        <w:t>apsaná v obchodním rejstříku Krajského soudu v Ostravě,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D3C07">
        <w:rPr>
          <w:rFonts w:ascii="Calibri" w:hAnsi="Calibri" w:cs="Calibri"/>
          <w:sz w:val="22"/>
          <w:szCs w:val="22"/>
        </w:rPr>
        <w:t>oddíl C, vložka 79767</w:t>
      </w:r>
    </w:p>
    <w:p w14:paraId="2E7CBBB5" w14:textId="5CB01AB8" w:rsidR="002C65DE" w:rsidRPr="001073BF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 jednání</w:t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0239E84C" w14:textId="27D07732" w:rsidR="002C65DE" w:rsidRPr="0059053A" w:rsidRDefault="002C65DE" w:rsidP="002C65DE">
      <w:pPr>
        <w:rPr>
          <w:rFonts w:ascii="Calibri" w:hAnsi="Calibri" w:cs="Calibri"/>
          <w:sz w:val="22"/>
          <w:szCs w:val="22"/>
        </w:rPr>
      </w:pPr>
      <w:r w:rsidRPr="0059053A">
        <w:rPr>
          <w:rFonts w:ascii="Calibri" w:hAnsi="Calibri" w:cs="Calibri"/>
          <w:sz w:val="22"/>
          <w:szCs w:val="22"/>
        </w:rPr>
        <w:t>bankovní spojení</w:t>
      </w:r>
      <w:r w:rsidRPr="0059053A">
        <w:rPr>
          <w:rFonts w:ascii="Calibri" w:hAnsi="Calibri" w:cs="Calibri"/>
          <w:sz w:val="22"/>
          <w:szCs w:val="22"/>
        </w:rPr>
        <w:tab/>
      </w:r>
      <w:proofErr w:type="gramStart"/>
      <w:r w:rsidRPr="0059053A"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02916169" w14:textId="6ABC703B" w:rsidR="002C65DE" w:rsidRPr="000818EB" w:rsidRDefault="002C65DE" w:rsidP="002C65DE">
      <w:pPr>
        <w:rPr>
          <w:rFonts w:ascii="Calibri" w:hAnsi="Calibri" w:cs="Calibri"/>
          <w:sz w:val="22"/>
          <w:szCs w:val="22"/>
        </w:rPr>
      </w:pPr>
      <w:r w:rsidRPr="0059053A">
        <w:rPr>
          <w:rFonts w:ascii="Calibri" w:hAnsi="Calibri" w:cs="Calibri"/>
          <w:sz w:val="22"/>
          <w:szCs w:val="22"/>
        </w:rPr>
        <w:t>číslo účtu</w:t>
      </w:r>
      <w:r w:rsidRPr="0059053A">
        <w:rPr>
          <w:rFonts w:ascii="Calibri" w:hAnsi="Calibri" w:cs="Calibri"/>
          <w:sz w:val="22"/>
          <w:szCs w:val="22"/>
        </w:rPr>
        <w:tab/>
      </w:r>
      <w:r w:rsidRPr="0059053A">
        <w:rPr>
          <w:rFonts w:ascii="Calibri" w:hAnsi="Calibri" w:cs="Calibri"/>
          <w:sz w:val="22"/>
          <w:szCs w:val="22"/>
        </w:rPr>
        <w:tab/>
      </w:r>
      <w:proofErr w:type="gramStart"/>
      <w:r w:rsidRPr="0059053A">
        <w:rPr>
          <w:rFonts w:ascii="Calibri" w:hAnsi="Calibri" w:cs="Calibri"/>
          <w:sz w:val="22"/>
          <w:szCs w:val="22"/>
        </w:rPr>
        <w:tab/>
        <w:t xml:space="preserve">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  <w:r w:rsidR="00BD46AA" w:rsidRPr="008A513B">
        <w:rPr>
          <w:rFonts w:ascii="Calibri" w:hAnsi="Calibri" w:cs="Calibri"/>
          <w:sz w:val="22"/>
          <w:szCs w:val="22"/>
        </w:rPr>
        <w:t xml:space="preserve"> </w:t>
      </w:r>
    </w:p>
    <w:p w14:paraId="53373D16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2F44CB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(dále jen zhotovitel)</w:t>
      </w:r>
    </w:p>
    <w:p w14:paraId="50367E82" w14:textId="77777777" w:rsidR="005A4A47" w:rsidRPr="00261219" w:rsidRDefault="005A4A47" w:rsidP="00E7684F">
      <w:pPr>
        <w:rPr>
          <w:rFonts w:ascii="Arial" w:hAnsi="Arial" w:cs="Arial"/>
          <w:sz w:val="28"/>
          <w:szCs w:val="28"/>
        </w:rPr>
      </w:pPr>
    </w:p>
    <w:p w14:paraId="0D288AD0" w14:textId="77777777" w:rsidR="00261219" w:rsidRPr="00261219" w:rsidRDefault="00261219" w:rsidP="00261219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1219">
        <w:rPr>
          <w:rFonts w:asciiTheme="minorHAnsi" w:hAnsiTheme="minorHAnsi" w:cstheme="minorHAnsi"/>
          <w:b/>
          <w:sz w:val="22"/>
          <w:szCs w:val="22"/>
        </w:rPr>
        <w:t>Čl. II.</w:t>
      </w:r>
      <w:r w:rsidRPr="00261219">
        <w:rPr>
          <w:rFonts w:asciiTheme="minorHAnsi" w:hAnsiTheme="minorHAnsi" w:cstheme="minorHAnsi"/>
          <w:b/>
          <w:sz w:val="22"/>
          <w:szCs w:val="22"/>
        </w:rPr>
        <w:br/>
        <w:t>Úvodní ustanovení</w:t>
      </w:r>
    </w:p>
    <w:p w14:paraId="6761FC3E" w14:textId="31656079" w:rsidR="00261219" w:rsidRPr="00A1113F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53DB">
        <w:rPr>
          <w:rFonts w:asciiTheme="minorHAnsi" w:hAnsiTheme="minorHAnsi" w:cstheme="minorHAnsi"/>
          <w:sz w:val="22"/>
          <w:szCs w:val="22"/>
        </w:rPr>
        <w:t xml:space="preserve">1. Smluvní strany činí nesporným, že dne </w:t>
      </w:r>
      <w:r w:rsidR="005C4EEF">
        <w:rPr>
          <w:rFonts w:asciiTheme="minorHAnsi" w:hAnsiTheme="minorHAnsi" w:cstheme="minorHAnsi"/>
          <w:sz w:val="22"/>
          <w:szCs w:val="22"/>
        </w:rPr>
        <w:t>4.2.2025</w:t>
      </w:r>
      <w:r w:rsidRPr="00F653DB">
        <w:rPr>
          <w:rFonts w:asciiTheme="minorHAnsi" w:hAnsiTheme="minorHAnsi" w:cstheme="minorHAnsi"/>
          <w:sz w:val="22"/>
          <w:szCs w:val="22"/>
        </w:rPr>
        <w:t xml:space="preserve"> uzavřely </w:t>
      </w:r>
      <w:r w:rsidR="002872F2" w:rsidRPr="00F653DB">
        <w:rPr>
          <w:rFonts w:asciiTheme="minorHAnsi" w:hAnsiTheme="minorHAnsi" w:cstheme="minorHAnsi"/>
          <w:sz w:val="22"/>
          <w:szCs w:val="22"/>
        </w:rPr>
        <w:t>smlouvu o dílo</w:t>
      </w:r>
      <w:r w:rsidRPr="00F653DB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9478EA">
        <w:rPr>
          <w:rFonts w:ascii="Calibri" w:hAnsi="Calibri" w:cs="Calibri"/>
          <w:sz w:val="22"/>
          <w:szCs w:val="22"/>
        </w:rPr>
        <w:t xml:space="preserve">stavební práce, </w:t>
      </w:r>
      <w:r w:rsidR="009478EA" w:rsidRPr="0079142C">
        <w:rPr>
          <w:rFonts w:ascii="Calibri" w:hAnsi="Calibri" w:cs="Calibri"/>
          <w:sz w:val="22"/>
          <w:szCs w:val="22"/>
        </w:rPr>
        <w:t>dodáv</w:t>
      </w:r>
      <w:r w:rsidR="009478EA">
        <w:rPr>
          <w:rFonts w:ascii="Calibri" w:hAnsi="Calibri" w:cs="Calibri"/>
          <w:sz w:val="22"/>
          <w:szCs w:val="22"/>
        </w:rPr>
        <w:t>ku a montáž</w:t>
      </w:r>
      <w:r w:rsidR="009478EA" w:rsidRPr="0079142C">
        <w:rPr>
          <w:rFonts w:ascii="Calibri" w:hAnsi="Calibri" w:cs="Calibri"/>
          <w:sz w:val="22"/>
          <w:szCs w:val="22"/>
        </w:rPr>
        <w:t xml:space="preserve"> vybavení</w:t>
      </w:r>
      <w:r w:rsidR="009478EA">
        <w:rPr>
          <w:rFonts w:ascii="Calibri" w:hAnsi="Calibri" w:cs="Calibri"/>
          <w:sz w:val="22"/>
          <w:szCs w:val="22"/>
        </w:rPr>
        <w:t xml:space="preserve"> a nábytku </w:t>
      </w:r>
      <w:r w:rsidR="009478EA" w:rsidRPr="005F1663">
        <w:rPr>
          <w:rFonts w:ascii="Calibri" w:hAnsi="Calibri" w:cs="Calibri"/>
          <w:sz w:val="22"/>
          <w:szCs w:val="22"/>
        </w:rPr>
        <w:t>související se zřízením nových poboček nebo rekonstrukcí stávajících poboček</w:t>
      </w:r>
      <w:r w:rsidR="009478EA">
        <w:rPr>
          <w:rFonts w:ascii="Calibri" w:hAnsi="Calibri" w:cs="Calibri"/>
          <w:sz w:val="22"/>
          <w:szCs w:val="22"/>
        </w:rPr>
        <w:t xml:space="preserve"> Objednatele</w:t>
      </w:r>
      <w:r w:rsidR="00455C0F">
        <w:rPr>
          <w:rFonts w:ascii="Calibri" w:hAnsi="Calibri" w:cs="Calibri"/>
          <w:sz w:val="22"/>
          <w:szCs w:val="22"/>
        </w:rPr>
        <w:t xml:space="preserve"> v rámci realizace veřejné zakázky objednatele s názvem „</w:t>
      </w:r>
      <w:r w:rsidR="002A305A">
        <w:rPr>
          <w:rFonts w:ascii="Calibri" w:hAnsi="Calibri" w:cs="Calibri"/>
          <w:sz w:val="22"/>
          <w:szCs w:val="22"/>
        </w:rPr>
        <w:t xml:space="preserve">Renovace poboček RBP, zdravotní pojišťovny v roce </w:t>
      </w:r>
      <w:r w:rsidR="002A305A" w:rsidRPr="00096D74">
        <w:rPr>
          <w:rFonts w:ascii="Calibri" w:hAnsi="Calibri" w:cs="Calibri"/>
          <w:sz w:val="22"/>
          <w:szCs w:val="22"/>
        </w:rPr>
        <w:t>2025</w:t>
      </w:r>
      <w:r w:rsidR="00455C0F">
        <w:rPr>
          <w:rFonts w:ascii="Calibri" w:hAnsi="Calibri" w:cs="Calibri"/>
          <w:sz w:val="22"/>
          <w:szCs w:val="22"/>
        </w:rPr>
        <w:t>“</w:t>
      </w:r>
      <w:r w:rsidRPr="00A1113F">
        <w:rPr>
          <w:rFonts w:asciiTheme="minorHAnsi" w:hAnsiTheme="minorHAnsi" w:cstheme="minorHAnsi"/>
          <w:sz w:val="22"/>
          <w:szCs w:val="22"/>
        </w:rPr>
        <w:t xml:space="preserve">, a to ve specifikaci dle uvedené </w:t>
      </w:r>
      <w:r w:rsidR="00666C1C">
        <w:rPr>
          <w:rFonts w:asciiTheme="minorHAnsi" w:hAnsiTheme="minorHAnsi" w:cstheme="minorHAnsi"/>
          <w:sz w:val="22"/>
          <w:szCs w:val="22"/>
        </w:rPr>
        <w:t>smlouvy o dílo</w:t>
      </w:r>
      <w:r w:rsidRPr="00A111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647DA6" w14:textId="75E3DCEF" w:rsidR="00293CDC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2. Smluvní strany dále uvádějí, že v průběhu veřejné zakázky malého rozsahu realizované dle zákona č. 134/2016 S., o zadávání veřejných zakázek, ve znění pozdějších předpisů, na jejímž základě byl </w:t>
      </w:r>
      <w:r w:rsidR="0015358B" w:rsidRPr="00A1113F">
        <w:rPr>
          <w:rFonts w:asciiTheme="minorHAnsi" w:hAnsiTheme="minorHAnsi" w:cstheme="minorHAnsi"/>
          <w:sz w:val="22"/>
          <w:szCs w:val="22"/>
        </w:rPr>
        <w:t>zhotovitel</w:t>
      </w:r>
      <w:r w:rsidRPr="00A1113F">
        <w:rPr>
          <w:rFonts w:asciiTheme="minorHAnsi" w:hAnsiTheme="minorHAnsi" w:cstheme="minorHAnsi"/>
          <w:sz w:val="22"/>
          <w:szCs w:val="22"/>
        </w:rPr>
        <w:t xml:space="preserve"> vybrán </w:t>
      </w:r>
      <w:r w:rsidR="0015358B" w:rsidRPr="00A1113F">
        <w:rPr>
          <w:rFonts w:asciiTheme="minorHAnsi" w:hAnsiTheme="minorHAnsi" w:cstheme="minorHAnsi"/>
          <w:sz w:val="22"/>
          <w:szCs w:val="22"/>
        </w:rPr>
        <w:t>objednatelem</w:t>
      </w:r>
      <w:r w:rsidRPr="00A1113F">
        <w:rPr>
          <w:rFonts w:asciiTheme="minorHAnsi" w:hAnsiTheme="minorHAnsi" w:cstheme="minorHAnsi"/>
          <w:sz w:val="22"/>
          <w:szCs w:val="22"/>
        </w:rPr>
        <w:t xml:space="preserve">, jako zadavatelem, </w:t>
      </w:r>
      <w:r w:rsidR="003D0051" w:rsidRPr="003D0051">
        <w:rPr>
          <w:rFonts w:asciiTheme="minorHAnsi" w:hAnsiTheme="minorHAnsi" w:cstheme="minorHAnsi"/>
          <w:sz w:val="22"/>
          <w:szCs w:val="22"/>
        </w:rPr>
        <w:t xml:space="preserve">nastaly </w:t>
      </w:r>
      <w:r w:rsidR="00206DB1">
        <w:rPr>
          <w:rFonts w:asciiTheme="minorHAnsi" w:hAnsiTheme="minorHAnsi" w:cstheme="minorHAnsi"/>
          <w:sz w:val="22"/>
          <w:szCs w:val="22"/>
        </w:rPr>
        <w:t>neoč</w:t>
      </w:r>
      <w:r w:rsidR="00084DB3">
        <w:rPr>
          <w:rFonts w:asciiTheme="minorHAnsi" w:hAnsiTheme="minorHAnsi" w:cstheme="minorHAnsi"/>
          <w:sz w:val="22"/>
          <w:szCs w:val="22"/>
        </w:rPr>
        <w:t>ekávané</w:t>
      </w:r>
      <w:r w:rsidR="003D0051" w:rsidRPr="003D0051">
        <w:rPr>
          <w:rFonts w:asciiTheme="minorHAnsi" w:hAnsiTheme="minorHAnsi" w:cstheme="minorHAnsi"/>
          <w:sz w:val="22"/>
          <w:szCs w:val="22"/>
        </w:rPr>
        <w:t xml:space="preserve"> okolnosti, </w:t>
      </w:r>
      <w:r w:rsidR="00DC2A31">
        <w:rPr>
          <w:rFonts w:asciiTheme="minorHAnsi" w:hAnsiTheme="minorHAnsi" w:cstheme="minorHAnsi"/>
          <w:sz w:val="22"/>
          <w:szCs w:val="22"/>
        </w:rPr>
        <w:t>kdy vystavením další dílčí objednávky na rekonstrukci pobočky</w:t>
      </w:r>
      <w:r w:rsidR="00587522">
        <w:rPr>
          <w:rFonts w:asciiTheme="minorHAnsi" w:hAnsiTheme="minorHAnsi" w:cstheme="minorHAnsi"/>
          <w:sz w:val="22"/>
          <w:szCs w:val="22"/>
        </w:rPr>
        <w:t xml:space="preserve"> by </w:t>
      </w:r>
      <w:r w:rsidR="00BB79F9">
        <w:rPr>
          <w:rFonts w:asciiTheme="minorHAnsi" w:hAnsiTheme="minorHAnsi" w:cstheme="minorHAnsi"/>
          <w:sz w:val="22"/>
          <w:szCs w:val="22"/>
        </w:rPr>
        <w:t>byla překročena</w:t>
      </w:r>
      <w:r w:rsidR="00005069">
        <w:rPr>
          <w:rFonts w:asciiTheme="minorHAnsi" w:hAnsiTheme="minorHAnsi" w:cstheme="minorHAnsi"/>
          <w:sz w:val="22"/>
          <w:szCs w:val="22"/>
        </w:rPr>
        <w:t xml:space="preserve"> maximální hodnota zakázky</w:t>
      </w:r>
      <w:r w:rsidR="003D0051" w:rsidRPr="003D0051">
        <w:rPr>
          <w:rFonts w:asciiTheme="minorHAnsi" w:hAnsiTheme="minorHAnsi" w:cstheme="minorHAnsi"/>
          <w:sz w:val="22"/>
          <w:szCs w:val="22"/>
        </w:rPr>
        <w:t xml:space="preserve">, </w:t>
      </w:r>
      <w:r w:rsidR="00005069">
        <w:rPr>
          <w:rFonts w:asciiTheme="minorHAnsi" w:hAnsiTheme="minorHAnsi" w:cstheme="minorHAnsi"/>
          <w:sz w:val="22"/>
          <w:szCs w:val="22"/>
        </w:rPr>
        <w:t xml:space="preserve">čímž </w:t>
      </w:r>
      <w:r w:rsidR="003D0051" w:rsidRPr="003D0051">
        <w:rPr>
          <w:rFonts w:asciiTheme="minorHAnsi" w:hAnsiTheme="minorHAnsi" w:cstheme="minorHAnsi"/>
          <w:sz w:val="22"/>
          <w:szCs w:val="22"/>
        </w:rPr>
        <w:t xml:space="preserve">by </w:t>
      </w:r>
      <w:r w:rsidR="00005069">
        <w:rPr>
          <w:rFonts w:asciiTheme="minorHAnsi" w:hAnsiTheme="minorHAnsi" w:cstheme="minorHAnsi"/>
          <w:sz w:val="22"/>
          <w:szCs w:val="22"/>
        </w:rPr>
        <w:t>ne</w:t>
      </w:r>
      <w:r w:rsidR="003D0051" w:rsidRPr="003D0051">
        <w:rPr>
          <w:rFonts w:asciiTheme="minorHAnsi" w:hAnsiTheme="minorHAnsi" w:cstheme="minorHAnsi"/>
          <w:sz w:val="22"/>
          <w:szCs w:val="22"/>
        </w:rPr>
        <w:t xml:space="preserve">bylo možné naplnit účel Smlouvy. </w:t>
      </w:r>
      <w:r w:rsidR="00360769">
        <w:rPr>
          <w:rFonts w:asciiTheme="minorHAnsi" w:hAnsiTheme="minorHAnsi" w:cstheme="minorHAnsi"/>
          <w:sz w:val="22"/>
          <w:szCs w:val="22"/>
        </w:rPr>
        <w:t xml:space="preserve">Vystavení další dílčí objednávky </w:t>
      </w:r>
      <w:r w:rsidR="00666AC9">
        <w:rPr>
          <w:rFonts w:asciiTheme="minorHAnsi" w:hAnsiTheme="minorHAnsi" w:cstheme="minorHAnsi"/>
          <w:sz w:val="22"/>
          <w:szCs w:val="22"/>
        </w:rPr>
        <w:t>obsahuje položky, které nebyly součástí vzorové pobočky</w:t>
      </w:r>
      <w:r w:rsidR="00E87D87">
        <w:rPr>
          <w:rFonts w:asciiTheme="minorHAnsi" w:hAnsiTheme="minorHAnsi" w:cstheme="minorHAnsi"/>
          <w:sz w:val="22"/>
          <w:szCs w:val="22"/>
        </w:rPr>
        <w:t xml:space="preserve">, </w:t>
      </w:r>
      <w:r w:rsidR="00293CDC" w:rsidRPr="00293CDC">
        <w:rPr>
          <w:rFonts w:asciiTheme="minorHAnsi" w:hAnsiTheme="minorHAnsi" w:cstheme="minorHAnsi"/>
          <w:sz w:val="22"/>
          <w:szCs w:val="22"/>
        </w:rPr>
        <w:t xml:space="preserve">nebyly součástí předmětu veřejné zakázky malého </w:t>
      </w:r>
      <w:r w:rsidR="00717933" w:rsidRPr="00293CDC">
        <w:rPr>
          <w:rFonts w:asciiTheme="minorHAnsi" w:hAnsiTheme="minorHAnsi" w:cstheme="minorHAnsi"/>
          <w:sz w:val="22"/>
          <w:szCs w:val="22"/>
        </w:rPr>
        <w:t>rozsahu,</w:t>
      </w:r>
      <w:r w:rsidR="00293CDC" w:rsidRPr="00293CDC">
        <w:rPr>
          <w:rFonts w:asciiTheme="minorHAnsi" w:hAnsiTheme="minorHAnsi" w:cstheme="minorHAnsi"/>
          <w:sz w:val="22"/>
          <w:szCs w:val="22"/>
        </w:rPr>
        <w:t xml:space="preserve"> a </w:t>
      </w:r>
      <w:r w:rsidR="00E87D87">
        <w:rPr>
          <w:rFonts w:asciiTheme="minorHAnsi" w:hAnsiTheme="minorHAnsi" w:cstheme="minorHAnsi"/>
          <w:sz w:val="22"/>
          <w:szCs w:val="22"/>
        </w:rPr>
        <w:t>tudíž</w:t>
      </w:r>
      <w:r w:rsidR="00293CDC" w:rsidRPr="00293CDC">
        <w:rPr>
          <w:rFonts w:asciiTheme="minorHAnsi" w:hAnsiTheme="minorHAnsi" w:cstheme="minorHAnsi"/>
          <w:sz w:val="22"/>
          <w:szCs w:val="22"/>
        </w:rPr>
        <w:t xml:space="preserve"> nebyly při uzavírání smlouvy známé ani jedné straně.</w:t>
      </w:r>
    </w:p>
    <w:p w14:paraId="2554FE8D" w14:textId="6926DA3E" w:rsidR="00717933" w:rsidRDefault="00303246" w:rsidP="00EF0B73">
      <w:pPr>
        <w:spacing w:after="120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8B2A94">
        <w:rPr>
          <w:rFonts w:ascii="Calibri" w:hAnsi="Calibri" w:cs="Calibri"/>
          <w:sz w:val="22"/>
        </w:rPr>
        <w:t xml:space="preserve">K uzavření Dodatku dochází za naplnění podmínek pro využití </w:t>
      </w:r>
      <w:r w:rsidRPr="00BC0B9D">
        <w:rPr>
          <w:rFonts w:ascii="Calibri" w:hAnsi="Calibri" w:cs="Calibri"/>
          <w:sz w:val="22"/>
        </w:rPr>
        <w:t>výjimky dle s § 222 odst. 4 ZZVZ (kt</w:t>
      </w:r>
      <w:r w:rsidRPr="008B2A94">
        <w:rPr>
          <w:rFonts w:ascii="Calibri" w:hAnsi="Calibri" w:cs="Calibri"/>
          <w:sz w:val="22"/>
        </w:rPr>
        <w:t>erý umožňuje cenové navýšení až o 10 % původní hodnoty Smlouvy)</w:t>
      </w:r>
      <w:r>
        <w:rPr>
          <w:rFonts w:ascii="Calibri" w:hAnsi="Calibri" w:cs="Calibri"/>
          <w:sz w:val="22"/>
        </w:rPr>
        <w:t>.</w:t>
      </w:r>
    </w:p>
    <w:p w14:paraId="2DB52E0D" w14:textId="77777777" w:rsidR="00591630" w:rsidRPr="007127C2" w:rsidRDefault="00591630" w:rsidP="00EF0B73">
      <w:pPr>
        <w:pStyle w:val="Seznam2"/>
        <w:spacing w:after="120"/>
        <w:ind w:left="0" w:firstLine="0"/>
        <w:contextualSpacing w:val="0"/>
        <w:rPr>
          <w:rFonts w:ascii="Calibri" w:hAnsi="Calibri" w:cs="Calibri"/>
          <w:sz w:val="22"/>
        </w:rPr>
      </w:pPr>
      <w:r w:rsidRPr="007127C2">
        <w:rPr>
          <w:rFonts w:ascii="Calibri" w:hAnsi="Calibri" w:cs="Calibri"/>
          <w:sz w:val="22"/>
        </w:rPr>
        <w:lastRenderedPageBreak/>
        <w:t>Podmínky § 222 odst. 4 ZZVZ jsou naplněny, neboť navrhovaná změna: </w:t>
      </w:r>
    </w:p>
    <w:p w14:paraId="1AB486E9" w14:textId="77777777" w:rsidR="00591630" w:rsidRPr="00A853B4" w:rsidRDefault="00591630" w:rsidP="00EF0B73">
      <w:pPr>
        <w:pStyle w:val="Seznam3"/>
        <w:numPr>
          <w:ilvl w:val="0"/>
          <w:numId w:val="18"/>
        </w:numPr>
        <w:spacing w:after="120"/>
        <w:contextualSpacing w:val="0"/>
        <w:rPr>
          <w:rFonts w:ascii="Calibri" w:hAnsi="Calibri" w:cs="Calibri"/>
          <w:sz w:val="22"/>
        </w:rPr>
      </w:pPr>
      <w:r w:rsidRPr="007127C2">
        <w:rPr>
          <w:rFonts w:ascii="Calibri" w:hAnsi="Calibri" w:cs="Calibri"/>
          <w:sz w:val="22"/>
        </w:rPr>
        <w:t xml:space="preserve">nemění celkovou povahu veřejné zakázky (jde pouze o poskytování </w:t>
      </w:r>
      <w:r w:rsidRPr="00A853B4">
        <w:rPr>
          <w:rFonts w:ascii="Calibri" w:hAnsi="Calibri" w:cs="Calibri"/>
          <w:sz w:val="22"/>
        </w:rPr>
        <w:t>totožných služeb ve věším rozsahu a/nebo po delší čas); a</w:t>
      </w:r>
    </w:p>
    <w:p w14:paraId="1AA8587C" w14:textId="77777777" w:rsidR="00591630" w:rsidRPr="00A853B4" w:rsidRDefault="00591630" w:rsidP="00EF0B73">
      <w:pPr>
        <w:pStyle w:val="Seznam3"/>
        <w:numPr>
          <w:ilvl w:val="0"/>
          <w:numId w:val="18"/>
        </w:numPr>
        <w:spacing w:after="120"/>
        <w:contextualSpacing w:val="0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t>hodnota změny prováděná dle tohoto ustanovení je:</w:t>
      </w:r>
    </w:p>
    <w:p w14:paraId="1CA0B0F7" w14:textId="77777777" w:rsidR="00591630" w:rsidRDefault="00591630" w:rsidP="00EF0B73">
      <w:pPr>
        <w:pStyle w:val="Seznam4"/>
        <w:numPr>
          <w:ilvl w:val="1"/>
          <w:numId w:val="18"/>
        </w:numPr>
        <w:spacing w:after="120"/>
        <w:contextualSpacing w:val="0"/>
        <w:rPr>
          <w:rFonts w:ascii="Calibri" w:hAnsi="Calibri" w:cs="Calibri"/>
          <w:sz w:val="22"/>
        </w:rPr>
      </w:pPr>
      <w:r w:rsidRPr="00A853B4">
        <w:rPr>
          <w:rFonts w:ascii="Calibri" w:hAnsi="Calibri" w:cs="Calibri"/>
          <w:sz w:val="22"/>
        </w:rPr>
        <w:t>nižší než finanční limit pro nadlimitní veřejnou zakázku a</w:t>
      </w:r>
    </w:p>
    <w:p w14:paraId="7DAE742B" w14:textId="13B4DD76" w:rsidR="00591630" w:rsidRPr="00591630" w:rsidRDefault="00591630" w:rsidP="00EF0B73">
      <w:pPr>
        <w:pStyle w:val="Seznam4"/>
        <w:numPr>
          <w:ilvl w:val="1"/>
          <w:numId w:val="18"/>
        </w:numPr>
        <w:spacing w:after="120"/>
        <w:contextualSpacing w:val="0"/>
        <w:rPr>
          <w:rFonts w:ascii="Calibri" w:hAnsi="Calibri" w:cs="Calibri"/>
          <w:sz w:val="22"/>
        </w:rPr>
      </w:pPr>
      <w:r w:rsidRPr="00591630">
        <w:rPr>
          <w:rFonts w:ascii="Calibri" w:hAnsi="Calibri" w:cs="Calibri"/>
          <w:sz w:val="22"/>
        </w:rPr>
        <w:t>nižší než 10 % původní hodnoty závazku.</w:t>
      </w:r>
    </w:p>
    <w:p w14:paraId="436746B9" w14:textId="36878F80" w:rsidR="00261219" w:rsidRDefault="00591630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61219" w:rsidRPr="00A1113F">
        <w:rPr>
          <w:rFonts w:asciiTheme="minorHAnsi" w:hAnsiTheme="minorHAnsi" w:cstheme="minorHAnsi"/>
          <w:sz w:val="22"/>
          <w:szCs w:val="22"/>
        </w:rPr>
        <w:t xml:space="preserve">. S ohledem na výše uvedené se smluvní strany dohodly na změně smlouvy </w:t>
      </w:r>
      <w:r w:rsidR="009B0179" w:rsidRPr="00A1113F">
        <w:rPr>
          <w:rFonts w:asciiTheme="minorHAnsi" w:hAnsiTheme="minorHAnsi" w:cstheme="minorHAnsi"/>
          <w:sz w:val="22"/>
          <w:szCs w:val="22"/>
        </w:rPr>
        <w:t xml:space="preserve">o dílo </w:t>
      </w:r>
      <w:r w:rsidR="00261219" w:rsidRPr="00A1113F">
        <w:rPr>
          <w:rFonts w:asciiTheme="minorHAnsi" w:hAnsiTheme="minorHAnsi" w:cstheme="minorHAnsi"/>
          <w:sz w:val="22"/>
          <w:szCs w:val="22"/>
        </w:rPr>
        <w:t xml:space="preserve">tak, jak je uvedeno níže v tomto dodatku. </w:t>
      </w:r>
    </w:p>
    <w:p w14:paraId="322630BC" w14:textId="77777777" w:rsidR="000507AE" w:rsidRPr="000507AE" w:rsidRDefault="000507AE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C20095" w14:textId="77777777" w:rsidR="00D60984" w:rsidRPr="000507AE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7AE">
        <w:rPr>
          <w:rFonts w:asciiTheme="minorHAnsi" w:hAnsiTheme="minorHAnsi" w:cstheme="minorHAnsi"/>
          <w:b/>
          <w:sz w:val="22"/>
          <w:szCs w:val="22"/>
        </w:rPr>
        <w:t>Čl. III.</w:t>
      </w:r>
      <w:r w:rsidRPr="000507AE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0D2A05D4" w14:textId="6AF23CCE" w:rsidR="00075503" w:rsidRDefault="00D60984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507AE">
        <w:rPr>
          <w:rFonts w:asciiTheme="minorHAnsi" w:hAnsiTheme="minorHAnsi" w:cstheme="minorHAnsi"/>
          <w:sz w:val="22"/>
          <w:szCs w:val="22"/>
        </w:rPr>
        <w:t>1. Tímto dodatkem mění smluvní strany</w:t>
      </w:r>
      <w:r w:rsidR="003E5291">
        <w:rPr>
          <w:rFonts w:asciiTheme="minorHAnsi" w:hAnsiTheme="minorHAnsi" w:cstheme="minorHAnsi"/>
          <w:sz w:val="22"/>
          <w:szCs w:val="22"/>
        </w:rPr>
        <w:t xml:space="preserve"> bod 1,</w:t>
      </w:r>
      <w:r w:rsidR="00D47AD0">
        <w:rPr>
          <w:rFonts w:asciiTheme="minorHAnsi" w:hAnsiTheme="minorHAnsi" w:cstheme="minorHAnsi"/>
          <w:sz w:val="22"/>
          <w:szCs w:val="22"/>
        </w:rPr>
        <w:t xml:space="preserve"> </w:t>
      </w:r>
      <w:r w:rsidR="00E83646">
        <w:rPr>
          <w:rFonts w:asciiTheme="minorHAnsi" w:hAnsiTheme="minorHAnsi" w:cstheme="minorHAnsi"/>
          <w:sz w:val="22"/>
          <w:szCs w:val="22"/>
        </w:rPr>
        <w:t>Čl</w:t>
      </w:r>
      <w:r w:rsidRPr="000507AE">
        <w:rPr>
          <w:rFonts w:asciiTheme="minorHAnsi" w:hAnsiTheme="minorHAnsi" w:cstheme="minorHAnsi"/>
          <w:sz w:val="22"/>
          <w:szCs w:val="22"/>
        </w:rPr>
        <w:t xml:space="preserve">. </w:t>
      </w:r>
      <w:r w:rsidR="009A7CBE">
        <w:rPr>
          <w:rFonts w:asciiTheme="minorHAnsi" w:hAnsiTheme="minorHAnsi" w:cstheme="minorHAnsi"/>
          <w:sz w:val="22"/>
          <w:szCs w:val="22"/>
        </w:rPr>
        <w:t>I</w:t>
      </w:r>
      <w:r w:rsidR="00A14A0A">
        <w:rPr>
          <w:rFonts w:asciiTheme="minorHAnsi" w:hAnsiTheme="minorHAnsi" w:cstheme="minorHAnsi"/>
          <w:sz w:val="22"/>
          <w:szCs w:val="22"/>
        </w:rPr>
        <w:t>V</w:t>
      </w:r>
      <w:r w:rsidRPr="000507AE">
        <w:rPr>
          <w:rFonts w:asciiTheme="minorHAnsi" w:hAnsiTheme="minorHAnsi" w:cstheme="minorHAnsi"/>
          <w:sz w:val="22"/>
          <w:szCs w:val="22"/>
        </w:rPr>
        <w:t xml:space="preserve">. </w:t>
      </w:r>
      <w:r w:rsidR="00E83646">
        <w:rPr>
          <w:rFonts w:asciiTheme="minorHAnsi" w:hAnsiTheme="minorHAnsi" w:cstheme="minorHAnsi"/>
          <w:sz w:val="22"/>
          <w:szCs w:val="22"/>
        </w:rPr>
        <w:t xml:space="preserve">CENA A PLATEBNÍ PODMÍNKY </w:t>
      </w:r>
      <w:r w:rsidR="007B1C86">
        <w:rPr>
          <w:rFonts w:asciiTheme="minorHAnsi" w:hAnsiTheme="minorHAnsi" w:cstheme="minorHAnsi"/>
          <w:sz w:val="22"/>
          <w:szCs w:val="22"/>
        </w:rPr>
        <w:t>následovně</w:t>
      </w:r>
      <w:r w:rsidR="00E83646">
        <w:rPr>
          <w:rFonts w:asciiTheme="minorHAnsi" w:hAnsiTheme="minorHAnsi" w:cstheme="minorHAnsi"/>
          <w:sz w:val="22"/>
          <w:szCs w:val="22"/>
        </w:rPr>
        <w:t>:</w:t>
      </w:r>
    </w:p>
    <w:p w14:paraId="56EBEFDE" w14:textId="1BBFB8B0" w:rsidR="00075503" w:rsidRPr="00DF63D1" w:rsidRDefault="00075503" w:rsidP="00075503">
      <w:pPr>
        <w:widowControl/>
        <w:suppressAutoHyphens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="004D63A8" w:rsidRPr="002B04EF">
        <w:rPr>
          <w:rFonts w:ascii="Calibri" w:hAnsi="Calibri" w:cs="Calibri"/>
          <w:sz w:val="22"/>
          <w:szCs w:val="22"/>
        </w:rPr>
        <w:t xml:space="preserve">Cena za zhotovení díla v rozsahu této smlouvy je stanovena </w:t>
      </w:r>
      <w:r w:rsidR="004D63A8">
        <w:rPr>
          <w:rFonts w:ascii="Calibri" w:hAnsi="Calibri" w:cs="Calibri"/>
          <w:sz w:val="22"/>
          <w:szCs w:val="22"/>
        </w:rPr>
        <w:t xml:space="preserve">dohodou </w:t>
      </w:r>
      <w:r w:rsidR="004D63A8" w:rsidRPr="002B04EF">
        <w:rPr>
          <w:rFonts w:ascii="Calibri" w:hAnsi="Calibri" w:cs="Calibri"/>
          <w:sz w:val="22"/>
          <w:szCs w:val="22"/>
        </w:rPr>
        <w:t xml:space="preserve">smluvních stran </w:t>
      </w:r>
      <w:r w:rsidR="004D63A8" w:rsidRPr="000C2F6A">
        <w:rPr>
          <w:rFonts w:ascii="Calibri" w:hAnsi="Calibri" w:cs="Calibri"/>
          <w:sz w:val="22"/>
          <w:szCs w:val="22"/>
        </w:rPr>
        <w:t>v souladu s cenovou nabídkou vzorové pobočky – položkového rozpočtu zhotovitele, která jím byla předložena v rámci veřejné zakázky objednatele jakožto zadavatele a která tvoří nedílnou součást této smlouvy.</w:t>
      </w:r>
      <w:r w:rsidR="004D63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Smluvní strany sjednávají</w:t>
      </w:r>
      <w:r w:rsidRPr="002B04E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že cena dle této smlouvy, </w:t>
      </w:r>
      <w:r w:rsidRPr="009C08AF">
        <w:rPr>
          <w:rFonts w:ascii="Calibri" w:hAnsi="Calibri" w:cs="Calibri"/>
          <w:b/>
          <w:bCs/>
          <w:sz w:val="22"/>
          <w:szCs w:val="22"/>
        </w:rPr>
        <w:t xml:space="preserve">tj.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1.</w:t>
      </w:r>
      <w:r w:rsidR="00BC5693">
        <w:rPr>
          <w:rFonts w:ascii="Calibri" w:hAnsi="Calibri" w:cs="Calibri"/>
          <w:b/>
          <w:bCs/>
          <w:sz w:val="22"/>
          <w:szCs w:val="22"/>
        </w:rPr>
        <w:t>815</w:t>
      </w:r>
      <w:r>
        <w:rPr>
          <w:rFonts w:ascii="Calibri" w:hAnsi="Calibri" w:cs="Calibri"/>
          <w:b/>
          <w:bCs/>
          <w:sz w:val="22"/>
          <w:szCs w:val="22"/>
        </w:rPr>
        <w:t>.000,-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C08AF">
        <w:rPr>
          <w:rFonts w:ascii="Calibri" w:hAnsi="Calibri" w:cs="Calibri"/>
          <w:b/>
          <w:bCs/>
          <w:sz w:val="22"/>
          <w:szCs w:val="22"/>
        </w:rPr>
        <w:t>Kč (</w:t>
      </w:r>
      <w:r>
        <w:rPr>
          <w:rFonts w:ascii="Calibri" w:hAnsi="Calibri" w:cs="Calibri"/>
          <w:b/>
          <w:bCs/>
          <w:sz w:val="22"/>
          <w:szCs w:val="22"/>
        </w:rPr>
        <w:t xml:space="preserve">slovy Jeden milion </w:t>
      </w:r>
      <w:r w:rsidR="00BC5693">
        <w:rPr>
          <w:rFonts w:ascii="Calibri" w:hAnsi="Calibri" w:cs="Calibri"/>
          <w:b/>
          <w:bCs/>
          <w:sz w:val="22"/>
          <w:szCs w:val="22"/>
        </w:rPr>
        <w:t>osm</w:t>
      </w:r>
      <w:r>
        <w:rPr>
          <w:rFonts w:ascii="Calibri" w:hAnsi="Calibri" w:cs="Calibri"/>
          <w:b/>
          <w:bCs/>
          <w:sz w:val="22"/>
          <w:szCs w:val="22"/>
        </w:rPr>
        <w:t xml:space="preserve"> set pa</w:t>
      </w:r>
      <w:r w:rsidR="00BC5693">
        <w:rPr>
          <w:rFonts w:ascii="Calibri" w:hAnsi="Calibri" w:cs="Calibri"/>
          <w:b/>
          <w:bCs/>
          <w:sz w:val="22"/>
          <w:szCs w:val="22"/>
        </w:rPr>
        <w:t>tnáct</w:t>
      </w:r>
      <w:r>
        <w:rPr>
          <w:rFonts w:ascii="Calibri" w:hAnsi="Calibri" w:cs="Calibri"/>
          <w:b/>
          <w:bCs/>
          <w:sz w:val="22"/>
          <w:szCs w:val="22"/>
        </w:rPr>
        <w:t xml:space="preserve"> tisíc </w:t>
      </w:r>
      <w:r w:rsidRPr="009C08AF">
        <w:rPr>
          <w:rFonts w:ascii="Calibri" w:hAnsi="Calibri" w:cs="Calibri"/>
          <w:b/>
          <w:bCs/>
          <w:sz w:val="22"/>
          <w:szCs w:val="22"/>
        </w:rPr>
        <w:t>korun českých)</w:t>
      </w:r>
      <w:r>
        <w:rPr>
          <w:rFonts w:ascii="Calibri" w:hAnsi="Calibri" w:cs="Calibri"/>
          <w:b/>
          <w:bCs/>
          <w:sz w:val="22"/>
          <w:szCs w:val="22"/>
        </w:rPr>
        <w:t xml:space="preserve"> bez daně z přidané hodnoty (dále jen „DPH</w:t>
      </w:r>
      <w:r w:rsidRPr="0078135B">
        <w:rPr>
          <w:rFonts w:ascii="Calibri" w:hAnsi="Calibri" w:cs="Calibri"/>
          <w:b/>
          <w:bCs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je cenou </w:t>
      </w:r>
      <w:r w:rsidRPr="008C0861">
        <w:rPr>
          <w:rFonts w:ascii="Calibri" w:hAnsi="Calibri" w:cs="Calibri"/>
          <w:sz w:val="22"/>
          <w:szCs w:val="22"/>
        </w:rPr>
        <w:t>maximální</w:t>
      </w:r>
      <w:r w:rsidRPr="00DF63D1">
        <w:rPr>
          <w:rFonts w:ascii="Calibri" w:hAnsi="Calibri" w:cs="Calibri"/>
          <w:sz w:val="22"/>
          <w:szCs w:val="22"/>
        </w:rPr>
        <w:t>, kterou lze překročit jen na základě písemně uzavřeného dodatku k této smlouvě.</w:t>
      </w:r>
      <w:r w:rsidR="005D4B8A">
        <w:rPr>
          <w:rFonts w:ascii="Calibri" w:hAnsi="Calibri" w:cs="Calibri"/>
          <w:sz w:val="22"/>
          <w:szCs w:val="22"/>
        </w:rPr>
        <w:t>„</w:t>
      </w:r>
    </w:p>
    <w:p w14:paraId="51B2CE50" w14:textId="77777777" w:rsidR="00BC5693" w:rsidRDefault="00BC5693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BFBA96" w14:textId="53A1A602" w:rsidR="00D60984" w:rsidRPr="00FA4F15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F1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BC5693">
        <w:rPr>
          <w:rFonts w:asciiTheme="minorHAnsi" w:hAnsiTheme="minorHAnsi" w:cstheme="minorHAnsi"/>
          <w:b/>
          <w:sz w:val="22"/>
          <w:szCs w:val="22"/>
        </w:rPr>
        <w:t>I</w:t>
      </w:r>
      <w:r w:rsidRPr="00FA4F15">
        <w:rPr>
          <w:rFonts w:asciiTheme="minorHAnsi" w:hAnsiTheme="minorHAnsi" w:cstheme="minorHAnsi"/>
          <w:b/>
          <w:sz w:val="22"/>
          <w:szCs w:val="22"/>
        </w:rPr>
        <w:t>V.</w:t>
      </w:r>
      <w:r w:rsidRPr="00FA4F15">
        <w:rPr>
          <w:rFonts w:asciiTheme="minorHAnsi" w:hAnsiTheme="minorHAnsi" w:cstheme="minorHAnsi"/>
          <w:b/>
          <w:sz w:val="22"/>
          <w:szCs w:val="22"/>
        </w:rPr>
        <w:br/>
        <w:t>Závěrečná ustanovení</w:t>
      </w:r>
    </w:p>
    <w:p w14:paraId="7465CF40" w14:textId="7683D767" w:rsidR="00D60984" w:rsidRPr="00E342BE" w:rsidRDefault="00D60984" w:rsidP="00706669">
      <w:pPr>
        <w:pStyle w:val="Smlouva-slo"/>
        <w:numPr>
          <w:ilvl w:val="0"/>
          <w:numId w:val="17"/>
        </w:numPr>
        <w:tabs>
          <w:tab w:val="clear" w:pos="9072"/>
        </w:tabs>
        <w:overflowPunct/>
        <w:autoSpaceDE/>
        <w:autoSpaceDN/>
        <w:adjustRightInd/>
        <w:spacing w:before="0" w:after="120"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 xml:space="preserve">Tento </w:t>
      </w:r>
      <w:r w:rsidRPr="00E342BE">
        <w:rPr>
          <w:rFonts w:asciiTheme="minorHAnsi" w:hAnsiTheme="minorHAnsi" w:cstheme="minorHAnsi"/>
          <w:sz w:val="22"/>
          <w:szCs w:val="22"/>
        </w:rPr>
        <w:t>dodatek je vyhotoven ve dvou stejnopisech. Smluvní strany obdrží po jednom stejnopise.</w:t>
      </w:r>
    </w:p>
    <w:p w14:paraId="3BAD8E30" w14:textId="0F8BF9C3" w:rsid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Tento dodatek je nedílnou součástí Smlouvy o dílo č.</w:t>
      </w:r>
      <w:r w:rsidR="00800558">
        <w:rPr>
          <w:rFonts w:asciiTheme="minorHAnsi" w:hAnsiTheme="minorHAnsi" w:cstheme="minorHAnsi"/>
          <w:sz w:val="22"/>
          <w:szCs w:val="22"/>
        </w:rPr>
        <w:t xml:space="preserve"> S-</w:t>
      </w:r>
      <w:r w:rsidR="00020740">
        <w:rPr>
          <w:rFonts w:asciiTheme="minorHAnsi" w:hAnsiTheme="minorHAnsi" w:cstheme="minorHAnsi"/>
          <w:sz w:val="22"/>
          <w:szCs w:val="22"/>
        </w:rPr>
        <w:t>2025000078</w:t>
      </w:r>
      <w:r w:rsidRPr="00E342BE">
        <w:rPr>
          <w:rFonts w:asciiTheme="minorHAnsi" w:hAnsiTheme="minorHAnsi" w:cstheme="minorHAnsi"/>
          <w:sz w:val="22"/>
          <w:szCs w:val="22"/>
        </w:rPr>
        <w:t>.</w:t>
      </w:r>
    </w:p>
    <w:p w14:paraId="00CCC463" w14:textId="7B7B13A5" w:rsidR="00D60984" w:rsidRP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CB1E2B">
        <w:rPr>
          <w:rFonts w:asciiTheme="minorHAnsi" w:hAnsiTheme="minorHAnsi" w:cstheme="minorHAnsi"/>
          <w:sz w:val="22"/>
          <w:szCs w:val="22"/>
        </w:rPr>
        <w:t>Tento dodatek nabývá platnosti</w:t>
      </w:r>
      <w:r w:rsidR="00A1113F" w:rsidRPr="00CB1E2B">
        <w:rPr>
          <w:rFonts w:asciiTheme="minorHAnsi" w:hAnsiTheme="minorHAnsi" w:cstheme="minorHAnsi"/>
          <w:sz w:val="22"/>
          <w:szCs w:val="22"/>
        </w:rPr>
        <w:t xml:space="preserve"> dnem podpisu oběma smluvními stranami</w:t>
      </w:r>
      <w:r w:rsidRPr="00CB1E2B">
        <w:rPr>
          <w:rFonts w:asciiTheme="minorHAnsi" w:hAnsiTheme="minorHAnsi" w:cstheme="minorHAnsi"/>
          <w:sz w:val="22"/>
          <w:szCs w:val="22"/>
        </w:rPr>
        <w:t xml:space="preserve"> a účinnosti dnem</w:t>
      </w:r>
      <w:r w:rsidR="00CB1E2B" w:rsidRPr="00CB1E2B">
        <w:rPr>
          <w:rFonts w:asciiTheme="minorHAnsi" w:hAnsiTheme="minorHAnsi" w:cstheme="minorHAnsi"/>
          <w:sz w:val="22"/>
          <w:szCs w:val="22"/>
        </w:rPr>
        <w:t xml:space="preserve"> </w:t>
      </w:r>
      <w:r w:rsidRPr="00CB1E2B">
        <w:rPr>
          <w:rFonts w:asciiTheme="minorHAnsi" w:hAnsiTheme="minorHAnsi" w:cstheme="minorHAnsi"/>
          <w:sz w:val="22"/>
          <w:szCs w:val="22"/>
        </w:rPr>
        <w:t>uveřejněním v registru smluv, přičemž uveřejnění zajistí objednatel.</w:t>
      </w:r>
    </w:p>
    <w:p w14:paraId="29E0359F" w14:textId="313D722D" w:rsidR="00FA4F15" w:rsidRPr="00E342BE" w:rsidRDefault="00FA4F15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Ostatní ustanovení nedotčená tímto dodatkem zůstávají nadále v platnosti.</w:t>
      </w:r>
    </w:p>
    <w:p w14:paraId="4F54CD96" w14:textId="055EB4B9" w:rsidR="00E342BE" w:rsidRDefault="00E342BE" w:rsidP="00D60984">
      <w:pPr>
        <w:rPr>
          <w:rFonts w:asciiTheme="minorHAnsi" w:hAnsiTheme="minorHAnsi" w:cstheme="minorHAnsi"/>
          <w:sz w:val="22"/>
          <w:szCs w:val="22"/>
        </w:rPr>
      </w:pPr>
    </w:p>
    <w:p w14:paraId="6C73D199" w14:textId="34EDB26F" w:rsidR="00E10EE8" w:rsidRDefault="00E10EE8" w:rsidP="00E10EE8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Příloha č.</w:t>
      </w:r>
      <w:r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>1</w:t>
      </w:r>
      <w:r w:rsidR="00150C08">
        <w:rPr>
          <w:rFonts w:ascii="Calibri" w:hAnsi="Calibri" w:cs="Calibri"/>
          <w:sz w:val="22"/>
          <w:szCs w:val="22"/>
        </w:rPr>
        <w:t xml:space="preserve"> -</w:t>
      </w:r>
      <w:r w:rsidRPr="000818EB">
        <w:rPr>
          <w:rFonts w:ascii="Calibri" w:hAnsi="Calibri" w:cs="Calibri"/>
          <w:sz w:val="22"/>
          <w:szCs w:val="22"/>
        </w:rPr>
        <w:t xml:space="preserve"> Položkový rozpočet</w:t>
      </w:r>
    </w:p>
    <w:p w14:paraId="1D47E06C" w14:textId="69794016" w:rsidR="00E10EE8" w:rsidRDefault="00E10EE8" w:rsidP="00D60984">
      <w:pPr>
        <w:rPr>
          <w:rFonts w:asciiTheme="minorHAnsi" w:hAnsiTheme="minorHAnsi" w:cstheme="minorHAnsi"/>
          <w:sz w:val="22"/>
          <w:szCs w:val="22"/>
        </w:rPr>
      </w:pPr>
    </w:p>
    <w:p w14:paraId="6B9C7650" w14:textId="77777777" w:rsidR="00E10EE8" w:rsidRPr="00E342BE" w:rsidRDefault="00E10EE8" w:rsidP="00D60984">
      <w:pPr>
        <w:rPr>
          <w:rFonts w:asciiTheme="minorHAnsi" w:hAnsiTheme="minorHAnsi" w:cstheme="minorHAnsi"/>
          <w:sz w:val="22"/>
          <w:szCs w:val="22"/>
        </w:rPr>
      </w:pPr>
    </w:p>
    <w:p w14:paraId="1461648E" w14:textId="73734667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V Ostravě dne</w:t>
      </w:r>
      <w:r w:rsidRPr="00E342BE">
        <w:rPr>
          <w:rFonts w:asciiTheme="minorHAnsi" w:hAnsiTheme="minorHAnsi" w:cstheme="minorHAnsi"/>
          <w:sz w:val="22"/>
          <w:szCs w:val="22"/>
        </w:rPr>
        <w:tab/>
        <w:t>V</w:t>
      </w:r>
      <w:r w:rsidR="00F84E36">
        <w:rPr>
          <w:rFonts w:asciiTheme="minorHAnsi" w:hAnsiTheme="minorHAnsi" w:cstheme="minorHAnsi"/>
          <w:sz w:val="22"/>
          <w:szCs w:val="22"/>
        </w:rPr>
        <w:t xml:space="preserve">e </w:t>
      </w:r>
      <w:r w:rsidR="00EE1236">
        <w:rPr>
          <w:rFonts w:asciiTheme="minorHAnsi" w:hAnsiTheme="minorHAnsi" w:cstheme="minorHAnsi"/>
          <w:sz w:val="22"/>
          <w:szCs w:val="22"/>
        </w:rPr>
        <w:t>Ostravě</w:t>
      </w:r>
      <w:r w:rsidR="00F84E36">
        <w:rPr>
          <w:rFonts w:asciiTheme="minorHAnsi" w:hAnsiTheme="minorHAnsi" w:cstheme="minorHAnsi"/>
          <w:sz w:val="22"/>
          <w:szCs w:val="22"/>
        </w:rPr>
        <w:t xml:space="preserve"> </w:t>
      </w:r>
      <w:r w:rsidRPr="00E342BE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775B4EAF" w14:textId="77777777" w:rsidR="00D60984" w:rsidRPr="00E342BE" w:rsidRDefault="00D60984" w:rsidP="00D60984">
      <w:pPr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ab/>
      </w:r>
    </w:p>
    <w:p w14:paraId="04E68B23" w14:textId="77777777" w:rsidR="00D60984" w:rsidRDefault="00D60984" w:rsidP="00D6098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48D8EA32" w14:textId="77777777" w:rsidR="00A6499D" w:rsidRPr="00E342BE" w:rsidRDefault="00A6499D" w:rsidP="00D6098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1B745F0F" w14:textId="77777777" w:rsidR="00D60984" w:rsidRPr="00E342BE" w:rsidRDefault="00D60984" w:rsidP="00D60984">
      <w:pPr>
        <w:tabs>
          <w:tab w:val="left" w:pos="5670"/>
        </w:tabs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E342BE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5A6F95C5" w14:textId="02236490" w:rsidR="00D60984" w:rsidRPr="00E342BE" w:rsidRDefault="00D60984" w:rsidP="00D60984">
      <w:pPr>
        <w:tabs>
          <w:tab w:val="left" w:pos="5670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za RBP, zdravotní pojišťovnu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Pr="002D2A16">
        <w:rPr>
          <w:rFonts w:asciiTheme="minorHAnsi" w:hAnsiTheme="minorHAnsi" w:cstheme="minorHAnsi"/>
          <w:sz w:val="22"/>
          <w:szCs w:val="22"/>
        </w:rPr>
        <w:t xml:space="preserve">za </w:t>
      </w:r>
      <w:r w:rsidR="009C62EE">
        <w:rPr>
          <w:rFonts w:asciiTheme="minorHAnsi" w:hAnsiTheme="minorHAnsi" w:cstheme="minorHAnsi"/>
          <w:sz w:val="22"/>
          <w:szCs w:val="22"/>
        </w:rPr>
        <w:t>ATELIER LUCIE GAVRONOVÁ s.r.o.</w:t>
      </w:r>
    </w:p>
    <w:p w14:paraId="05D17FCF" w14:textId="7355ED94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Ing. Antonín Klimša, MBA</w:t>
      </w:r>
      <w:r w:rsidRPr="00E342BE">
        <w:rPr>
          <w:rFonts w:asciiTheme="minorHAnsi" w:hAnsiTheme="minorHAnsi" w:cstheme="minorHAnsi"/>
          <w:sz w:val="22"/>
          <w:szCs w:val="22"/>
        </w:rPr>
        <w:tab/>
      </w:r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p w14:paraId="50367EA8" w14:textId="7F0C4CEA" w:rsidR="00A64A3A" w:rsidRPr="006010E3" w:rsidRDefault="00D60984" w:rsidP="006010E3">
      <w:pPr>
        <w:tabs>
          <w:tab w:val="left" w:pos="5670"/>
        </w:tabs>
        <w:rPr>
          <w:rFonts w:asciiTheme="minorHAnsi" w:hAnsiTheme="minorHAnsi" w:cstheme="minorHAnsi"/>
          <w:color w:val="333333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výkonný ředitel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="00BD46AA" w:rsidRPr="00BD46AA">
        <w:rPr>
          <w:rFonts w:asciiTheme="minorHAnsi" w:hAnsiTheme="minorHAnsi" w:cstheme="minorHAnsi"/>
          <w:bCs/>
          <w:sz w:val="22"/>
          <w:szCs w:val="22"/>
          <w:highlight w:val="black"/>
        </w:rPr>
        <w:t>xxxxxxxx</w:t>
      </w:r>
    </w:p>
    <w:sectPr w:rsidR="00A64A3A" w:rsidRPr="006010E3" w:rsidSect="000507AE">
      <w:headerReference w:type="even" r:id="rId8"/>
      <w:headerReference w:type="default" r:id="rId9"/>
      <w:footerReference w:type="default" r:id="rId10"/>
      <w:pgSz w:w="11906" w:h="16838"/>
      <w:pgMar w:top="1961" w:right="1134" w:bottom="2127" w:left="1134" w:header="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7CDC" w14:textId="77777777" w:rsidR="006D50C0" w:rsidRDefault="006D50C0">
      <w:r>
        <w:separator/>
      </w:r>
    </w:p>
  </w:endnote>
  <w:endnote w:type="continuationSeparator" w:id="0">
    <w:p w14:paraId="7FFCB4FD" w14:textId="77777777" w:rsidR="006D50C0" w:rsidRDefault="006D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682"/>
    </w:tblGrid>
    <w:tr w:rsidR="00950DA3" w14:paraId="50367EB2" w14:textId="77777777" w:rsidTr="00950DA3">
      <w:tc>
        <w:tcPr>
          <w:tcW w:w="3272" w:type="dxa"/>
          <w:vAlign w:val="center"/>
        </w:tcPr>
        <w:p w14:paraId="50367EA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0367EB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14:paraId="50367EB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14:paraId="50367EB6" w14:textId="77777777" w:rsidTr="00950DA3">
      <w:tc>
        <w:tcPr>
          <w:tcW w:w="3272" w:type="dxa"/>
          <w:vAlign w:val="center"/>
        </w:tcPr>
        <w:p w14:paraId="50367EB3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0367EB4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14:paraId="50367EB5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14:paraId="50367EBA" w14:textId="77777777" w:rsidTr="00950DA3">
      <w:tc>
        <w:tcPr>
          <w:tcW w:w="3272" w:type="dxa"/>
          <w:vAlign w:val="center"/>
        </w:tcPr>
        <w:p w14:paraId="50367EB7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50367EB8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14:paraId="50367EB9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14:paraId="50367EBE" w14:textId="77777777" w:rsidTr="00950DA3">
      <w:tc>
        <w:tcPr>
          <w:tcW w:w="3272" w:type="dxa"/>
          <w:vAlign w:val="center"/>
        </w:tcPr>
        <w:p w14:paraId="50367EBB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50367EBC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14:paraId="50367EBD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50DA3" w14:paraId="50367EC2" w14:textId="77777777" w:rsidTr="00950DA3">
      <w:tc>
        <w:tcPr>
          <w:tcW w:w="3272" w:type="dxa"/>
          <w:vAlign w:val="center"/>
        </w:tcPr>
        <w:p w14:paraId="50367EB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0367EC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14:paraId="50367EC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50367EC3" w14:textId="77777777"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6691" w14:textId="77777777" w:rsidR="006D50C0" w:rsidRDefault="006D50C0">
      <w:r>
        <w:separator/>
      </w:r>
    </w:p>
  </w:footnote>
  <w:footnote w:type="continuationSeparator" w:id="0">
    <w:p w14:paraId="6D6C4F4C" w14:textId="77777777" w:rsidR="006D50C0" w:rsidRDefault="006D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7EAD" w14:textId="77777777" w:rsidR="007C376B" w:rsidRDefault="00DE37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7EAE" w14:textId="77777777"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50367EC4" wp14:editId="50367EC5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3F6267"/>
    <w:multiLevelType w:val="hybridMultilevel"/>
    <w:tmpl w:val="BAF24492"/>
    <w:lvl w:ilvl="0" w:tplc="04050017">
      <w:start w:val="1"/>
      <w:numFmt w:val="lowerLetter"/>
      <w:lvlText w:val="%1)"/>
      <w:lvlJc w:val="left"/>
      <w:pPr>
        <w:ind w:left="1286" w:hanging="360"/>
      </w:pPr>
    </w:lvl>
    <w:lvl w:ilvl="1" w:tplc="04050019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345F4B"/>
    <w:multiLevelType w:val="hybridMultilevel"/>
    <w:tmpl w:val="9CD07C42"/>
    <w:lvl w:ilvl="0" w:tplc="714E45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7657">
    <w:abstractNumId w:val="0"/>
  </w:num>
  <w:num w:numId="2" w16cid:durableId="1869874376">
    <w:abstractNumId w:val="1"/>
  </w:num>
  <w:num w:numId="3" w16cid:durableId="476535065">
    <w:abstractNumId w:val="2"/>
  </w:num>
  <w:num w:numId="4" w16cid:durableId="1950504016">
    <w:abstractNumId w:val="3"/>
  </w:num>
  <w:num w:numId="5" w16cid:durableId="927616290">
    <w:abstractNumId w:val="4"/>
  </w:num>
  <w:num w:numId="6" w16cid:durableId="1304119399">
    <w:abstractNumId w:val="5"/>
  </w:num>
  <w:num w:numId="7" w16cid:durableId="57752731">
    <w:abstractNumId w:val="7"/>
  </w:num>
  <w:num w:numId="8" w16cid:durableId="1108886495">
    <w:abstractNumId w:val="13"/>
  </w:num>
  <w:num w:numId="9" w16cid:durableId="1456213928">
    <w:abstractNumId w:val="16"/>
  </w:num>
  <w:num w:numId="10" w16cid:durableId="1521435595">
    <w:abstractNumId w:val="12"/>
  </w:num>
  <w:num w:numId="11" w16cid:durableId="1620801056">
    <w:abstractNumId w:val="9"/>
  </w:num>
  <w:num w:numId="12" w16cid:durableId="1182478523">
    <w:abstractNumId w:val="8"/>
  </w:num>
  <w:num w:numId="13" w16cid:durableId="436602725">
    <w:abstractNumId w:val="6"/>
  </w:num>
  <w:num w:numId="14" w16cid:durableId="624965000">
    <w:abstractNumId w:val="17"/>
  </w:num>
  <w:num w:numId="15" w16cid:durableId="2075007126">
    <w:abstractNumId w:val="10"/>
  </w:num>
  <w:num w:numId="16" w16cid:durableId="239751866">
    <w:abstractNumId w:val="11"/>
  </w:num>
  <w:num w:numId="17" w16cid:durableId="1804886236">
    <w:abstractNumId w:val="14"/>
  </w:num>
  <w:num w:numId="18" w16cid:durableId="1335721256">
    <w:abstractNumId w:val="15"/>
  </w:num>
  <w:num w:numId="19" w16cid:durableId="10208208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2E"/>
    <w:rsid w:val="00005069"/>
    <w:rsid w:val="0000591C"/>
    <w:rsid w:val="000065E1"/>
    <w:rsid w:val="000067A9"/>
    <w:rsid w:val="00007E59"/>
    <w:rsid w:val="00007F71"/>
    <w:rsid w:val="00013598"/>
    <w:rsid w:val="00016797"/>
    <w:rsid w:val="00020565"/>
    <w:rsid w:val="00020740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07AE"/>
    <w:rsid w:val="00051090"/>
    <w:rsid w:val="00053C75"/>
    <w:rsid w:val="00056D03"/>
    <w:rsid w:val="00057533"/>
    <w:rsid w:val="00060027"/>
    <w:rsid w:val="00060B39"/>
    <w:rsid w:val="0006246B"/>
    <w:rsid w:val="00063212"/>
    <w:rsid w:val="000666BD"/>
    <w:rsid w:val="0007419F"/>
    <w:rsid w:val="00075503"/>
    <w:rsid w:val="000756A0"/>
    <w:rsid w:val="00077BF4"/>
    <w:rsid w:val="00080350"/>
    <w:rsid w:val="000826C3"/>
    <w:rsid w:val="00084DB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D4B59"/>
    <w:rsid w:val="000E2557"/>
    <w:rsid w:val="000E5435"/>
    <w:rsid w:val="000E72BF"/>
    <w:rsid w:val="000E7AA7"/>
    <w:rsid w:val="000F499A"/>
    <w:rsid w:val="000F59C8"/>
    <w:rsid w:val="0010039F"/>
    <w:rsid w:val="001026FA"/>
    <w:rsid w:val="001027E4"/>
    <w:rsid w:val="00104A40"/>
    <w:rsid w:val="00106476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3A6B"/>
    <w:rsid w:val="00134018"/>
    <w:rsid w:val="00134C2B"/>
    <w:rsid w:val="001379C0"/>
    <w:rsid w:val="00140AB2"/>
    <w:rsid w:val="00142A5A"/>
    <w:rsid w:val="00150C08"/>
    <w:rsid w:val="0015358B"/>
    <w:rsid w:val="00153B5F"/>
    <w:rsid w:val="00155336"/>
    <w:rsid w:val="001576C7"/>
    <w:rsid w:val="00161ACF"/>
    <w:rsid w:val="00161D48"/>
    <w:rsid w:val="00170E4A"/>
    <w:rsid w:val="00181AB4"/>
    <w:rsid w:val="001827C6"/>
    <w:rsid w:val="00182807"/>
    <w:rsid w:val="0018362B"/>
    <w:rsid w:val="00183970"/>
    <w:rsid w:val="001850BE"/>
    <w:rsid w:val="00185693"/>
    <w:rsid w:val="00187D49"/>
    <w:rsid w:val="00190BBC"/>
    <w:rsid w:val="00190CC7"/>
    <w:rsid w:val="0019255D"/>
    <w:rsid w:val="00192F1E"/>
    <w:rsid w:val="00193BEE"/>
    <w:rsid w:val="00195451"/>
    <w:rsid w:val="001A10D2"/>
    <w:rsid w:val="001A298C"/>
    <w:rsid w:val="001A34EA"/>
    <w:rsid w:val="001A6D58"/>
    <w:rsid w:val="001B224C"/>
    <w:rsid w:val="001B552C"/>
    <w:rsid w:val="001C2E10"/>
    <w:rsid w:val="001C4426"/>
    <w:rsid w:val="001C4BB1"/>
    <w:rsid w:val="001C58C0"/>
    <w:rsid w:val="001D1C48"/>
    <w:rsid w:val="001D1F2A"/>
    <w:rsid w:val="001D2C6B"/>
    <w:rsid w:val="001D2F5B"/>
    <w:rsid w:val="001D4969"/>
    <w:rsid w:val="001D4EDE"/>
    <w:rsid w:val="001D5B5D"/>
    <w:rsid w:val="001E11C6"/>
    <w:rsid w:val="001E125A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06DB1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3317"/>
    <w:rsid w:val="00253F4B"/>
    <w:rsid w:val="002546C4"/>
    <w:rsid w:val="00261219"/>
    <w:rsid w:val="002628F8"/>
    <w:rsid w:val="00264D75"/>
    <w:rsid w:val="0026702F"/>
    <w:rsid w:val="002675C0"/>
    <w:rsid w:val="002778E9"/>
    <w:rsid w:val="002808AE"/>
    <w:rsid w:val="002872F2"/>
    <w:rsid w:val="00287C12"/>
    <w:rsid w:val="0029143A"/>
    <w:rsid w:val="00291A2F"/>
    <w:rsid w:val="00292074"/>
    <w:rsid w:val="00293CDC"/>
    <w:rsid w:val="0029615D"/>
    <w:rsid w:val="00297997"/>
    <w:rsid w:val="002A2577"/>
    <w:rsid w:val="002A2B82"/>
    <w:rsid w:val="002A2E5F"/>
    <w:rsid w:val="002A305A"/>
    <w:rsid w:val="002A5AE3"/>
    <w:rsid w:val="002A61A8"/>
    <w:rsid w:val="002B097C"/>
    <w:rsid w:val="002B533F"/>
    <w:rsid w:val="002B6755"/>
    <w:rsid w:val="002C28C2"/>
    <w:rsid w:val="002C65DE"/>
    <w:rsid w:val="002C6AA2"/>
    <w:rsid w:val="002D1DFA"/>
    <w:rsid w:val="002D2A16"/>
    <w:rsid w:val="002E2892"/>
    <w:rsid w:val="002F04CB"/>
    <w:rsid w:val="002F2DAD"/>
    <w:rsid w:val="00303246"/>
    <w:rsid w:val="00304423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0769"/>
    <w:rsid w:val="00361537"/>
    <w:rsid w:val="00361952"/>
    <w:rsid w:val="0036258C"/>
    <w:rsid w:val="00363272"/>
    <w:rsid w:val="0036517B"/>
    <w:rsid w:val="00371C08"/>
    <w:rsid w:val="00374104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0051"/>
    <w:rsid w:val="003D19C8"/>
    <w:rsid w:val="003D37BA"/>
    <w:rsid w:val="003E0BB0"/>
    <w:rsid w:val="003E2B5C"/>
    <w:rsid w:val="003E5291"/>
    <w:rsid w:val="003F039F"/>
    <w:rsid w:val="003F125D"/>
    <w:rsid w:val="003F2B19"/>
    <w:rsid w:val="003F3283"/>
    <w:rsid w:val="003F4DCC"/>
    <w:rsid w:val="004146B8"/>
    <w:rsid w:val="0041677A"/>
    <w:rsid w:val="004213B3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578D"/>
    <w:rsid w:val="00455C0F"/>
    <w:rsid w:val="00457C48"/>
    <w:rsid w:val="00461D58"/>
    <w:rsid w:val="004662E2"/>
    <w:rsid w:val="004671D9"/>
    <w:rsid w:val="00467A1F"/>
    <w:rsid w:val="004700A8"/>
    <w:rsid w:val="004702F8"/>
    <w:rsid w:val="0047420F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608E"/>
    <w:rsid w:val="004A722E"/>
    <w:rsid w:val="004B27B8"/>
    <w:rsid w:val="004B3FCF"/>
    <w:rsid w:val="004B5D1F"/>
    <w:rsid w:val="004C0FEF"/>
    <w:rsid w:val="004C13D2"/>
    <w:rsid w:val="004D0E62"/>
    <w:rsid w:val="004D63A8"/>
    <w:rsid w:val="004E1AE9"/>
    <w:rsid w:val="004E6D33"/>
    <w:rsid w:val="004F066F"/>
    <w:rsid w:val="004F3289"/>
    <w:rsid w:val="004F4708"/>
    <w:rsid w:val="00504293"/>
    <w:rsid w:val="00504AF8"/>
    <w:rsid w:val="00507211"/>
    <w:rsid w:val="005102FD"/>
    <w:rsid w:val="0051353C"/>
    <w:rsid w:val="00514136"/>
    <w:rsid w:val="00517144"/>
    <w:rsid w:val="00517D9F"/>
    <w:rsid w:val="005249A8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0918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87522"/>
    <w:rsid w:val="00590FAB"/>
    <w:rsid w:val="00591630"/>
    <w:rsid w:val="00594BAE"/>
    <w:rsid w:val="0059756F"/>
    <w:rsid w:val="005A4A47"/>
    <w:rsid w:val="005B4297"/>
    <w:rsid w:val="005C00FF"/>
    <w:rsid w:val="005C4EEF"/>
    <w:rsid w:val="005D4B8A"/>
    <w:rsid w:val="005D5965"/>
    <w:rsid w:val="005E1E53"/>
    <w:rsid w:val="005E3875"/>
    <w:rsid w:val="005E53A1"/>
    <w:rsid w:val="005F1345"/>
    <w:rsid w:val="005F2557"/>
    <w:rsid w:val="005F2573"/>
    <w:rsid w:val="005F2B33"/>
    <w:rsid w:val="005F7FAB"/>
    <w:rsid w:val="006010E3"/>
    <w:rsid w:val="00606584"/>
    <w:rsid w:val="00611B33"/>
    <w:rsid w:val="00613BB1"/>
    <w:rsid w:val="00614EA3"/>
    <w:rsid w:val="00615DF5"/>
    <w:rsid w:val="00622BCE"/>
    <w:rsid w:val="006245C9"/>
    <w:rsid w:val="00631965"/>
    <w:rsid w:val="006348E2"/>
    <w:rsid w:val="006348FD"/>
    <w:rsid w:val="006373F4"/>
    <w:rsid w:val="006400BE"/>
    <w:rsid w:val="00647044"/>
    <w:rsid w:val="0066181B"/>
    <w:rsid w:val="00662C7E"/>
    <w:rsid w:val="00666AC9"/>
    <w:rsid w:val="00666C1C"/>
    <w:rsid w:val="00667983"/>
    <w:rsid w:val="0067393F"/>
    <w:rsid w:val="00674CAF"/>
    <w:rsid w:val="0067560D"/>
    <w:rsid w:val="006762E5"/>
    <w:rsid w:val="00677974"/>
    <w:rsid w:val="00680A83"/>
    <w:rsid w:val="0068436D"/>
    <w:rsid w:val="006922CA"/>
    <w:rsid w:val="00692A3C"/>
    <w:rsid w:val="00695661"/>
    <w:rsid w:val="00697CF6"/>
    <w:rsid w:val="006A3EF5"/>
    <w:rsid w:val="006A7C73"/>
    <w:rsid w:val="006C1F7D"/>
    <w:rsid w:val="006C46F6"/>
    <w:rsid w:val="006C50D6"/>
    <w:rsid w:val="006D21AC"/>
    <w:rsid w:val="006D3D98"/>
    <w:rsid w:val="006D50C0"/>
    <w:rsid w:val="006E0F22"/>
    <w:rsid w:val="006E1B21"/>
    <w:rsid w:val="006E44A7"/>
    <w:rsid w:val="006E64ED"/>
    <w:rsid w:val="006F72A9"/>
    <w:rsid w:val="006F7A93"/>
    <w:rsid w:val="007057FE"/>
    <w:rsid w:val="00706669"/>
    <w:rsid w:val="00710444"/>
    <w:rsid w:val="00710AC7"/>
    <w:rsid w:val="00711907"/>
    <w:rsid w:val="00717933"/>
    <w:rsid w:val="007305ED"/>
    <w:rsid w:val="00730E30"/>
    <w:rsid w:val="00732F79"/>
    <w:rsid w:val="00733910"/>
    <w:rsid w:val="007344A6"/>
    <w:rsid w:val="00734878"/>
    <w:rsid w:val="00735C1E"/>
    <w:rsid w:val="0073664D"/>
    <w:rsid w:val="0073772D"/>
    <w:rsid w:val="007451D8"/>
    <w:rsid w:val="00751CB2"/>
    <w:rsid w:val="00754872"/>
    <w:rsid w:val="00761725"/>
    <w:rsid w:val="007627CD"/>
    <w:rsid w:val="007664E3"/>
    <w:rsid w:val="00767BCD"/>
    <w:rsid w:val="00767BD8"/>
    <w:rsid w:val="007836C9"/>
    <w:rsid w:val="00787247"/>
    <w:rsid w:val="00791F41"/>
    <w:rsid w:val="00794697"/>
    <w:rsid w:val="00797B29"/>
    <w:rsid w:val="007A01CD"/>
    <w:rsid w:val="007A1F78"/>
    <w:rsid w:val="007A2C02"/>
    <w:rsid w:val="007A4482"/>
    <w:rsid w:val="007B1C86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3C96"/>
    <w:rsid w:val="007E5153"/>
    <w:rsid w:val="007E6F81"/>
    <w:rsid w:val="007E732B"/>
    <w:rsid w:val="007F2C7D"/>
    <w:rsid w:val="007F4A88"/>
    <w:rsid w:val="00800558"/>
    <w:rsid w:val="008024B7"/>
    <w:rsid w:val="008041F2"/>
    <w:rsid w:val="008046BD"/>
    <w:rsid w:val="00804F1F"/>
    <w:rsid w:val="00805521"/>
    <w:rsid w:val="008108E5"/>
    <w:rsid w:val="00813F19"/>
    <w:rsid w:val="00815819"/>
    <w:rsid w:val="00823201"/>
    <w:rsid w:val="00832079"/>
    <w:rsid w:val="00843780"/>
    <w:rsid w:val="0084694F"/>
    <w:rsid w:val="00847E80"/>
    <w:rsid w:val="008523C7"/>
    <w:rsid w:val="0085251B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72BA3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18C7"/>
    <w:rsid w:val="008B21E8"/>
    <w:rsid w:val="008B44F9"/>
    <w:rsid w:val="008B4DB9"/>
    <w:rsid w:val="008B5158"/>
    <w:rsid w:val="008C0E65"/>
    <w:rsid w:val="008C21D4"/>
    <w:rsid w:val="008C384C"/>
    <w:rsid w:val="008C3BE0"/>
    <w:rsid w:val="008C5246"/>
    <w:rsid w:val="008C60AB"/>
    <w:rsid w:val="008D1CA1"/>
    <w:rsid w:val="008D393B"/>
    <w:rsid w:val="008D4CCA"/>
    <w:rsid w:val="008E12A0"/>
    <w:rsid w:val="008E4A0C"/>
    <w:rsid w:val="008E5BF0"/>
    <w:rsid w:val="008E7BF0"/>
    <w:rsid w:val="008F7AF1"/>
    <w:rsid w:val="00911CBA"/>
    <w:rsid w:val="0091455E"/>
    <w:rsid w:val="00914BA9"/>
    <w:rsid w:val="009252D7"/>
    <w:rsid w:val="00925885"/>
    <w:rsid w:val="00932855"/>
    <w:rsid w:val="00933C27"/>
    <w:rsid w:val="00934CB3"/>
    <w:rsid w:val="00940276"/>
    <w:rsid w:val="009434B1"/>
    <w:rsid w:val="0094355C"/>
    <w:rsid w:val="00946C57"/>
    <w:rsid w:val="00947588"/>
    <w:rsid w:val="009478EA"/>
    <w:rsid w:val="00950542"/>
    <w:rsid w:val="00950DA3"/>
    <w:rsid w:val="009519FD"/>
    <w:rsid w:val="00951A55"/>
    <w:rsid w:val="00951D7A"/>
    <w:rsid w:val="00951FF6"/>
    <w:rsid w:val="00953030"/>
    <w:rsid w:val="00960665"/>
    <w:rsid w:val="0096490C"/>
    <w:rsid w:val="00966403"/>
    <w:rsid w:val="00973F33"/>
    <w:rsid w:val="00974B4F"/>
    <w:rsid w:val="00980B7B"/>
    <w:rsid w:val="009848C3"/>
    <w:rsid w:val="00985047"/>
    <w:rsid w:val="00987332"/>
    <w:rsid w:val="00995E09"/>
    <w:rsid w:val="009A4B51"/>
    <w:rsid w:val="009A528B"/>
    <w:rsid w:val="009A7CBE"/>
    <w:rsid w:val="009B0179"/>
    <w:rsid w:val="009B09C4"/>
    <w:rsid w:val="009B19CB"/>
    <w:rsid w:val="009B2317"/>
    <w:rsid w:val="009B5E57"/>
    <w:rsid w:val="009C216E"/>
    <w:rsid w:val="009C24DC"/>
    <w:rsid w:val="009C62EE"/>
    <w:rsid w:val="009D0BDC"/>
    <w:rsid w:val="009D2994"/>
    <w:rsid w:val="009D3390"/>
    <w:rsid w:val="009D45CE"/>
    <w:rsid w:val="009D5D67"/>
    <w:rsid w:val="009D7D30"/>
    <w:rsid w:val="009E4464"/>
    <w:rsid w:val="009E61B1"/>
    <w:rsid w:val="009E706F"/>
    <w:rsid w:val="009F1943"/>
    <w:rsid w:val="009F2E5E"/>
    <w:rsid w:val="009F5122"/>
    <w:rsid w:val="00A00BC6"/>
    <w:rsid w:val="00A04B50"/>
    <w:rsid w:val="00A06208"/>
    <w:rsid w:val="00A1113F"/>
    <w:rsid w:val="00A13058"/>
    <w:rsid w:val="00A14A0A"/>
    <w:rsid w:val="00A23326"/>
    <w:rsid w:val="00A2662E"/>
    <w:rsid w:val="00A40217"/>
    <w:rsid w:val="00A53371"/>
    <w:rsid w:val="00A55203"/>
    <w:rsid w:val="00A60691"/>
    <w:rsid w:val="00A60E64"/>
    <w:rsid w:val="00A6499D"/>
    <w:rsid w:val="00A64A3A"/>
    <w:rsid w:val="00A676A5"/>
    <w:rsid w:val="00A70A19"/>
    <w:rsid w:val="00A77D3B"/>
    <w:rsid w:val="00A81305"/>
    <w:rsid w:val="00A81315"/>
    <w:rsid w:val="00A8218E"/>
    <w:rsid w:val="00A82F91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2EA2"/>
    <w:rsid w:val="00AB352A"/>
    <w:rsid w:val="00AB5149"/>
    <w:rsid w:val="00AB7AF1"/>
    <w:rsid w:val="00AC293E"/>
    <w:rsid w:val="00AC4FED"/>
    <w:rsid w:val="00AC574B"/>
    <w:rsid w:val="00AD6167"/>
    <w:rsid w:val="00AD7098"/>
    <w:rsid w:val="00AE1C78"/>
    <w:rsid w:val="00AE35EE"/>
    <w:rsid w:val="00AE4FF0"/>
    <w:rsid w:val="00AE6E6C"/>
    <w:rsid w:val="00AF5FBB"/>
    <w:rsid w:val="00AF704C"/>
    <w:rsid w:val="00B0170C"/>
    <w:rsid w:val="00B03518"/>
    <w:rsid w:val="00B03CE0"/>
    <w:rsid w:val="00B04956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46F27"/>
    <w:rsid w:val="00B60FD3"/>
    <w:rsid w:val="00B651EF"/>
    <w:rsid w:val="00B80AA5"/>
    <w:rsid w:val="00B85066"/>
    <w:rsid w:val="00BA6340"/>
    <w:rsid w:val="00BA6C0D"/>
    <w:rsid w:val="00BB348A"/>
    <w:rsid w:val="00BB79F9"/>
    <w:rsid w:val="00BC232E"/>
    <w:rsid w:val="00BC3A1B"/>
    <w:rsid w:val="00BC5693"/>
    <w:rsid w:val="00BC6D6D"/>
    <w:rsid w:val="00BC712F"/>
    <w:rsid w:val="00BD079E"/>
    <w:rsid w:val="00BD1AAC"/>
    <w:rsid w:val="00BD46AA"/>
    <w:rsid w:val="00BD5E29"/>
    <w:rsid w:val="00BD78B6"/>
    <w:rsid w:val="00BE2359"/>
    <w:rsid w:val="00BE6EF6"/>
    <w:rsid w:val="00BF12F3"/>
    <w:rsid w:val="00BF247D"/>
    <w:rsid w:val="00BF77EB"/>
    <w:rsid w:val="00C0238B"/>
    <w:rsid w:val="00C05BE6"/>
    <w:rsid w:val="00C06D88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52A"/>
    <w:rsid w:val="00C54685"/>
    <w:rsid w:val="00C60982"/>
    <w:rsid w:val="00C66C9D"/>
    <w:rsid w:val="00C7081B"/>
    <w:rsid w:val="00C74546"/>
    <w:rsid w:val="00C7550A"/>
    <w:rsid w:val="00C864E3"/>
    <w:rsid w:val="00C90442"/>
    <w:rsid w:val="00C90E94"/>
    <w:rsid w:val="00C9111D"/>
    <w:rsid w:val="00C91477"/>
    <w:rsid w:val="00CA2699"/>
    <w:rsid w:val="00CA2898"/>
    <w:rsid w:val="00CA30B8"/>
    <w:rsid w:val="00CA563A"/>
    <w:rsid w:val="00CB1E2B"/>
    <w:rsid w:val="00CB5B60"/>
    <w:rsid w:val="00CB7AB5"/>
    <w:rsid w:val="00CC524C"/>
    <w:rsid w:val="00CC5C11"/>
    <w:rsid w:val="00CD1A8E"/>
    <w:rsid w:val="00CD36AA"/>
    <w:rsid w:val="00CE1645"/>
    <w:rsid w:val="00CE1998"/>
    <w:rsid w:val="00CE3CC5"/>
    <w:rsid w:val="00CF5B0A"/>
    <w:rsid w:val="00D04A6D"/>
    <w:rsid w:val="00D0500D"/>
    <w:rsid w:val="00D05900"/>
    <w:rsid w:val="00D0591B"/>
    <w:rsid w:val="00D1336E"/>
    <w:rsid w:val="00D14155"/>
    <w:rsid w:val="00D15578"/>
    <w:rsid w:val="00D16367"/>
    <w:rsid w:val="00D21417"/>
    <w:rsid w:val="00D226BF"/>
    <w:rsid w:val="00D23D4D"/>
    <w:rsid w:val="00D30CE0"/>
    <w:rsid w:val="00D410F8"/>
    <w:rsid w:val="00D47976"/>
    <w:rsid w:val="00D47AD0"/>
    <w:rsid w:val="00D47B8A"/>
    <w:rsid w:val="00D5087A"/>
    <w:rsid w:val="00D60984"/>
    <w:rsid w:val="00D60BEC"/>
    <w:rsid w:val="00D60D96"/>
    <w:rsid w:val="00D61F2C"/>
    <w:rsid w:val="00D7591B"/>
    <w:rsid w:val="00D77694"/>
    <w:rsid w:val="00D81038"/>
    <w:rsid w:val="00D82D53"/>
    <w:rsid w:val="00D8704C"/>
    <w:rsid w:val="00D925E0"/>
    <w:rsid w:val="00D92DAF"/>
    <w:rsid w:val="00D938DB"/>
    <w:rsid w:val="00D9678C"/>
    <w:rsid w:val="00D973D3"/>
    <w:rsid w:val="00DA0B89"/>
    <w:rsid w:val="00DA271B"/>
    <w:rsid w:val="00DB5A2E"/>
    <w:rsid w:val="00DB6B11"/>
    <w:rsid w:val="00DC2447"/>
    <w:rsid w:val="00DC2A31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0EE8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285F"/>
    <w:rsid w:val="00E342B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3646"/>
    <w:rsid w:val="00E872A5"/>
    <w:rsid w:val="00E87D87"/>
    <w:rsid w:val="00E92AA0"/>
    <w:rsid w:val="00E9491D"/>
    <w:rsid w:val="00E973B2"/>
    <w:rsid w:val="00EB2C88"/>
    <w:rsid w:val="00EB2EC3"/>
    <w:rsid w:val="00EC02D9"/>
    <w:rsid w:val="00EC1034"/>
    <w:rsid w:val="00EC221A"/>
    <w:rsid w:val="00EE1236"/>
    <w:rsid w:val="00EF0B73"/>
    <w:rsid w:val="00EF454A"/>
    <w:rsid w:val="00F07F8B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7510"/>
    <w:rsid w:val="00F431A9"/>
    <w:rsid w:val="00F43AD8"/>
    <w:rsid w:val="00F43D04"/>
    <w:rsid w:val="00F44D20"/>
    <w:rsid w:val="00F457B6"/>
    <w:rsid w:val="00F46C32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53DB"/>
    <w:rsid w:val="00F67721"/>
    <w:rsid w:val="00F71588"/>
    <w:rsid w:val="00F77310"/>
    <w:rsid w:val="00F77CA7"/>
    <w:rsid w:val="00F84E36"/>
    <w:rsid w:val="00F90C9B"/>
    <w:rsid w:val="00F91BB9"/>
    <w:rsid w:val="00F94039"/>
    <w:rsid w:val="00F9759A"/>
    <w:rsid w:val="00F97A94"/>
    <w:rsid w:val="00FA274F"/>
    <w:rsid w:val="00FA44F0"/>
    <w:rsid w:val="00FA4F15"/>
    <w:rsid w:val="00FA77AE"/>
    <w:rsid w:val="00FB493E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67E63"/>
  <w15:docId w15:val="{DDEC5CDF-EC76-4B20-860D-C41361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paragraph" w:styleId="Nadpis2">
    <w:name w:val="heading 2"/>
    <w:basedOn w:val="Normln"/>
    <w:next w:val="Normln"/>
    <w:link w:val="Nadpis2Char"/>
    <w:qFormat/>
    <w:rsid w:val="00B60FD3"/>
    <w:pPr>
      <w:keepNext/>
      <w:widowControl/>
      <w:suppressAutoHyphens w:val="0"/>
      <w:jc w:val="left"/>
      <w:outlineLvl w:val="1"/>
    </w:pPr>
    <w:rPr>
      <w:b/>
      <w:bCs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nadpis"/>
    <w:qFormat/>
    <w:rsid w:val="00BC3A1B"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  <w:style w:type="paragraph" w:customStyle="1" w:styleId="Default">
    <w:name w:val="Default"/>
    <w:rsid w:val="00AB5149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B60FD3"/>
    <w:rPr>
      <w:b/>
      <w:bCs/>
      <w:sz w:val="24"/>
    </w:rPr>
  </w:style>
  <w:style w:type="paragraph" w:customStyle="1" w:styleId="Smlouva-slo">
    <w:name w:val="Smlouva-číslo"/>
    <w:basedOn w:val="Normln"/>
    <w:rsid w:val="00D60984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4"/>
      <w:szCs w:val="24"/>
      <w:lang w:bidi="ar-SA"/>
    </w:rPr>
  </w:style>
  <w:style w:type="character" w:customStyle="1" w:styleId="platne">
    <w:name w:val="platne"/>
    <w:rsid w:val="00D60984"/>
  </w:style>
  <w:style w:type="character" w:customStyle="1" w:styleId="platne1">
    <w:name w:val="platne1"/>
    <w:rsid w:val="00D60984"/>
  </w:style>
  <w:style w:type="paragraph" w:styleId="Seznam2">
    <w:name w:val="List 2"/>
    <w:basedOn w:val="Normln"/>
    <w:uiPriority w:val="99"/>
    <w:semiHidden/>
    <w:unhideWhenUsed/>
    <w:rsid w:val="00591630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591630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591630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92E3-E626-451F-8FC2-D1DD39F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152</cp:revision>
  <cp:lastPrinted>2019-09-17T14:37:00Z</cp:lastPrinted>
  <dcterms:created xsi:type="dcterms:W3CDTF">2019-09-17T13:55:00Z</dcterms:created>
  <dcterms:modified xsi:type="dcterms:W3CDTF">2025-03-18T08:32:00Z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