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9739CA" w14:textId="77777777" w:rsidR="00A7203B" w:rsidRDefault="00A7203B" w:rsidP="00A7203B">
      <w:pPr>
        <w:pStyle w:val="Nzev"/>
        <w:widowControl w:val="0"/>
        <w:rPr>
          <w:rFonts w:ascii="Tahoma" w:hAnsi="Tahoma" w:cs="Tahoma"/>
          <w:sz w:val="22"/>
          <w:szCs w:val="22"/>
        </w:rPr>
      </w:pPr>
    </w:p>
    <w:p w14:paraId="259739CB" w14:textId="77777777" w:rsidR="001B02CD" w:rsidRDefault="001B02CD" w:rsidP="00A7203B">
      <w:pPr>
        <w:pStyle w:val="Nzev"/>
        <w:widowControl w:val="0"/>
        <w:rPr>
          <w:rFonts w:ascii="Tahoma" w:hAnsi="Tahoma" w:cs="Tahoma"/>
          <w:sz w:val="22"/>
          <w:szCs w:val="22"/>
        </w:rPr>
      </w:pPr>
    </w:p>
    <w:p w14:paraId="259739CC" w14:textId="77777777" w:rsidR="001527B3" w:rsidRPr="00D406A4" w:rsidRDefault="004E5043" w:rsidP="00A7203B">
      <w:pPr>
        <w:pStyle w:val="Nzev"/>
        <w:widowControl w:val="0"/>
        <w:rPr>
          <w:rFonts w:ascii="Tahoma" w:hAnsi="Tahoma" w:cs="Tahoma"/>
          <w:sz w:val="22"/>
          <w:szCs w:val="20"/>
          <w:lang w:val="en-GB"/>
        </w:rPr>
      </w:pPr>
      <w:r w:rsidRPr="00D406A4">
        <w:rPr>
          <w:rFonts w:ascii="Tahoma" w:hAnsi="Tahoma" w:cs="Tahoma"/>
          <w:sz w:val="22"/>
          <w:szCs w:val="20"/>
          <w:lang w:val="en-GB"/>
        </w:rPr>
        <w:t>General License Agreement</w:t>
      </w:r>
      <w:r w:rsidR="00392BA7" w:rsidRPr="00D406A4">
        <w:rPr>
          <w:rFonts w:ascii="Tahoma" w:hAnsi="Tahoma" w:cs="Tahoma"/>
          <w:sz w:val="22"/>
          <w:szCs w:val="20"/>
          <w:lang w:val="en-GB"/>
        </w:rPr>
        <w:t xml:space="preserve"> for the usage of </w:t>
      </w:r>
      <w:r w:rsidR="00D04024" w:rsidRPr="00D406A4">
        <w:rPr>
          <w:rFonts w:ascii="Tahoma" w:hAnsi="Tahoma" w:cs="Tahoma"/>
          <w:sz w:val="22"/>
          <w:szCs w:val="20"/>
          <w:lang w:val="en-GB"/>
        </w:rPr>
        <w:t xml:space="preserve">De Gruyter </w:t>
      </w:r>
      <w:r w:rsidR="00392BA7" w:rsidRPr="00D406A4">
        <w:rPr>
          <w:rFonts w:ascii="Tahoma" w:hAnsi="Tahoma" w:cs="Tahoma"/>
          <w:sz w:val="22"/>
          <w:szCs w:val="20"/>
          <w:lang w:val="en-GB"/>
        </w:rPr>
        <w:t>databases</w:t>
      </w:r>
      <w:r w:rsidR="00F70B77" w:rsidRPr="00D406A4">
        <w:rPr>
          <w:rFonts w:ascii="Tahoma" w:hAnsi="Tahoma" w:cs="Tahoma"/>
          <w:sz w:val="22"/>
          <w:szCs w:val="20"/>
          <w:lang w:val="en-GB"/>
        </w:rPr>
        <w:t xml:space="preserve">, </w:t>
      </w:r>
      <w:r w:rsidR="006D4F63" w:rsidRPr="00D406A4">
        <w:rPr>
          <w:rFonts w:ascii="Tahoma" w:hAnsi="Tahoma" w:cs="Tahoma"/>
          <w:sz w:val="22"/>
          <w:szCs w:val="20"/>
          <w:lang w:val="en-GB"/>
        </w:rPr>
        <w:t>eBooks</w:t>
      </w:r>
      <w:r w:rsidR="00F70B77" w:rsidRPr="00D406A4">
        <w:rPr>
          <w:rFonts w:ascii="Tahoma" w:hAnsi="Tahoma" w:cs="Tahoma"/>
          <w:sz w:val="22"/>
          <w:szCs w:val="20"/>
          <w:lang w:val="en-GB"/>
        </w:rPr>
        <w:t xml:space="preserve"> </w:t>
      </w:r>
    </w:p>
    <w:p w14:paraId="259739CD" w14:textId="77777777" w:rsidR="00A7203B" w:rsidRPr="00D406A4" w:rsidRDefault="00392BA7" w:rsidP="00A7203B">
      <w:pPr>
        <w:pStyle w:val="Nzev"/>
        <w:widowControl w:val="0"/>
        <w:rPr>
          <w:rFonts w:ascii="Tahoma" w:hAnsi="Tahoma" w:cs="Tahoma"/>
          <w:sz w:val="22"/>
          <w:szCs w:val="20"/>
        </w:rPr>
      </w:pPr>
      <w:r w:rsidRPr="00D406A4">
        <w:rPr>
          <w:rFonts w:ascii="Tahoma" w:hAnsi="Tahoma" w:cs="Tahoma"/>
          <w:sz w:val="22"/>
          <w:szCs w:val="20"/>
        </w:rPr>
        <w:t>and</w:t>
      </w:r>
      <w:r w:rsidR="00F70B77" w:rsidRPr="00D406A4">
        <w:rPr>
          <w:rFonts w:ascii="Tahoma" w:hAnsi="Tahoma" w:cs="Tahoma"/>
          <w:sz w:val="22"/>
          <w:szCs w:val="20"/>
        </w:rPr>
        <w:t xml:space="preserve"> </w:t>
      </w:r>
      <w:r w:rsidR="006D4F63" w:rsidRPr="00D406A4">
        <w:rPr>
          <w:rFonts w:ascii="Tahoma" w:hAnsi="Tahoma" w:cs="Tahoma"/>
          <w:sz w:val="22"/>
          <w:szCs w:val="20"/>
        </w:rPr>
        <w:t>eJournals</w:t>
      </w:r>
    </w:p>
    <w:p w14:paraId="259739CE" w14:textId="77777777" w:rsidR="00A7203B" w:rsidRPr="00D406A4" w:rsidRDefault="00A7203B" w:rsidP="00A7203B">
      <w:pPr>
        <w:widowControl w:val="0"/>
        <w:jc w:val="center"/>
        <w:rPr>
          <w:rFonts w:ascii="Tahoma" w:hAnsi="Tahoma" w:cs="Tahoma"/>
          <w:sz w:val="20"/>
          <w:szCs w:val="20"/>
        </w:rPr>
      </w:pPr>
    </w:p>
    <w:p w14:paraId="259739CF" w14:textId="77777777" w:rsidR="00A7203B" w:rsidRPr="00193C38" w:rsidRDefault="00392BA7" w:rsidP="00A7203B">
      <w:pPr>
        <w:widowControl w:val="0"/>
        <w:jc w:val="center"/>
        <w:rPr>
          <w:rFonts w:ascii="Tahoma" w:hAnsi="Tahoma" w:cs="Tahoma"/>
          <w:sz w:val="20"/>
          <w:szCs w:val="20"/>
          <w:lang w:val="en-US"/>
        </w:rPr>
      </w:pPr>
      <w:permStart w:id="244065562" w:edGrp="everyone"/>
      <w:r w:rsidRPr="00193C38">
        <w:rPr>
          <w:rFonts w:ascii="Tahoma" w:hAnsi="Tahoma" w:cs="Tahoma"/>
          <w:sz w:val="20"/>
          <w:szCs w:val="20"/>
          <w:lang w:val="en-US"/>
        </w:rPr>
        <w:t>between</w:t>
      </w:r>
    </w:p>
    <w:p w14:paraId="259739D0" w14:textId="77777777" w:rsidR="00A7203B" w:rsidRPr="00193C38" w:rsidRDefault="00A7203B" w:rsidP="00A7203B">
      <w:pPr>
        <w:widowControl w:val="0"/>
        <w:jc w:val="center"/>
        <w:rPr>
          <w:rFonts w:ascii="Tahoma" w:hAnsi="Tahoma" w:cs="Tahoma"/>
          <w:sz w:val="20"/>
          <w:szCs w:val="20"/>
          <w:lang w:val="en-US"/>
        </w:rPr>
      </w:pPr>
    </w:p>
    <w:p w14:paraId="259739D1" w14:textId="77777777" w:rsidR="00A7203B" w:rsidRPr="00193C38" w:rsidRDefault="00DC673D" w:rsidP="00A7203B">
      <w:pPr>
        <w:widowControl w:val="0"/>
        <w:jc w:val="center"/>
        <w:rPr>
          <w:rFonts w:ascii="Tahoma" w:hAnsi="Tahoma" w:cs="Tahoma"/>
          <w:b/>
          <w:sz w:val="20"/>
          <w:szCs w:val="20"/>
          <w:lang w:val="en-US"/>
        </w:rPr>
      </w:pPr>
      <w:r w:rsidRPr="00D406A4">
        <w:rPr>
          <w:rFonts w:ascii="Tahoma" w:hAnsi="Tahoma" w:cs="Tahoma"/>
          <w:b/>
          <w:sz w:val="20"/>
          <w:szCs w:val="20"/>
          <w:lang w:val="nb-NO"/>
        </w:rPr>
        <w:t>Walter de Gruyter GmbH</w:t>
      </w:r>
    </w:p>
    <w:p w14:paraId="259739D2" w14:textId="77777777" w:rsidR="00A7203B" w:rsidRPr="00193C38" w:rsidRDefault="00A7203B" w:rsidP="00A7203B">
      <w:pPr>
        <w:widowControl w:val="0"/>
        <w:jc w:val="center"/>
        <w:rPr>
          <w:rFonts w:ascii="Tahoma" w:hAnsi="Tahoma" w:cs="Tahoma"/>
          <w:b/>
          <w:sz w:val="20"/>
          <w:szCs w:val="20"/>
          <w:lang w:val="en-US"/>
        </w:rPr>
      </w:pPr>
      <w:proofErr w:type="spellStart"/>
      <w:r w:rsidRPr="00193C38">
        <w:rPr>
          <w:rFonts w:ascii="Tahoma" w:hAnsi="Tahoma" w:cs="Tahoma"/>
          <w:b/>
          <w:sz w:val="20"/>
          <w:szCs w:val="20"/>
          <w:lang w:val="en-US"/>
        </w:rPr>
        <w:t>Genthiner</w:t>
      </w:r>
      <w:proofErr w:type="spellEnd"/>
      <w:r w:rsidRPr="00193C38">
        <w:rPr>
          <w:rFonts w:ascii="Tahoma" w:hAnsi="Tahoma" w:cs="Tahoma"/>
          <w:b/>
          <w:sz w:val="20"/>
          <w:szCs w:val="20"/>
          <w:lang w:val="en-US"/>
        </w:rPr>
        <w:t xml:space="preserve"> Str. 13, 10785 Berlin</w:t>
      </w:r>
    </w:p>
    <w:p w14:paraId="7FE59426" w14:textId="0E87A213" w:rsidR="00193C38" w:rsidRPr="00193C38" w:rsidRDefault="00193C38" w:rsidP="00A7203B">
      <w:pPr>
        <w:widowControl w:val="0"/>
        <w:jc w:val="center"/>
        <w:rPr>
          <w:rFonts w:ascii="Tahoma" w:hAnsi="Tahoma" w:cs="Tahoma"/>
          <w:b/>
          <w:sz w:val="20"/>
          <w:szCs w:val="20"/>
          <w:lang w:val="en-US"/>
        </w:rPr>
      </w:pPr>
      <w:r w:rsidRPr="00193C38">
        <w:rPr>
          <w:rFonts w:ascii="Tahoma" w:hAnsi="Tahoma" w:cs="Tahoma"/>
          <w:b/>
          <w:bCs/>
          <w:sz w:val="20"/>
          <w:szCs w:val="20"/>
          <w:lang w:val="en-US"/>
        </w:rPr>
        <w:t>HRB 143490 B, VAT number DE136320747, represented by Carsten Buhr</w:t>
      </w:r>
    </w:p>
    <w:p w14:paraId="259739D3" w14:textId="77777777" w:rsidR="00A7203B" w:rsidRPr="00193C38" w:rsidRDefault="00A7203B" w:rsidP="00A7203B">
      <w:pPr>
        <w:widowControl w:val="0"/>
        <w:jc w:val="center"/>
        <w:rPr>
          <w:rFonts w:ascii="Tahoma" w:hAnsi="Tahoma" w:cs="Tahoma"/>
          <w:b/>
          <w:sz w:val="12"/>
          <w:szCs w:val="12"/>
          <w:lang w:val="en-US"/>
        </w:rPr>
      </w:pPr>
    </w:p>
    <w:p w14:paraId="259739D4" w14:textId="77777777" w:rsidR="00392BA7" w:rsidRPr="00D406A4" w:rsidRDefault="00392BA7" w:rsidP="00392BA7">
      <w:pPr>
        <w:widowControl w:val="0"/>
        <w:jc w:val="center"/>
        <w:rPr>
          <w:rFonts w:ascii="Tahoma" w:hAnsi="Tahoma" w:cs="Tahoma"/>
          <w:sz w:val="20"/>
          <w:szCs w:val="20"/>
          <w:lang w:val="en-GB"/>
        </w:rPr>
      </w:pPr>
      <w:r w:rsidRPr="00D406A4">
        <w:rPr>
          <w:rFonts w:ascii="Tahoma" w:hAnsi="Tahoma" w:cs="Tahoma"/>
          <w:sz w:val="20"/>
          <w:szCs w:val="20"/>
          <w:lang w:val="en-GB"/>
        </w:rPr>
        <w:t>- hereinafter referred to as "De Gruyter" -</w:t>
      </w:r>
    </w:p>
    <w:p w14:paraId="259739D5" w14:textId="77777777" w:rsidR="00392BA7" w:rsidRPr="00D406A4" w:rsidRDefault="00392BA7" w:rsidP="00392BA7">
      <w:pPr>
        <w:widowControl w:val="0"/>
        <w:jc w:val="center"/>
        <w:rPr>
          <w:rFonts w:ascii="Tahoma" w:hAnsi="Tahoma" w:cs="Tahoma"/>
          <w:sz w:val="20"/>
          <w:szCs w:val="20"/>
          <w:lang w:val="en-GB"/>
        </w:rPr>
      </w:pPr>
    </w:p>
    <w:p w14:paraId="259739D6" w14:textId="77777777" w:rsidR="00392BA7" w:rsidRPr="00D406A4" w:rsidRDefault="00392BA7" w:rsidP="00392BA7">
      <w:pPr>
        <w:widowControl w:val="0"/>
        <w:jc w:val="center"/>
        <w:rPr>
          <w:rFonts w:ascii="Tahoma" w:hAnsi="Tahoma" w:cs="Tahoma"/>
          <w:sz w:val="20"/>
          <w:szCs w:val="20"/>
          <w:lang w:val="en-US"/>
        </w:rPr>
      </w:pPr>
      <w:r w:rsidRPr="00D406A4">
        <w:rPr>
          <w:rFonts w:ascii="Tahoma" w:hAnsi="Tahoma" w:cs="Tahoma"/>
          <w:sz w:val="20"/>
          <w:szCs w:val="20"/>
          <w:lang w:val="en-US"/>
        </w:rPr>
        <w:t>and</w:t>
      </w:r>
    </w:p>
    <w:permEnd w:id="244065562"/>
    <w:p w14:paraId="259739D7" w14:textId="77777777" w:rsidR="00392BA7" w:rsidRPr="00D406A4" w:rsidRDefault="00392BA7" w:rsidP="00392BA7">
      <w:pPr>
        <w:widowControl w:val="0"/>
        <w:jc w:val="center"/>
        <w:rPr>
          <w:rFonts w:ascii="Tahoma" w:hAnsi="Tahoma" w:cs="Tahoma"/>
          <w:sz w:val="20"/>
          <w:szCs w:val="20"/>
          <w:lang w:val="en-US"/>
        </w:rPr>
      </w:pPr>
    </w:p>
    <w:p w14:paraId="259739D8" w14:textId="7351720F" w:rsidR="004221ED" w:rsidRPr="00A86DA3" w:rsidRDefault="00392BA7" w:rsidP="00392BA7">
      <w:pPr>
        <w:widowControl w:val="0"/>
        <w:jc w:val="center"/>
        <w:rPr>
          <w:rFonts w:ascii="Tahoma" w:hAnsi="Tahoma" w:cs="Tahoma"/>
          <w:b/>
          <w:sz w:val="20"/>
          <w:szCs w:val="20"/>
          <w:lang w:val="en-US"/>
        </w:rPr>
      </w:pPr>
      <w:r w:rsidRPr="00D406A4">
        <w:rPr>
          <w:rFonts w:ascii="Tahoma" w:hAnsi="Tahoma" w:cs="Tahoma"/>
          <w:sz w:val="20"/>
          <w:szCs w:val="20"/>
          <w:lang w:val="en-US"/>
        </w:rPr>
        <w:t xml:space="preserve"> </w:t>
      </w:r>
      <w:permStart w:id="1785887087" w:edGrp="everyone"/>
      <w:proofErr w:type="spellStart"/>
      <w:r w:rsidR="003F2D82" w:rsidRPr="00A86DA3">
        <w:rPr>
          <w:b/>
          <w:color w:val="000000"/>
          <w:lang w:val="en-US"/>
        </w:rPr>
        <w:t>Narodni</w:t>
      </w:r>
      <w:proofErr w:type="spellEnd"/>
      <w:r w:rsidR="003F2D82" w:rsidRPr="00A86DA3">
        <w:rPr>
          <w:b/>
          <w:color w:val="000000"/>
          <w:lang w:val="en-US"/>
        </w:rPr>
        <w:t xml:space="preserve"> </w:t>
      </w:r>
      <w:proofErr w:type="spellStart"/>
      <w:r w:rsidR="003F2D82" w:rsidRPr="00A86DA3">
        <w:rPr>
          <w:b/>
          <w:color w:val="000000"/>
          <w:lang w:val="en-US"/>
        </w:rPr>
        <w:t>galerie</w:t>
      </w:r>
      <w:proofErr w:type="spellEnd"/>
      <w:r w:rsidR="003F2D82" w:rsidRPr="00A86DA3">
        <w:rPr>
          <w:b/>
          <w:color w:val="000000"/>
          <w:lang w:val="en-US"/>
        </w:rPr>
        <w:t xml:space="preserve"> v </w:t>
      </w:r>
      <w:proofErr w:type="spellStart"/>
      <w:r w:rsidR="003F2D82" w:rsidRPr="00A86DA3">
        <w:rPr>
          <w:b/>
          <w:color w:val="000000"/>
          <w:lang w:val="en-US"/>
        </w:rPr>
        <w:t>Praze</w:t>
      </w:r>
      <w:proofErr w:type="spellEnd"/>
      <w:r w:rsidR="003F2D82" w:rsidRPr="00A86DA3">
        <w:rPr>
          <w:b/>
          <w:color w:val="000000"/>
          <w:lang w:val="en-US"/>
        </w:rPr>
        <w:t xml:space="preserve"> ( National Gallery Prague )</w:t>
      </w:r>
      <w:r w:rsidR="003F2D82" w:rsidRPr="00A86DA3">
        <w:rPr>
          <w:b/>
          <w:color w:val="000000"/>
          <w:lang w:val="en-US"/>
        </w:rPr>
        <w:br/>
      </w:r>
      <w:proofErr w:type="spellStart"/>
      <w:r w:rsidR="003F2D82" w:rsidRPr="00A86DA3">
        <w:rPr>
          <w:b/>
          <w:color w:val="000000"/>
          <w:lang w:val="en-US"/>
        </w:rPr>
        <w:t>Staroměstské</w:t>
      </w:r>
      <w:proofErr w:type="spellEnd"/>
      <w:r w:rsidR="003F2D82" w:rsidRPr="00A86DA3">
        <w:rPr>
          <w:b/>
          <w:color w:val="000000"/>
          <w:lang w:val="en-US"/>
        </w:rPr>
        <w:t xml:space="preserve"> </w:t>
      </w:r>
      <w:proofErr w:type="spellStart"/>
      <w:r w:rsidR="003F2D82" w:rsidRPr="00A86DA3">
        <w:rPr>
          <w:b/>
          <w:color w:val="000000"/>
          <w:lang w:val="en-US"/>
        </w:rPr>
        <w:t>nám</w:t>
      </w:r>
      <w:proofErr w:type="spellEnd"/>
      <w:r w:rsidR="003F2D82" w:rsidRPr="00A86DA3">
        <w:rPr>
          <w:b/>
          <w:color w:val="000000"/>
          <w:lang w:val="en-US"/>
        </w:rPr>
        <w:t>. 606/12</w:t>
      </w:r>
      <w:r w:rsidR="003F2D82" w:rsidRPr="00A86DA3">
        <w:rPr>
          <w:b/>
          <w:color w:val="000000"/>
          <w:lang w:val="en-US"/>
        </w:rPr>
        <w:br/>
      </w:r>
      <w:r w:rsidR="00854359" w:rsidRPr="00A86DA3">
        <w:rPr>
          <w:b/>
          <w:color w:val="000000"/>
          <w:lang w:val="en-US"/>
        </w:rPr>
        <w:t>IČ: 00023281, DIČ: CZ00023281, represented by Alice Knast, general director o</w:t>
      </w:r>
      <w:r w:rsidR="00387E90" w:rsidRPr="00A86DA3">
        <w:rPr>
          <w:b/>
          <w:color w:val="000000"/>
          <w:lang w:val="en-US"/>
        </w:rPr>
        <w:t>f</w:t>
      </w:r>
      <w:r w:rsidR="00854359" w:rsidRPr="00A86DA3">
        <w:rPr>
          <w:b/>
          <w:color w:val="000000"/>
          <w:lang w:val="en-US"/>
        </w:rPr>
        <w:t xml:space="preserve"> National Gallery in Prague</w:t>
      </w:r>
    </w:p>
    <w:permEnd w:id="1785887087"/>
    <w:p w14:paraId="259739D9" w14:textId="77777777" w:rsidR="00392BA7" w:rsidRPr="00D406A4" w:rsidRDefault="00392BA7" w:rsidP="00392BA7">
      <w:pPr>
        <w:widowControl w:val="0"/>
        <w:jc w:val="center"/>
        <w:rPr>
          <w:rFonts w:ascii="Tahoma" w:hAnsi="Tahoma" w:cs="Tahoma"/>
          <w:b/>
          <w:sz w:val="20"/>
          <w:szCs w:val="20"/>
          <w:lang w:val="en-US"/>
        </w:rPr>
      </w:pPr>
    </w:p>
    <w:p w14:paraId="259739DA" w14:textId="77777777" w:rsidR="0096716B" w:rsidRPr="00D406A4" w:rsidRDefault="0096716B" w:rsidP="00392BA7">
      <w:pPr>
        <w:widowControl w:val="0"/>
        <w:jc w:val="center"/>
        <w:rPr>
          <w:rFonts w:ascii="Tahoma" w:hAnsi="Tahoma" w:cs="Tahoma"/>
          <w:b/>
          <w:color w:val="0070C0"/>
          <w:sz w:val="20"/>
          <w:szCs w:val="20"/>
          <w:lang w:val="en-US"/>
        </w:rPr>
      </w:pPr>
    </w:p>
    <w:p w14:paraId="259739DB" w14:textId="77777777" w:rsidR="00392BA7" w:rsidRPr="00D406A4" w:rsidRDefault="00392BA7" w:rsidP="00392BA7">
      <w:pPr>
        <w:widowControl w:val="0"/>
        <w:jc w:val="center"/>
        <w:rPr>
          <w:rFonts w:ascii="Tahoma" w:hAnsi="Tahoma" w:cs="Tahoma"/>
          <w:sz w:val="12"/>
          <w:szCs w:val="12"/>
          <w:lang w:val="en-US"/>
        </w:rPr>
      </w:pPr>
    </w:p>
    <w:p w14:paraId="259739DC" w14:textId="77777777" w:rsidR="00A7203B" w:rsidRPr="00D406A4" w:rsidRDefault="00392BA7" w:rsidP="00392BA7">
      <w:pPr>
        <w:widowControl w:val="0"/>
        <w:jc w:val="center"/>
        <w:rPr>
          <w:rFonts w:ascii="Tahoma" w:hAnsi="Tahoma" w:cs="Tahoma"/>
          <w:sz w:val="20"/>
          <w:szCs w:val="20"/>
          <w:lang w:val="en-GB"/>
        </w:rPr>
      </w:pPr>
      <w:r w:rsidRPr="00D406A4">
        <w:rPr>
          <w:rFonts w:ascii="Tahoma" w:hAnsi="Tahoma" w:cs="Tahoma"/>
          <w:sz w:val="20"/>
          <w:szCs w:val="20"/>
          <w:lang w:val="en-GB"/>
        </w:rPr>
        <w:t xml:space="preserve">- hereinafter referred to as "Licensee" </w:t>
      </w:r>
      <w:r w:rsidR="00125B6E" w:rsidRPr="00D406A4">
        <w:rPr>
          <w:rFonts w:ascii="Tahoma" w:hAnsi="Tahoma" w:cs="Tahoma"/>
          <w:sz w:val="20"/>
          <w:szCs w:val="20"/>
          <w:lang w:val="en-GB"/>
        </w:rPr>
        <w:t>–</w:t>
      </w:r>
    </w:p>
    <w:p w14:paraId="259739DD" w14:textId="77777777" w:rsidR="00125B6E" w:rsidRPr="00D406A4" w:rsidRDefault="00125B6E" w:rsidP="00392BA7">
      <w:pPr>
        <w:widowControl w:val="0"/>
        <w:jc w:val="center"/>
        <w:rPr>
          <w:rFonts w:ascii="Tahoma" w:hAnsi="Tahoma" w:cs="Tahoma"/>
          <w:sz w:val="20"/>
          <w:szCs w:val="20"/>
          <w:lang w:val="en-GB"/>
        </w:rPr>
      </w:pPr>
    </w:p>
    <w:p w14:paraId="259739DE" w14:textId="77777777" w:rsidR="00392BA7" w:rsidRPr="00D406A4" w:rsidRDefault="00392BA7" w:rsidP="00392BA7">
      <w:pPr>
        <w:jc w:val="both"/>
        <w:rPr>
          <w:rFonts w:ascii="Tahoma" w:hAnsi="Tahoma" w:cs="Tahoma"/>
          <w:b/>
          <w:sz w:val="20"/>
          <w:szCs w:val="20"/>
          <w:lang w:val="en-US"/>
        </w:rPr>
      </w:pPr>
      <w:r w:rsidRPr="00D406A4">
        <w:rPr>
          <w:rFonts w:ascii="Tahoma" w:hAnsi="Tahoma" w:cs="Tahoma"/>
          <w:b/>
          <w:sz w:val="20"/>
          <w:szCs w:val="20"/>
          <w:lang w:val="en-US"/>
        </w:rPr>
        <w:t>Preamble</w:t>
      </w:r>
    </w:p>
    <w:p w14:paraId="259739DF" w14:textId="77777777" w:rsidR="00E97169" w:rsidRPr="00D406A4" w:rsidRDefault="00A22A46" w:rsidP="00A7203B">
      <w:pPr>
        <w:pStyle w:val="Zkladntext"/>
        <w:widowControl w:val="0"/>
        <w:spacing w:before="180" w:line="240" w:lineRule="auto"/>
        <w:jc w:val="both"/>
        <w:rPr>
          <w:rFonts w:ascii="Tahoma" w:hAnsi="Tahoma" w:cs="Tahoma"/>
          <w:sz w:val="20"/>
          <w:szCs w:val="20"/>
          <w:lang w:val="en-GB"/>
        </w:rPr>
      </w:pPr>
      <w:permStart w:id="1664051396" w:edGrp="everyone"/>
      <w:r w:rsidRPr="00D406A4">
        <w:rPr>
          <w:rFonts w:ascii="Tahoma" w:hAnsi="Tahoma" w:cs="Tahoma"/>
          <w:sz w:val="20"/>
          <w:szCs w:val="20"/>
          <w:lang w:val="en-GB"/>
        </w:rPr>
        <w:t>De Gruyter</w:t>
      </w:r>
      <w:r w:rsidR="00A7203B" w:rsidRPr="00D406A4">
        <w:rPr>
          <w:rFonts w:ascii="Tahoma" w:hAnsi="Tahoma" w:cs="Tahoma"/>
          <w:sz w:val="20"/>
          <w:szCs w:val="20"/>
          <w:lang w:val="en-GB"/>
        </w:rPr>
        <w:t xml:space="preserve"> </w:t>
      </w:r>
      <w:r w:rsidR="00392BA7" w:rsidRPr="00D406A4">
        <w:rPr>
          <w:rFonts w:ascii="Tahoma" w:hAnsi="Tahoma" w:cs="Tahoma"/>
          <w:sz w:val="20"/>
          <w:szCs w:val="20"/>
          <w:lang w:val="en-GB"/>
        </w:rPr>
        <w:t>offers</w:t>
      </w:r>
      <w:r w:rsidR="00A7203B" w:rsidRPr="00D406A4">
        <w:rPr>
          <w:rFonts w:ascii="Tahoma" w:hAnsi="Tahoma" w:cs="Tahoma"/>
          <w:sz w:val="20"/>
          <w:szCs w:val="20"/>
          <w:lang w:val="en-GB"/>
        </w:rPr>
        <w:t xml:space="preserve"> </w:t>
      </w:r>
      <w:r w:rsidR="00E97169" w:rsidRPr="00D406A4">
        <w:rPr>
          <w:rFonts w:ascii="Tahoma" w:hAnsi="Tahoma" w:cs="Tahoma"/>
          <w:sz w:val="20"/>
          <w:szCs w:val="20"/>
          <w:lang w:val="en-GB"/>
        </w:rPr>
        <w:t xml:space="preserve">the use of </w:t>
      </w:r>
      <w:r w:rsidR="00392BA7" w:rsidRPr="00D406A4">
        <w:rPr>
          <w:rFonts w:ascii="Tahoma" w:hAnsi="Tahoma" w:cs="Tahoma"/>
          <w:sz w:val="20"/>
          <w:szCs w:val="20"/>
          <w:lang w:val="en-GB"/>
        </w:rPr>
        <w:t>its own databases and</w:t>
      </w:r>
      <w:r w:rsidR="00F70B77" w:rsidRPr="00D406A4">
        <w:rPr>
          <w:rFonts w:ascii="Tahoma" w:hAnsi="Tahoma" w:cs="Tahoma"/>
          <w:sz w:val="20"/>
          <w:szCs w:val="20"/>
          <w:lang w:val="en-GB"/>
        </w:rPr>
        <w:t xml:space="preserve"> </w:t>
      </w:r>
      <w:proofErr w:type="spellStart"/>
      <w:r w:rsidR="006D4F63" w:rsidRPr="00D406A4">
        <w:rPr>
          <w:rFonts w:ascii="Tahoma" w:hAnsi="Tahoma" w:cs="Tahoma"/>
          <w:sz w:val="20"/>
          <w:szCs w:val="20"/>
          <w:lang w:val="en-GB"/>
        </w:rPr>
        <w:t>eJournal</w:t>
      </w:r>
      <w:proofErr w:type="spellEnd"/>
      <w:r w:rsidR="00392BA7" w:rsidRPr="00D406A4">
        <w:rPr>
          <w:rFonts w:ascii="Tahoma" w:hAnsi="Tahoma" w:cs="Tahoma"/>
          <w:sz w:val="20"/>
          <w:szCs w:val="20"/>
          <w:lang w:val="en-GB"/>
        </w:rPr>
        <w:t xml:space="preserve"> content</w:t>
      </w:r>
      <w:r w:rsidR="00403C0B" w:rsidRPr="00D406A4">
        <w:rPr>
          <w:rFonts w:ascii="Tahoma" w:hAnsi="Tahoma" w:cs="Tahoma"/>
          <w:sz w:val="20"/>
          <w:szCs w:val="20"/>
          <w:lang w:val="en-GB"/>
        </w:rPr>
        <w:t>s</w:t>
      </w:r>
      <w:r w:rsidR="001B02CD" w:rsidRPr="00D406A4">
        <w:rPr>
          <w:rFonts w:ascii="Tahoma" w:hAnsi="Tahoma" w:cs="Tahoma"/>
          <w:sz w:val="20"/>
          <w:szCs w:val="20"/>
          <w:lang w:val="en-GB"/>
        </w:rPr>
        <w:t xml:space="preserve"> </w:t>
      </w:r>
      <w:r w:rsidR="002C6548" w:rsidRPr="00D406A4">
        <w:rPr>
          <w:rFonts w:ascii="Tahoma" w:hAnsi="Tahoma" w:cs="Tahoma"/>
          <w:sz w:val="20"/>
          <w:szCs w:val="20"/>
          <w:lang w:val="en-GB"/>
        </w:rPr>
        <w:t xml:space="preserve">on </w:t>
      </w:r>
      <w:r w:rsidR="00A54F30" w:rsidRPr="00D406A4">
        <w:rPr>
          <w:rFonts w:ascii="Tahoma" w:hAnsi="Tahoma" w:cs="Tahoma"/>
          <w:sz w:val="20"/>
          <w:szCs w:val="20"/>
          <w:lang w:val="en-GB"/>
        </w:rPr>
        <w:t xml:space="preserve">the </w:t>
      </w:r>
      <w:r w:rsidR="002C6548" w:rsidRPr="00D406A4">
        <w:rPr>
          <w:rFonts w:ascii="Tahoma" w:hAnsi="Tahoma" w:cs="Tahoma"/>
          <w:sz w:val="20"/>
          <w:szCs w:val="20"/>
          <w:lang w:val="en-GB"/>
        </w:rPr>
        <w:t xml:space="preserve">basis of a </w:t>
      </w:r>
      <w:r w:rsidR="006B0E7F" w:rsidRPr="00D406A4">
        <w:rPr>
          <w:rFonts w:ascii="Tahoma" w:hAnsi="Tahoma" w:cs="Tahoma"/>
          <w:sz w:val="20"/>
          <w:szCs w:val="20"/>
          <w:lang w:val="en-GB"/>
        </w:rPr>
        <w:t>time-limited</w:t>
      </w:r>
      <w:r w:rsidR="002C6548" w:rsidRPr="00D406A4">
        <w:rPr>
          <w:rFonts w:ascii="Tahoma" w:hAnsi="Tahoma" w:cs="Tahoma"/>
          <w:sz w:val="20"/>
          <w:szCs w:val="20"/>
          <w:lang w:val="en-GB"/>
        </w:rPr>
        <w:t xml:space="preserve"> op</w:t>
      </w:r>
      <w:r w:rsidR="006B0E7F" w:rsidRPr="00D406A4">
        <w:rPr>
          <w:rFonts w:ascii="Tahoma" w:hAnsi="Tahoma" w:cs="Tahoma"/>
          <w:sz w:val="20"/>
          <w:szCs w:val="20"/>
          <w:lang w:val="en-GB"/>
        </w:rPr>
        <w:t>tion and/or perpetual</w:t>
      </w:r>
      <w:r w:rsidR="002C6548" w:rsidRPr="00D406A4">
        <w:rPr>
          <w:rFonts w:ascii="Tahoma" w:hAnsi="Tahoma" w:cs="Tahoma"/>
          <w:sz w:val="20"/>
          <w:szCs w:val="20"/>
          <w:lang w:val="en-GB"/>
        </w:rPr>
        <w:t xml:space="preserve"> option</w:t>
      </w:r>
      <w:r w:rsidR="00A7203B" w:rsidRPr="00D406A4">
        <w:rPr>
          <w:rFonts w:ascii="Tahoma" w:hAnsi="Tahoma" w:cs="Tahoma"/>
          <w:sz w:val="20"/>
          <w:szCs w:val="20"/>
          <w:lang w:val="en-GB"/>
        </w:rPr>
        <w:t>.</w:t>
      </w:r>
      <w:r w:rsidR="00576E50" w:rsidRPr="00D406A4">
        <w:rPr>
          <w:rFonts w:ascii="Tahoma" w:hAnsi="Tahoma" w:cs="Tahoma"/>
          <w:sz w:val="20"/>
          <w:szCs w:val="20"/>
          <w:lang w:val="en-GB"/>
        </w:rPr>
        <w:t xml:space="preserve"> </w:t>
      </w:r>
      <w:r w:rsidR="006B0E7F" w:rsidRPr="00D406A4">
        <w:rPr>
          <w:rFonts w:ascii="Tahoma" w:hAnsi="Tahoma" w:cs="Tahoma"/>
          <w:sz w:val="20"/>
          <w:szCs w:val="20"/>
          <w:lang w:val="en-GB"/>
        </w:rPr>
        <w:t>In principle, t</w:t>
      </w:r>
      <w:r w:rsidR="00E97169" w:rsidRPr="00D406A4">
        <w:rPr>
          <w:rFonts w:ascii="Tahoma" w:hAnsi="Tahoma" w:cs="Tahoma"/>
          <w:sz w:val="20"/>
          <w:szCs w:val="20"/>
          <w:lang w:val="en-GB"/>
        </w:rPr>
        <w:t xml:space="preserve">he use of De Gruyter </w:t>
      </w:r>
      <w:r w:rsidR="006D4F63" w:rsidRPr="00D406A4">
        <w:rPr>
          <w:rFonts w:ascii="Tahoma" w:hAnsi="Tahoma" w:cs="Tahoma"/>
          <w:sz w:val="20"/>
          <w:szCs w:val="20"/>
          <w:lang w:val="en-GB"/>
        </w:rPr>
        <w:t>eBooks</w:t>
      </w:r>
      <w:r w:rsidR="00FF0972" w:rsidRPr="00D406A4">
        <w:rPr>
          <w:rFonts w:ascii="Tahoma" w:hAnsi="Tahoma" w:cs="Tahoma"/>
          <w:sz w:val="20"/>
          <w:szCs w:val="20"/>
          <w:lang w:val="en-GB"/>
        </w:rPr>
        <w:t xml:space="preserve"> </w:t>
      </w:r>
      <w:r w:rsidR="00E97169" w:rsidRPr="00D406A4">
        <w:rPr>
          <w:rFonts w:ascii="Tahoma" w:hAnsi="Tahoma" w:cs="Tahoma"/>
          <w:sz w:val="20"/>
          <w:szCs w:val="20"/>
          <w:lang w:val="en-GB"/>
        </w:rPr>
        <w:t xml:space="preserve">is offered on a </w:t>
      </w:r>
      <w:r w:rsidR="006B0E7F" w:rsidRPr="00D406A4">
        <w:rPr>
          <w:rFonts w:ascii="Tahoma" w:hAnsi="Tahoma" w:cs="Tahoma"/>
          <w:sz w:val="20"/>
          <w:szCs w:val="20"/>
          <w:lang w:val="en-GB"/>
        </w:rPr>
        <w:t>perpetual</w:t>
      </w:r>
      <w:r w:rsidR="00E97169" w:rsidRPr="00D406A4">
        <w:rPr>
          <w:rFonts w:ascii="Tahoma" w:hAnsi="Tahoma" w:cs="Tahoma"/>
          <w:sz w:val="20"/>
          <w:szCs w:val="20"/>
          <w:lang w:val="en-GB"/>
        </w:rPr>
        <w:t xml:space="preserve"> basis</w:t>
      </w:r>
      <w:r w:rsidR="00FF0972" w:rsidRPr="00D406A4">
        <w:rPr>
          <w:rFonts w:ascii="Tahoma" w:hAnsi="Tahoma" w:cs="Tahoma"/>
          <w:sz w:val="20"/>
          <w:szCs w:val="20"/>
          <w:lang w:val="en-GB"/>
        </w:rPr>
        <w:t xml:space="preserve">. </w:t>
      </w:r>
      <w:r w:rsidR="00E97169" w:rsidRPr="00D406A4">
        <w:rPr>
          <w:rFonts w:ascii="Tahoma" w:hAnsi="Tahoma" w:cs="Tahoma"/>
          <w:sz w:val="20"/>
          <w:szCs w:val="20"/>
          <w:lang w:val="en-GB"/>
        </w:rPr>
        <w:t xml:space="preserve">This </w:t>
      </w:r>
      <w:r w:rsidR="00195F30" w:rsidRPr="00D406A4">
        <w:rPr>
          <w:rFonts w:ascii="Tahoma" w:hAnsi="Tahoma" w:cs="Tahoma"/>
          <w:sz w:val="20"/>
          <w:szCs w:val="20"/>
          <w:lang w:val="en-GB"/>
        </w:rPr>
        <w:t>license</w:t>
      </w:r>
      <w:r w:rsidR="00E97169" w:rsidRPr="00D406A4">
        <w:rPr>
          <w:rFonts w:ascii="Tahoma" w:hAnsi="Tahoma" w:cs="Tahoma"/>
          <w:sz w:val="20"/>
          <w:szCs w:val="20"/>
          <w:lang w:val="en-GB"/>
        </w:rPr>
        <w:t xml:space="preserve"> agreement regulates the rights and duties from De Gruyter as well as the Licensee for the use of databases as well as </w:t>
      </w:r>
      <w:proofErr w:type="spellStart"/>
      <w:r w:rsidR="006D4F63" w:rsidRPr="00D406A4">
        <w:rPr>
          <w:rFonts w:ascii="Tahoma" w:hAnsi="Tahoma" w:cs="Tahoma"/>
          <w:sz w:val="20"/>
          <w:szCs w:val="20"/>
          <w:lang w:val="en-GB"/>
        </w:rPr>
        <w:t>eJournals</w:t>
      </w:r>
      <w:proofErr w:type="spellEnd"/>
      <w:r w:rsidR="00E97169" w:rsidRPr="00D406A4">
        <w:rPr>
          <w:rFonts w:ascii="Tahoma" w:hAnsi="Tahoma" w:cs="Tahoma"/>
          <w:sz w:val="20"/>
          <w:szCs w:val="20"/>
          <w:lang w:val="en-GB"/>
        </w:rPr>
        <w:t xml:space="preserve"> and </w:t>
      </w:r>
      <w:r w:rsidR="006D4F63" w:rsidRPr="00D406A4">
        <w:rPr>
          <w:rFonts w:ascii="Tahoma" w:hAnsi="Tahoma" w:cs="Tahoma"/>
          <w:sz w:val="20"/>
          <w:szCs w:val="20"/>
          <w:lang w:val="en-GB"/>
        </w:rPr>
        <w:t>eBooks</w:t>
      </w:r>
      <w:r w:rsidR="00E97169" w:rsidRPr="00D406A4">
        <w:rPr>
          <w:rFonts w:ascii="Tahoma" w:hAnsi="Tahoma" w:cs="Tahoma"/>
          <w:sz w:val="20"/>
          <w:szCs w:val="20"/>
          <w:lang w:val="en-GB"/>
        </w:rPr>
        <w:t xml:space="preserve">. The details </w:t>
      </w:r>
      <w:r w:rsidR="00A5306D" w:rsidRPr="00D406A4">
        <w:rPr>
          <w:rFonts w:ascii="Tahoma" w:hAnsi="Tahoma" w:cs="Tahoma"/>
          <w:sz w:val="20"/>
          <w:szCs w:val="20"/>
          <w:lang w:val="en-GB"/>
        </w:rPr>
        <w:t xml:space="preserve">of </w:t>
      </w:r>
      <w:r w:rsidR="00B541BC" w:rsidRPr="00D406A4">
        <w:rPr>
          <w:rFonts w:ascii="Tahoma" w:hAnsi="Tahoma" w:cs="Tahoma"/>
          <w:sz w:val="20"/>
          <w:szCs w:val="20"/>
          <w:lang w:val="en-GB"/>
        </w:rPr>
        <w:t xml:space="preserve">the </w:t>
      </w:r>
      <w:r w:rsidR="006B0E7F" w:rsidRPr="00D406A4">
        <w:rPr>
          <w:rFonts w:ascii="Tahoma" w:hAnsi="Tahoma" w:cs="Tahoma"/>
          <w:sz w:val="20"/>
          <w:szCs w:val="20"/>
          <w:lang w:val="en-GB"/>
        </w:rPr>
        <w:t xml:space="preserve">duration of the respective licenses as well as details concerning the licensee </w:t>
      </w:r>
      <w:r w:rsidR="00E97169" w:rsidRPr="00D406A4">
        <w:rPr>
          <w:rFonts w:ascii="Tahoma" w:hAnsi="Tahoma" w:cs="Tahoma"/>
          <w:sz w:val="20"/>
          <w:szCs w:val="20"/>
          <w:lang w:val="en-GB"/>
        </w:rPr>
        <w:t xml:space="preserve">are defined </w:t>
      </w:r>
      <w:r w:rsidR="006B0E7F" w:rsidRPr="00D406A4">
        <w:rPr>
          <w:rFonts w:ascii="Tahoma" w:hAnsi="Tahoma" w:cs="Tahoma"/>
          <w:sz w:val="20"/>
          <w:szCs w:val="20"/>
          <w:lang w:val="en-GB"/>
        </w:rPr>
        <w:t xml:space="preserve">in </w:t>
      </w:r>
      <w:r w:rsidR="00B541BC" w:rsidRPr="00D406A4">
        <w:rPr>
          <w:rFonts w:ascii="Tahoma" w:hAnsi="Tahoma" w:cs="Tahoma"/>
          <w:sz w:val="20"/>
          <w:szCs w:val="20"/>
          <w:lang w:val="en-GB"/>
        </w:rPr>
        <w:t>appendix</w:t>
      </w:r>
      <w:r w:rsidR="006B0E7F" w:rsidRPr="00D406A4">
        <w:rPr>
          <w:rFonts w:ascii="Tahoma" w:hAnsi="Tahoma" w:cs="Tahoma"/>
          <w:sz w:val="20"/>
          <w:szCs w:val="20"/>
          <w:lang w:val="en-GB"/>
        </w:rPr>
        <w:t xml:space="preserve"> 1.</w:t>
      </w:r>
      <w:r w:rsidR="00B541BC" w:rsidRPr="00D406A4">
        <w:rPr>
          <w:rFonts w:ascii="Tahoma" w:hAnsi="Tahoma" w:cs="Tahoma"/>
          <w:sz w:val="20"/>
          <w:szCs w:val="20"/>
          <w:lang w:val="en-GB"/>
        </w:rPr>
        <w:t xml:space="preserve"> </w:t>
      </w:r>
    </w:p>
    <w:p w14:paraId="259739E0" w14:textId="77777777" w:rsidR="00392BA7" w:rsidRPr="00D406A4" w:rsidRDefault="00392BA7" w:rsidP="00392BA7">
      <w:pPr>
        <w:widowControl w:val="0"/>
        <w:spacing w:before="180"/>
        <w:jc w:val="both"/>
        <w:rPr>
          <w:rFonts w:ascii="Tahoma" w:hAnsi="Tahoma" w:cs="Tahoma"/>
          <w:sz w:val="20"/>
          <w:szCs w:val="20"/>
          <w:lang w:val="en-GB"/>
        </w:rPr>
      </w:pPr>
      <w:r w:rsidRPr="00D406A4">
        <w:rPr>
          <w:rFonts w:ascii="Tahoma" w:hAnsi="Tahoma" w:cs="Tahoma"/>
          <w:sz w:val="20"/>
          <w:szCs w:val="20"/>
          <w:lang w:val="en-GB"/>
        </w:rPr>
        <w:t>In light of the foregoing, the parties agree to the following:</w:t>
      </w:r>
    </w:p>
    <w:permEnd w:id="1664051396"/>
    <w:p w14:paraId="259739E1" w14:textId="77777777" w:rsidR="00576E50" w:rsidRPr="00D406A4" w:rsidRDefault="00743826" w:rsidP="00743826">
      <w:pPr>
        <w:widowControl w:val="0"/>
        <w:tabs>
          <w:tab w:val="left" w:pos="540"/>
        </w:tabs>
        <w:spacing w:before="400" w:after="20"/>
        <w:jc w:val="both"/>
        <w:rPr>
          <w:rFonts w:ascii="Tahoma" w:hAnsi="Tahoma" w:cs="Tahoma"/>
          <w:b/>
          <w:sz w:val="20"/>
          <w:szCs w:val="20"/>
          <w:lang w:val="en-US"/>
        </w:rPr>
      </w:pPr>
      <w:r w:rsidRPr="00D406A4">
        <w:rPr>
          <w:rFonts w:ascii="Tahoma" w:hAnsi="Tahoma" w:cs="Tahoma"/>
          <w:b/>
          <w:sz w:val="20"/>
          <w:szCs w:val="20"/>
          <w:lang w:val="en-US"/>
        </w:rPr>
        <w:t>1.</w:t>
      </w:r>
      <w:r w:rsidR="0067682F" w:rsidRPr="00D406A4">
        <w:rPr>
          <w:rFonts w:ascii="Tahoma" w:hAnsi="Tahoma" w:cs="Tahoma"/>
          <w:b/>
          <w:sz w:val="20"/>
          <w:szCs w:val="20"/>
          <w:lang w:val="en-US"/>
        </w:rPr>
        <w:t xml:space="preserve"> </w:t>
      </w:r>
      <w:r w:rsidR="0067682F" w:rsidRPr="00D406A4">
        <w:rPr>
          <w:rFonts w:ascii="Tahoma" w:hAnsi="Tahoma" w:cs="Tahoma"/>
          <w:b/>
          <w:sz w:val="20"/>
          <w:szCs w:val="20"/>
          <w:lang w:val="en-US"/>
        </w:rPr>
        <w:tab/>
      </w:r>
      <w:r w:rsidR="00B541BC" w:rsidRPr="00D406A4">
        <w:rPr>
          <w:rFonts w:ascii="Tahoma" w:hAnsi="Tahoma" w:cs="Tahoma"/>
          <w:b/>
          <w:sz w:val="20"/>
          <w:szCs w:val="20"/>
          <w:lang w:val="en-US"/>
        </w:rPr>
        <w:t xml:space="preserve">Key </w:t>
      </w:r>
      <w:r w:rsidR="00B541BC" w:rsidRPr="00D406A4">
        <w:rPr>
          <w:rFonts w:ascii="Tahoma" w:hAnsi="Tahoma" w:cs="Tahoma"/>
          <w:b/>
          <w:sz w:val="20"/>
          <w:szCs w:val="20"/>
          <w:lang w:val="en-GB"/>
        </w:rPr>
        <w:t>definitions</w:t>
      </w:r>
      <w:r w:rsidR="00576E50" w:rsidRPr="00D406A4">
        <w:rPr>
          <w:rFonts w:ascii="Tahoma" w:hAnsi="Tahoma" w:cs="Tahoma"/>
          <w:b/>
          <w:sz w:val="20"/>
          <w:szCs w:val="20"/>
          <w:lang w:val="en-US"/>
        </w:rPr>
        <w:t xml:space="preserve">: </w:t>
      </w:r>
    </w:p>
    <w:p w14:paraId="259739E2" w14:textId="77777777" w:rsidR="00B541BC" w:rsidRPr="00D406A4" w:rsidRDefault="006B1316" w:rsidP="00743826">
      <w:pPr>
        <w:widowControl w:val="0"/>
        <w:spacing w:before="180"/>
        <w:ind w:left="1843" w:hanging="1843"/>
        <w:jc w:val="both"/>
        <w:rPr>
          <w:rFonts w:ascii="Tahoma" w:hAnsi="Tahoma" w:cs="Tahoma"/>
          <w:sz w:val="20"/>
          <w:szCs w:val="20"/>
          <w:lang w:val="en-GB"/>
        </w:rPr>
      </w:pPr>
      <w:r w:rsidRPr="00D406A4">
        <w:rPr>
          <w:rFonts w:ascii="Tahoma" w:hAnsi="Tahoma" w:cs="Tahoma"/>
          <w:b/>
          <w:sz w:val="20"/>
          <w:szCs w:val="20"/>
          <w:lang w:val="en-US"/>
        </w:rPr>
        <w:t>Time-limited</w:t>
      </w:r>
      <w:r w:rsidR="00B541BC" w:rsidRPr="00D406A4">
        <w:rPr>
          <w:rFonts w:ascii="Tahoma" w:hAnsi="Tahoma" w:cs="Tahoma"/>
          <w:b/>
          <w:sz w:val="20"/>
          <w:szCs w:val="20"/>
          <w:lang w:val="en-GB"/>
        </w:rPr>
        <w:t xml:space="preserve"> option</w:t>
      </w:r>
      <w:r w:rsidR="00576E50" w:rsidRPr="00D406A4">
        <w:rPr>
          <w:rFonts w:ascii="Tahoma" w:hAnsi="Tahoma" w:cs="Tahoma"/>
          <w:b/>
          <w:sz w:val="20"/>
          <w:szCs w:val="20"/>
          <w:lang w:val="en-GB"/>
        </w:rPr>
        <w:t>:</w:t>
      </w:r>
      <w:r w:rsidR="00A54F30" w:rsidRPr="00D406A4">
        <w:rPr>
          <w:rFonts w:ascii="Tahoma" w:hAnsi="Tahoma" w:cs="Tahoma"/>
          <w:b/>
          <w:sz w:val="20"/>
          <w:szCs w:val="20"/>
          <w:lang w:val="en-GB"/>
        </w:rPr>
        <w:t xml:space="preserve"> </w:t>
      </w:r>
      <w:r w:rsidR="00A54F30" w:rsidRPr="00D406A4">
        <w:rPr>
          <w:rFonts w:ascii="Tahoma" w:hAnsi="Tahoma" w:cs="Tahoma"/>
          <w:b/>
          <w:sz w:val="20"/>
          <w:szCs w:val="20"/>
          <w:lang w:val="en-GB"/>
        </w:rPr>
        <w:tab/>
      </w:r>
      <w:r w:rsidR="00B541BC" w:rsidRPr="00D406A4">
        <w:rPr>
          <w:rFonts w:ascii="Tahoma" w:hAnsi="Tahoma" w:cs="Tahoma"/>
          <w:sz w:val="20"/>
          <w:szCs w:val="20"/>
          <w:lang w:val="en-GB"/>
        </w:rPr>
        <w:t>By paying an annual fee</w:t>
      </w:r>
      <w:r w:rsidR="002A35D2" w:rsidRPr="00D406A4">
        <w:rPr>
          <w:rFonts w:ascii="Tahoma" w:hAnsi="Tahoma" w:cs="Tahoma"/>
          <w:sz w:val="20"/>
          <w:szCs w:val="20"/>
          <w:lang w:val="en-GB"/>
        </w:rPr>
        <w:t xml:space="preserve"> (hereinafter referred to as </w:t>
      </w:r>
      <w:r w:rsidR="006836BD" w:rsidRPr="00D406A4">
        <w:rPr>
          <w:rFonts w:ascii="Tahoma" w:hAnsi="Tahoma" w:cs="Tahoma"/>
          <w:b/>
          <w:sz w:val="20"/>
          <w:szCs w:val="20"/>
          <w:lang w:val="en-GB"/>
        </w:rPr>
        <w:t>annual license</w:t>
      </w:r>
      <w:r w:rsidR="00E53BDD" w:rsidRPr="00D406A4">
        <w:rPr>
          <w:rFonts w:ascii="Tahoma" w:hAnsi="Tahoma" w:cs="Tahoma"/>
          <w:b/>
          <w:sz w:val="20"/>
          <w:szCs w:val="20"/>
          <w:lang w:val="en-GB"/>
        </w:rPr>
        <w:t xml:space="preserve"> fee</w:t>
      </w:r>
      <w:r w:rsidR="00E53BDD" w:rsidRPr="00D406A4">
        <w:rPr>
          <w:rFonts w:ascii="Tahoma" w:hAnsi="Tahoma" w:cs="Tahoma"/>
          <w:sz w:val="20"/>
          <w:szCs w:val="20"/>
          <w:lang w:val="en-GB"/>
        </w:rPr>
        <w:t>)</w:t>
      </w:r>
      <w:r w:rsidR="00B541BC" w:rsidRPr="00D406A4">
        <w:rPr>
          <w:rFonts w:ascii="Tahoma" w:hAnsi="Tahoma" w:cs="Tahoma"/>
          <w:sz w:val="20"/>
          <w:szCs w:val="20"/>
          <w:lang w:val="en-GB"/>
        </w:rPr>
        <w:t xml:space="preserve">, the Licensee can use the content of a database / an </w:t>
      </w:r>
      <w:r w:rsidR="006D4F63" w:rsidRPr="00D406A4">
        <w:rPr>
          <w:rFonts w:ascii="Tahoma" w:hAnsi="Tahoma" w:cs="Tahoma"/>
          <w:sz w:val="20"/>
          <w:szCs w:val="20"/>
          <w:lang w:val="en-GB"/>
        </w:rPr>
        <w:t>eJournal</w:t>
      </w:r>
      <w:r w:rsidR="00B541BC" w:rsidRPr="00D406A4">
        <w:rPr>
          <w:rFonts w:ascii="Tahoma" w:hAnsi="Tahoma" w:cs="Tahoma"/>
          <w:sz w:val="20"/>
          <w:szCs w:val="20"/>
          <w:lang w:val="en-GB"/>
        </w:rPr>
        <w:t xml:space="preserve"> package for 12 months. After </w:t>
      </w:r>
      <w:r w:rsidR="00ED7729" w:rsidRPr="00D406A4">
        <w:rPr>
          <w:rFonts w:ascii="Tahoma" w:hAnsi="Tahoma" w:cs="Tahoma"/>
          <w:sz w:val="20"/>
          <w:szCs w:val="20"/>
          <w:lang w:val="en-GB"/>
        </w:rPr>
        <w:t>a specific number of</w:t>
      </w:r>
      <w:r w:rsidR="00B541BC" w:rsidRPr="00D406A4">
        <w:rPr>
          <w:rFonts w:ascii="Tahoma" w:hAnsi="Tahoma" w:cs="Tahoma"/>
          <w:sz w:val="20"/>
          <w:szCs w:val="20"/>
          <w:lang w:val="en-GB"/>
        </w:rPr>
        <w:t xml:space="preserve"> years </w:t>
      </w:r>
      <w:r w:rsidR="00F533F9" w:rsidRPr="00D406A4">
        <w:rPr>
          <w:rFonts w:ascii="Tahoma" w:hAnsi="Tahoma" w:cs="Tahoma"/>
          <w:sz w:val="20"/>
          <w:szCs w:val="20"/>
          <w:lang w:val="en-GB"/>
        </w:rPr>
        <w:t xml:space="preserve">defined in the respective appendix </w:t>
      </w:r>
      <w:r w:rsidR="00B541BC" w:rsidRPr="00D406A4">
        <w:rPr>
          <w:rFonts w:ascii="Tahoma" w:hAnsi="Tahoma" w:cs="Tahoma"/>
          <w:sz w:val="20"/>
          <w:szCs w:val="20"/>
          <w:lang w:val="en-GB"/>
        </w:rPr>
        <w:t xml:space="preserve">of </w:t>
      </w:r>
      <w:r w:rsidRPr="00D406A4">
        <w:rPr>
          <w:rFonts w:ascii="Tahoma" w:hAnsi="Tahoma" w:cs="Tahoma"/>
          <w:sz w:val="20"/>
          <w:szCs w:val="20"/>
          <w:lang w:val="en-GB"/>
        </w:rPr>
        <w:t>continuous payment of</w:t>
      </w:r>
      <w:r w:rsidR="00ED7729" w:rsidRPr="00D406A4">
        <w:rPr>
          <w:rFonts w:ascii="Tahoma" w:hAnsi="Tahoma" w:cs="Tahoma"/>
          <w:sz w:val="20"/>
          <w:szCs w:val="20"/>
          <w:lang w:val="en-GB"/>
        </w:rPr>
        <w:t xml:space="preserve"> the</w:t>
      </w:r>
      <w:r w:rsidR="00762176" w:rsidRPr="00D406A4">
        <w:rPr>
          <w:rFonts w:ascii="Tahoma" w:hAnsi="Tahoma" w:cs="Tahoma"/>
          <w:sz w:val="20"/>
          <w:szCs w:val="20"/>
          <w:lang w:val="en-GB"/>
        </w:rPr>
        <w:t>,</w:t>
      </w:r>
      <w:r w:rsidR="00ED7729" w:rsidRPr="00D406A4">
        <w:rPr>
          <w:rFonts w:ascii="Tahoma" w:hAnsi="Tahoma" w:cs="Tahoma"/>
          <w:sz w:val="20"/>
          <w:szCs w:val="20"/>
          <w:lang w:val="en-GB"/>
        </w:rPr>
        <w:t xml:space="preserve"> </w:t>
      </w:r>
      <w:r w:rsidR="006A7F65" w:rsidRPr="00D406A4">
        <w:rPr>
          <w:rFonts w:ascii="Tahoma" w:hAnsi="Tahoma" w:cs="Tahoma"/>
          <w:sz w:val="20"/>
          <w:szCs w:val="20"/>
          <w:lang w:val="en-GB"/>
        </w:rPr>
        <w:t>at that time</w:t>
      </w:r>
      <w:r w:rsidR="00762176" w:rsidRPr="00D406A4">
        <w:rPr>
          <w:rFonts w:ascii="Tahoma" w:hAnsi="Tahoma" w:cs="Tahoma"/>
          <w:sz w:val="20"/>
          <w:szCs w:val="20"/>
          <w:lang w:val="en-GB"/>
        </w:rPr>
        <w:t>,</w:t>
      </w:r>
      <w:r w:rsidR="00F533F9" w:rsidRPr="00D406A4">
        <w:rPr>
          <w:rFonts w:ascii="Tahoma" w:hAnsi="Tahoma" w:cs="Tahoma"/>
          <w:sz w:val="20"/>
          <w:szCs w:val="20"/>
          <w:lang w:val="en-GB"/>
        </w:rPr>
        <w:t xml:space="preserve"> </w:t>
      </w:r>
      <w:r w:rsidR="00131A7F" w:rsidRPr="00D406A4">
        <w:rPr>
          <w:rFonts w:ascii="Tahoma" w:hAnsi="Tahoma" w:cs="Tahoma"/>
          <w:sz w:val="20"/>
          <w:szCs w:val="20"/>
          <w:lang w:val="en-GB"/>
        </w:rPr>
        <w:t xml:space="preserve">current </w:t>
      </w:r>
      <w:r w:rsidR="00A158B0" w:rsidRPr="00D406A4">
        <w:rPr>
          <w:rFonts w:ascii="Tahoma" w:hAnsi="Tahoma" w:cs="Tahoma"/>
          <w:sz w:val="20"/>
          <w:szCs w:val="20"/>
          <w:lang w:val="en-GB"/>
        </w:rPr>
        <w:t>annual license fee</w:t>
      </w:r>
      <w:r w:rsidR="00F533F9" w:rsidRPr="00D406A4">
        <w:rPr>
          <w:rFonts w:ascii="Tahoma" w:hAnsi="Tahoma" w:cs="Tahoma"/>
          <w:sz w:val="20"/>
          <w:szCs w:val="20"/>
          <w:lang w:val="en-GB"/>
        </w:rPr>
        <w:t xml:space="preserve"> </w:t>
      </w:r>
      <w:r w:rsidR="00ED7729" w:rsidRPr="00D406A4">
        <w:rPr>
          <w:rFonts w:ascii="Tahoma" w:hAnsi="Tahoma" w:cs="Tahoma"/>
          <w:sz w:val="20"/>
          <w:szCs w:val="20"/>
          <w:lang w:val="en-GB"/>
        </w:rPr>
        <w:t xml:space="preserve">the </w:t>
      </w:r>
      <w:r w:rsidR="00195F30" w:rsidRPr="00D406A4">
        <w:rPr>
          <w:rFonts w:ascii="Tahoma" w:hAnsi="Tahoma" w:cs="Tahoma"/>
          <w:sz w:val="20"/>
          <w:szCs w:val="20"/>
          <w:lang w:val="en-GB"/>
        </w:rPr>
        <w:t>License</w:t>
      </w:r>
      <w:r w:rsidR="00ED7729" w:rsidRPr="00D406A4">
        <w:rPr>
          <w:rFonts w:ascii="Tahoma" w:hAnsi="Tahoma" w:cs="Tahoma"/>
          <w:sz w:val="20"/>
          <w:szCs w:val="20"/>
          <w:lang w:val="en-GB"/>
        </w:rPr>
        <w:t xml:space="preserve">e acquires </w:t>
      </w:r>
      <w:r w:rsidRPr="00D406A4">
        <w:rPr>
          <w:rFonts w:ascii="Tahoma" w:hAnsi="Tahoma" w:cs="Tahoma"/>
          <w:sz w:val="20"/>
          <w:szCs w:val="20"/>
          <w:lang w:val="en-GB"/>
        </w:rPr>
        <w:t>the right of perpetual access</w:t>
      </w:r>
      <w:r w:rsidR="00ED7729" w:rsidRPr="00D406A4">
        <w:rPr>
          <w:rFonts w:ascii="Tahoma" w:hAnsi="Tahoma" w:cs="Tahoma"/>
          <w:sz w:val="20"/>
          <w:szCs w:val="20"/>
          <w:lang w:val="en-GB"/>
        </w:rPr>
        <w:t xml:space="preserve"> to the then published basic database content</w:t>
      </w:r>
      <w:r w:rsidR="00B541BC" w:rsidRPr="00D406A4">
        <w:rPr>
          <w:rFonts w:ascii="Tahoma" w:hAnsi="Tahoma" w:cs="Tahoma"/>
          <w:sz w:val="20"/>
          <w:szCs w:val="20"/>
          <w:lang w:val="en-GB"/>
        </w:rPr>
        <w:t xml:space="preserve"> </w:t>
      </w:r>
      <w:r w:rsidR="00ED7729" w:rsidRPr="00D406A4">
        <w:rPr>
          <w:rFonts w:ascii="Tahoma" w:hAnsi="Tahoma" w:cs="Tahoma"/>
          <w:sz w:val="20"/>
          <w:szCs w:val="20"/>
          <w:lang w:val="en-GB"/>
        </w:rPr>
        <w:t xml:space="preserve">of </w:t>
      </w:r>
      <w:r w:rsidR="00F533F9" w:rsidRPr="00D406A4">
        <w:rPr>
          <w:rFonts w:ascii="Tahoma" w:hAnsi="Tahoma" w:cs="Tahoma"/>
          <w:sz w:val="20"/>
          <w:szCs w:val="20"/>
          <w:lang w:val="en-GB"/>
        </w:rPr>
        <w:t xml:space="preserve">such </w:t>
      </w:r>
      <w:r w:rsidR="00ED7729" w:rsidRPr="00D406A4">
        <w:rPr>
          <w:rFonts w:ascii="Tahoma" w:hAnsi="Tahoma" w:cs="Tahoma"/>
          <w:sz w:val="20"/>
          <w:szCs w:val="20"/>
          <w:lang w:val="en-GB"/>
        </w:rPr>
        <w:t>databases which are also offered in a p</w:t>
      </w:r>
      <w:r w:rsidRPr="00D406A4">
        <w:rPr>
          <w:rFonts w:ascii="Tahoma" w:hAnsi="Tahoma" w:cs="Tahoma"/>
          <w:sz w:val="20"/>
          <w:szCs w:val="20"/>
          <w:lang w:val="en-GB"/>
        </w:rPr>
        <w:t>erpetual</w:t>
      </w:r>
      <w:r w:rsidR="00ED7729" w:rsidRPr="00D406A4">
        <w:rPr>
          <w:rFonts w:ascii="Tahoma" w:hAnsi="Tahoma" w:cs="Tahoma"/>
          <w:sz w:val="20"/>
          <w:szCs w:val="20"/>
          <w:lang w:val="en-GB"/>
        </w:rPr>
        <w:t xml:space="preserve"> </w:t>
      </w:r>
      <w:r w:rsidRPr="00D406A4">
        <w:rPr>
          <w:rFonts w:ascii="Tahoma" w:hAnsi="Tahoma" w:cs="Tahoma"/>
          <w:sz w:val="20"/>
          <w:szCs w:val="20"/>
          <w:lang w:val="en-GB"/>
        </w:rPr>
        <w:t xml:space="preserve">option and/or </w:t>
      </w:r>
      <w:r w:rsidR="00125B6E" w:rsidRPr="00D406A4">
        <w:rPr>
          <w:rFonts w:ascii="Tahoma" w:hAnsi="Tahoma" w:cs="Tahoma"/>
          <w:sz w:val="20"/>
          <w:szCs w:val="20"/>
          <w:lang w:val="en-GB"/>
        </w:rPr>
        <w:t xml:space="preserve">the </w:t>
      </w:r>
      <w:r w:rsidR="006D4F63" w:rsidRPr="00D406A4">
        <w:rPr>
          <w:rFonts w:ascii="Tahoma" w:hAnsi="Tahoma" w:cs="Tahoma"/>
          <w:sz w:val="20"/>
          <w:szCs w:val="20"/>
          <w:lang w:val="en-GB"/>
        </w:rPr>
        <w:t>eJournal</w:t>
      </w:r>
      <w:r w:rsidR="00ED7729" w:rsidRPr="00D406A4">
        <w:rPr>
          <w:rFonts w:ascii="Tahoma" w:hAnsi="Tahoma" w:cs="Tahoma"/>
          <w:sz w:val="20"/>
          <w:szCs w:val="20"/>
          <w:lang w:val="en-GB"/>
        </w:rPr>
        <w:t xml:space="preserve"> </w:t>
      </w:r>
      <w:r w:rsidRPr="00D406A4">
        <w:rPr>
          <w:rFonts w:ascii="Tahoma" w:hAnsi="Tahoma" w:cs="Tahoma"/>
          <w:sz w:val="20"/>
          <w:szCs w:val="20"/>
          <w:lang w:val="en-GB"/>
        </w:rPr>
        <w:t>respectively</w:t>
      </w:r>
      <w:r w:rsidR="00B541BC" w:rsidRPr="00D406A4">
        <w:rPr>
          <w:rFonts w:ascii="Tahoma" w:hAnsi="Tahoma" w:cs="Tahoma"/>
          <w:sz w:val="20"/>
          <w:szCs w:val="20"/>
          <w:lang w:val="en-GB"/>
        </w:rPr>
        <w:t>. If it is a completed database</w:t>
      </w:r>
      <w:r w:rsidR="00125B6E" w:rsidRPr="00D406A4">
        <w:rPr>
          <w:rFonts w:ascii="Tahoma" w:hAnsi="Tahoma" w:cs="Tahoma"/>
          <w:sz w:val="20"/>
          <w:szCs w:val="20"/>
          <w:lang w:val="en-GB"/>
        </w:rPr>
        <w:t xml:space="preserve"> or </w:t>
      </w:r>
      <w:r w:rsidR="006D4F63" w:rsidRPr="00D406A4">
        <w:rPr>
          <w:rFonts w:ascii="Tahoma" w:hAnsi="Tahoma" w:cs="Tahoma"/>
          <w:sz w:val="20"/>
          <w:szCs w:val="20"/>
          <w:lang w:val="en-GB"/>
        </w:rPr>
        <w:t>eJournal</w:t>
      </w:r>
      <w:r w:rsidR="00B541BC" w:rsidRPr="00D406A4">
        <w:rPr>
          <w:rFonts w:ascii="Tahoma" w:hAnsi="Tahoma" w:cs="Tahoma"/>
          <w:sz w:val="20"/>
          <w:szCs w:val="20"/>
          <w:lang w:val="en-GB"/>
        </w:rPr>
        <w:t xml:space="preserve">, no further payments are charged. </w:t>
      </w:r>
      <w:r w:rsidR="007F49CE" w:rsidRPr="00D406A4">
        <w:rPr>
          <w:rFonts w:ascii="Tahoma" w:hAnsi="Tahoma" w:cs="Tahoma"/>
          <w:sz w:val="20"/>
          <w:szCs w:val="20"/>
          <w:lang w:val="en-GB"/>
        </w:rPr>
        <w:t>For</w:t>
      </w:r>
      <w:r w:rsidR="00B541BC" w:rsidRPr="00D406A4">
        <w:rPr>
          <w:rFonts w:ascii="Tahoma" w:hAnsi="Tahoma" w:cs="Tahoma"/>
          <w:sz w:val="20"/>
          <w:szCs w:val="20"/>
          <w:lang w:val="en-GB"/>
        </w:rPr>
        <w:t xml:space="preserve"> regularly expanded or updated </w:t>
      </w:r>
      <w:r w:rsidR="007F49CE" w:rsidRPr="00D406A4">
        <w:rPr>
          <w:rFonts w:ascii="Tahoma" w:hAnsi="Tahoma" w:cs="Tahoma"/>
          <w:sz w:val="20"/>
          <w:szCs w:val="20"/>
          <w:lang w:val="en-GB"/>
        </w:rPr>
        <w:t xml:space="preserve">databases </w:t>
      </w:r>
      <w:r w:rsidR="00B541BC" w:rsidRPr="00D406A4">
        <w:rPr>
          <w:rFonts w:ascii="Tahoma" w:hAnsi="Tahoma" w:cs="Tahoma"/>
          <w:sz w:val="20"/>
          <w:szCs w:val="20"/>
          <w:lang w:val="en-GB"/>
        </w:rPr>
        <w:t xml:space="preserve">the </w:t>
      </w:r>
      <w:r w:rsidR="00195F30" w:rsidRPr="00D406A4">
        <w:rPr>
          <w:rFonts w:ascii="Tahoma" w:hAnsi="Tahoma" w:cs="Tahoma"/>
          <w:sz w:val="20"/>
          <w:szCs w:val="20"/>
          <w:lang w:val="en-GB"/>
        </w:rPr>
        <w:t>License</w:t>
      </w:r>
      <w:r w:rsidR="00F533F9" w:rsidRPr="00D406A4">
        <w:rPr>
          <w:rFonts w:ascii="Tahoma" w:hAnsi="Tahoma" w:cs="Tahoma"/>
          <w:sz w:val="20"/>
          <w:szCs w:val="20"/>
          <w:lang w:val="en-GB"/>
        </w:rPr>
        <w:t>e</w:t>
      </w:r>
      <w:r w:rsidR="00B541BC" w:rsidRPr="00D406A4">
        <w:rPr>
          <w:rFonts w:ascii="Tahoma" w:hAnsi="Tahoma" w:cs="Tahoma"/>
          <w:sz w:val="20"/>
          <w:szCs w:val="20"/>
          <w:lang w:val="en-GB"/>
        </w:rPr>
        <w:t xml:space="preserve"> </w:t>
      </w:r>
      <w:r w:rsidR="00125B6E" w:rsidRPr="00D406A4">
        <w:rPr>
          <w:rFonts w:ascii="Tahoma" w:hAnsi="Tahoma" w:cs="Tahoma"/>
          <w:sz w:val="20"/>
          <w:szCs w:val="20"/>
          <w:lang w:val="en-GB"/>
        </w:rPr>
        <w:t>must</w:t>
      </w:r>
      <w:r w:rsidR="007F49CE" w:rsidRPr="00D406A4">
        <w:rPr>
          <w:rFonts w:ascii="Tahoma" w:hAnsi="Tahoma" w:cs="Tahoma"/>
          <w:sz w:val="20"/>
          <w:szCs w:val="20"/>
          <w:lang w:val="en-GB"/>
        </w:rPr>
        <w:t xml:space="preserve"> </w:t>
      </w:r>
      <w:r w:rsidR="0091183A" w:rsidRPr="00D406A4">
        <w:rPr>
          <w:rFonts w:ascii="Tahoma" w:hAnsi="Tahoma" w:cs="Tahoma"/>
          <w:sz w:val="20"/>
          <w:szCs w:val="20"/>
          <w:lang w:val="en-GB"/>
        </w:rPr>
        <w:t>then</w:t>
      </w:r>
      <w:r w:rsidR="00125B6E" w:rsidRPr="00D406A4">
        <w:rPr>
          <w:rFonts w:ascii="Tahoma" w:hAnsi="Tahoma" w:cs="Tahoma"/>
          <w:sz w:val="20"/>
          <w:szCs w:val="20"/>
          <w:lang w:val="en-GB"/>
        </w:rPr>
        <w:t xml:space="preserve"> </w:t>
      </w:r>
      <w:r w:rsidR="00B541BC" w:rsidRPr="00D406A4">
        <w:rPr>
          <w:rFonts w:ascii="Tahoma" w:hAnsi="Tahoma" w:cs="Tahoma"/>
          <w:sz w:val="20"/>
          <w:szCs w:val="20"/>
          <w:lang w:val="en-GB"/>
        </w:rPr>
        <w:t>pay the</w:t>
      </w:r>
      <w:r w:rsidR="00762176" w:rsidRPr="00D406A4">
        <w:rPr>
          <w:rFonts w:ascii="Tahoma" w:hAnsi="Tahoma" w:cs="Tahoma"/>
          <w:sz w:val="20"/>
          <w:szCs w:val="20"/>
          <w:lang w:val="en-GB"/>
        </w:rPr>
        <w:t>,</w:t>
      </w:r>
      <w:r w:rsidR="00B541BC" w:rsidRPr="00D406A4">
        <w:rPr>
          <w:rFonts w:ascii="Tahoma" w:hAnsi="Tahoma" w:cs="Tahoma"/>
          <w:sz w:val="20"/>
          <w:szCs w:val="20"/>
          <w:lang w:val="en-GB"/>
        </w:rPr>
        <w:t xml:space="preserve"> </w:t>
      </w:r>
      <w:r w:rsidR="006A7F65" w:rsidRPr="00D406A4">
        <w:rPr>
          <w:rFonts w:ascii="Tahoma" w:hAnsi="Tahoma" w:cs="Tahoma"/>
          <w:sz w:val="20"/>
          <w:szCs w:val="20"/>
          <w:lang w:val="en-GB"/>
        </w:rPr>
        <w:t>at that time</w:t>
      </w:r>
      <w:r w:rsidR="00762176" w:rsidRPr="00D406A4">
        <w:rPr>
          <w:rFonts w:ascii="Tahoma" w:hAnsi="Tahoma" w:cs="Tahoma"/>
          <w:sz w:val="20"/>
          <w:szCs w:val="20"/>
          <w:lang w:val="en-GB"/>
        </w:rPr>
        <w:t>,</w:t>
      </w:r>
      <w:r w:rsidR="0091183A" w:rsidRPr="00D406A4">
        <w:rPr>
          <w:rFonts w:ascii="Tahoma" w:hAnsi="Tahoma" w:cs="Tahoma"/>
          <w:sz w:val="20"/>
          <w:szCs w:val="20"/>
          <w:lang w:val="en-GB"/>
        </w:rPr>
        <w:t xml:space="preserve"> current </w:t>
      </w:r>
      <w:r w:rsidR="00CB41C3" w:rsidRPr="00D406A4">
        <w:rPr>
          <w:rFonts w:ascii="Tahoma" w:hAnsi="Tahoma" w:cs="Tahoma"/>
          <w:sz w:val="20"/>
          <w:szCs w:val="20"/>
          <w:lang w:val="en-GB"/>
        </w:rPr>
        <w:t xml:space="preserve">annual </w:t>
      </w:r>
      <w:r w:rsidR="00B541BC" w:rsidRPr="00D406A4">
        <w:rPr>
          <w:rFonts w:ascii="Tahoma" w:hAnsi="Tahoma" w:cs="Tahoma"/>
          <w:sz w:val="20"/>
          <w:szCs w:val="20"/>
          <w:lang w:val="en-GB"/>
        </w:rPr>
        <w:t xml:space="preserve">update fee </w:t>
      </w:r>
      <w:r w:rsidR="0091183A" w:rsidRPr="00D406A4">
        <w:rPr>
          <w:rFonts w:ascii="Tahoma" w:hAnsi="Tahoma" w:cs="Tahoma"/>
          <w:sz w:val="20"/>
          <w:szCs w:val="20"/>
          <w:lang w:val="en-GB"/>
        </w:rPr>
        <w:t>to access these versions</w:t>
      </w:r>
      <w:r w:rsidR="00B541BC" w:rsidRPr="00D406A4">
        <w:rPr>
          <w:rFonts w:ascii="Tahoma" w:hAnsi="Tahoma" w:cs="Tahoma"/>
          <w:sz w:val="20"/>
          <w:szCs w:val="20"/>
          <w:lang w:val="en-GB"/>
        </w:rPr>
        <w:t>.</w:t>
      </w:r>
      <w:r w:rsidR="00ED7729" w:rsidRPr="00D406A4">
        <w:rPr>
          <w:rFonts w:ascii="Tahoma" w:hAnsi="Tahoma" w:cs="Tahoma"/>
          <w:sz w:val="20"/>
          <w:szCs w:val="20"/>
          <w:lang w:val="en-GB"/>
        </w:rPr>
        <w:t xml:space="preserve"> Renewal invoices are sent automatically</w:t>
      </w:r>
      <w:r w:rsidR="0091183A" w:rsidRPr="00D406A4">
        <w:rPr>
          <w:rFonts w:ascii="Tahoma" w:hAnsi="Tahoma" w:cs="Tahoma"/>
          <w:sz w:val="20"/>
          <w:szCs w:val="20"/>
          <w:lang w:val="en-GB"/>
        </w:rPr>
        <w:t xml:space="preserve"> to the </w:t>
      </w:r>
      <w:r w:rsidR="00195F30" w:rsidRPr="00D406A4">
        <w:rPr>
          <w:rFonts w:ascii="Tahoma" w:hAnsi="Tahoma" w:cs="Tahoma"/>
          <w:sz w:val="20"/>
          <w:szCs w:val="20"/>
          <w:lang w:val="en-GB"/>
        </w:rPr>
        <w:t>License</w:t>
      </w:r>
      <w:r w:rsidR="0091183A" w:rsidRPr="00D406A4">
        <w:rPr>
          <w:rFonts w:ascii="Tahoma" w:hAnsi="Tahoma" w:cs="Tahoma"/>
          <w:sz w:val="20"/>
          <w:szCs w:val="20"/>
          <w:lang w:val="en-GB"/>
        </w:rPr>
        <w:t>e</w:t>
      </w:r>
      <w:r w:rsidR="00ED7729" w:rsidRPr="00D406A4">
        <w:rPr>
          <w:rFonts w:ascii="Tahoma" w:hAnsi="Tahoma" w:cs="Tahoma"/>
          <w:sz w:val="20"/>
          <w:szCs w:val="20"/>
          <w:lang w:val="en-GB"/>
        </w:rPr>
        <w:t xml:space="preserve">, unless </w:t>
      </w:r>
      <w:r w:rsidR="0091183A" w:rsidRPr="00D406A4">
        <w:rPr>
          <w:rFonts w:ascii="Tahoma" w:hAnsi="Tahoma" w:cs="Tahoma"/>
          <w:sz w:val="20"/>
          <w:szCs w:val="20"/>
          <w:lang w:val="en-GB"/>
        </w:rPr>
        <w:t>De Gruyter</w:t>
      </w:r>
      <w:r w:rsidR="00ED7729" w:rsidRPr="00D406A4">
        <w:rPr>
          <w:rFonts w:ascii="Tahoma" w:hAnsi="Tahoma" w:cs="Tahoma"/>
          <w:sz w:val="20"/>
          <w:szCs w:val="20"/>
          <w:lang w:val="en-GB"/>
        </w:rPr>
        <w:t xml:space="preserve"> has received a </w:t>
      </w:r>
      <w:r w:rsidR="0091183A" w:rsidRPr="00D406A4">
        <w:rPr>
          <w:rFonts w:ascii="Tahoma" w:hAnsi="Tahoma" w:cs="Tahoma"/>
          <w:sz w:val="20"/>
          <w:szCs w:val="20"/>
          <w:lang w:val="en-GB"/>
        </w:rPr>
        <w:t xml:space="preserve">written </w:t>
      </w:r>
      <w:r w:rsidR="00ED7729" w:rsidRPr="00D406A4">
        <w:rPr>
          <w:rFonts w:ascii="Tahoma" w:hAnsi="Tahoma" w:cs="Tahoma"/>
          <w:sz w:val="20"/>
          <w:szCs w:val="20"/>
          <w:lang w:val="en-GB"/>
        </w:rPr>
        <w:t xml:space="preserve">cancellation order </w:t>
      </w:r>
      <w:r w:rsidR="0091183A" w:rsidRPr="00D406A4">
        <w:rPr>
          <w:rFonts w:ascii="Tahoma" w:hAnsi="Tahoma" w:cs="Tahoma"/>
          <w:sz w:val="20"/>
          <w:szCs w:val="20"/>
          <w:lang w:val="en-GB"/>
        </w:rPr>
        <w:t>at the latest two</w:t>
      </w:r>
      <w:r w:rsidR="00ED7729" w:rsidRPr="00D406A4">
        <w:rPr>
          <w:rFonts w:ascii="Tahoma" w:hAnsi="Tahoma" w:cs="Tahoma"/>
          <w:sz w:val="20"/>
          <w:szCs w:val="20"/>
          <w:lang w:val="en-GB"/>
        </w:rPr>
        <w:t xml:space="preserve"> months prior to the end of the </w:t>
      </w:r>
      <w:r w:rsidR="001A3EF0" w:rsidRPr="00D406A4">
        <w:rPr>
          <w:rFonts w:ascii="Tahoma" w:hAnsi="Tahoma" w:cs="Tahoma"/>
          <w:sz w:val="20"/>
          <w:szCs w:val="20"/>
          <w:lang w:val="en-GB"/>
        </w:rPr>
        <w:t xml:space="preserve">period of </w:t>
      </w:r>
      <w:r w:rsidR="00ED7729" w:rsidRPr="00D406A4">
        <w:rPr>
          <w:rFonts w:ascii="Tahoma" w:hAnsi="Tahoma" w:cs="Tahoma"/>
          <w:sz w:val="20"/>
          <w:szCs w:val="20"/>
          <w:lang w:val="en-GB"/>
        </w:rPr>
        <w:t>validity. Upon cancellation</w:t>
      </w:r>
      <w:r w:rsidR="0091183A" w:rsidRPr="00D406A4">
        <w:rPr>
          <w:rFonts w:ascii="Tahoma" w:hAnsi="Tahoma" w:cs="Tahoma"/>
          <w:sz w:val="20"/>
          <w:szCs w:val="20"/>
          <w:lang w:val="en-GB"/>
        </w:rPr>
        <w:t xml:space="preserve"> prior to the specific number of years defined in the respectiv</w:t>
      </w:r>
      <w:r w:rsidRPr="00D406A4">
        <w:rPr>
          <w:rFonts w:ascii="Tahoma" w:hAnsi="Tahoma" w:cs="Tahoma"/>
          <w:sz w:val="20"/>
          <w:szCs w:val="20"/>
          <w:lang w:val="en-GB"/>
        </w:rPr>
        <w:t>e appendix</w:t>
      </w:r>
      <w:r w:rsidR="0091183A" w:rsidRPr="00D406A4">
        <w:rPr>
          <w:rFonts w:ascii="Tahoma" w:hAnsi="Tahoma" w:cs="Tahoma"/>
          <w:sz w:val="20"/>
          <w:szCs w:val="20"/>
          <w:lang w:val="en-GB"/>
        </w:rPr>
        <w:t xml:space="preserve"> of con</w:t>
      </w:r>
      <w:r w:rsidRPr="00D406A4">
        <w:rPr>
          <w:rFonts w:ascii="Tahoma" w:hAnsi="Tahoma" w:cs="Tahoma"/>
          <w:sz w:val="20"/>
          <w:szCs w:val="20"/>
          <w:lang w:val="en-GB"/>
        </w:rPr>
        <w:t>tinuous payment of</w:t>
      </w:r>
      <w:r w:rsidR="0091183A" w:rsidRPr="00D406A4">
        <w:rPr>
          <w:rFonts w:ascii="Tahoma" w:hAnsi="Tahoma" w:cs="Tahoma"/>
          <w:sz w:val="20"/>
          <w:szCs w:val="20"/>
          <w:lang w:val="en-GB"/>
        </w:rPr>
        <w:t xml:space="preserve"> the</w:t>
      </w:r>
      <w:r w:rsidR="00762176" w:rsidRPr="00D406A4">
        <w:rPr>
          <w:rFonts w:ascii="Tahoma" w:hAnsi="Tahoma" w:cs="Tahoma"/>
          <w:sz w:val="20"/>
          <w:szCs w:val="20"/>
          <w:lang w:val="en-GB"/>
        </w:rPr>
        <w:t>,</w:t>
      </w:r>
      <w:r w:rsidR="0091183A" w:rsidRPr="00D406A4">
        <w:rPr>
          <w:rFonts w:ascii="Tahoma" w:hAnsi="Tahoma" w:cs="Tahoma"/>
          <w:sz w:val="20"/>
          <w:szCs w:val="20"/>
          <w:lang w:val="en-GB"/>
        </w:rPr>
        <w:t xml:space="preserve"> </w:t>
      </w:r>
      <w:r w:rsidR="006A7F65" w:rsidRPr="00D406A4">
        <w:rPr>
          <w:rFonts w:ascii="Tahoma" w:hAnsi="Tahoma" w:cs="Tahoma"/>
          <w:sz w:val="20"/>
          <w:szCs w:val="20"/>
          <w:lang w:val="en-GB"/>
        </w:rPr>
        <w:t>at that time</w:t>
      </w:r>
      <w:r w:rsidR="00762176" w:rsidRPr="00D406A4">
        <w:rPr>
          <w:rFonts w:ascii="Tahoma" w:hAnsi="Tahoma" w:cs="Tahoma"/>
          <w:sz w:val="20"/>
          <w:szCs w:val="20"/>
          <w:lang w:val="en-GB"/>
        </w:rPr>
        <w:t>,</w:t>
      </w:r>
      <w:r w:rsidR="0091183A" w:rsidRPr="00D406A4">
        <w:rPr>
          <w:rFonts w:ascii="Tahoma" w:hAnsi="Tahoma" w:cs="Tahoma"/>
          <w:sz w:val="20"/>
          <w:szCs w:val="20"/>
          <w:lang w:val="en-GB"/>
        </w:rPr>
        <w:t xml:space="preserve"> current annual </w:t>
      </w:r>
      <w:r w:rsidR="00A158B0" w:rsidRPr="00D406A4">
        <w:rPr>
          <w:rFonts w:ascii="Tahoma" w:hAnsi="Tahoma" w:cs="Tahoma"/>
          <w:sz w:val="20"/>
          <w:szCs w:val="20"/>
          <w:lang w:val="en-GB"/>
        </w:rPr>
        <w:t xml:space="preserve">license </w:t>
      </w:r>
      <w:r w:rsidR="0091183A" w:rsidRPr="00D406A4">
        <w:rPr>
          <w:rFonts w:ascii="Tahoma" w:hAnsi="Tahoma" w:cs="Tahoma"/>
          <w:sz w:val="20"/>
          <w:szCs w:val="20"/>
          <w:lang w:val="en-GB"/>
        </w:rPr>
        <w:t>fee</w:t>
      </w:r>
      <w:r w:rsidR="00ED7729" w:rsidRPr="00D406A4">
        <w:rPr>
          <w:rFonts w:ascii="Tahoma" w:hAnsi="Tahoma" w:cs="Tahoma"/>
          <w:sz w:val="20"/>
          <w:szCs w:val="20"/>
          <w:lang w:val="en-GB"/>
        </w:rPr>
        <w:t>, the right to use the database expires at the end of the period</w:t>
      </w:r>
      <w:r w:rsidR="001A3EF0" w:rsidRPr="00D406A4">
        <w:rPr>
          <w:rFonts w:ascii="Tahoma" w:hAnsi="Tahoma" w:cs="Tahoma"/>
          <w:sz w:val="20"/>
          <w:szCs w:val="20"/>
          <w:lang w:val="en-GB"/>
        </w:rPr>
        <w:t xml:space="preserve"> of validity</w:t>
      </w:r>
      <w:r w:rsidR="00ED7729" w:rsidRPr="00D406A4">
        <w:rPr>
          <w:rFonts w:ascii="Tahoma" w:hAnsi="Tahoma" w:cs="Tahoma"/>
          <w:sz w:val="20"/>
          <w:szCs w:val="20"/>
          <w:lang w:val="en-GB"/>
        </w:rPr>
        <w:t>.</w:t>
      </w:r>
    </w:p>
    <w:p w14:paraId="259739E3" w14:textId="77777777" w:rsidR="000F0A7E" w:rsidRPr="00D406A4" w:rsidRDefault="006B1316" w:rsidP="00A158B0">
      <w:pPr>
        <w:widowControl w:val="0"/>
        <w:spacing w:before="180"/>
        <w:ind w:left="1843" w:hanging="1843"/>
        <w:jc w:val="both"/>
        <w:rPr>
          <w:rFonts w:ascii="Tahoma" w:hAnsi="Tahoma" w:cs="Tahoma"/>
          <w:sz w:val="20"/>
          <w:szCs w:val="20"/>
          <w:lang w:val="en-GB"/>
        </w:rPr>
      </w:pPr>
      <w:r w:rsidRPr="00D406A4">
        <w:rPr>
          <w:rFonts w:ascii="Tahoma" w:hAnsi="Tahoma" w:cs="Tahoma"/>
          <w:b/>
          <w:sz w:val="20"/>
          <w:szCs w:val="20"/>
          <w:lang w:val="en-GB"/>
        </w:rPr>
        <w:t>Perpetual</w:t>
      </w:r>
      <w:r w:rsidR="001A3EF0" w:rsidRPr="00D406A4">
        <w:rPr>
          <w:rFonts w:ascii="Tahoma" w:hAnsi="Tahoma" w:cs="Tahoma"/>
          <w:b/>
          <w:sz w:val="20"/>
          <w:szCs w:val="20"/>
          <w:lang w:val="en-GB"/>
        </w:rPr>
        <w:t xml:space="preserve"> </w:t>
      </w:r>
      <w:r w:rsidR="00576E50" w:rsidRPr="00D406A4">
        <w:rPr>
          <w:rFonts w:ascii="Tahoma" w:hAnsi="Tahoma" w:cs="Tahoma"/>
          <w:b/>
          <w:sz w:val="20"/>
          <w:szCs w:val="20"/>
          <w:lang w:val="en-GB"/>
        </w:rPr>
        <w:t>option:</w:t>
      </w:r>
      <w:r w:rsidR="00A54F30" w:rsidRPr="00D406A4">
        <w:rPr>
          <w:rFonts w:ascii="Tahoma" w:hAnsi="Tahoma" w:cs="Tahoma"/>
          <w:sz w:val="20"/>
          <w:szCs w:val="20"/>
          <w:lang w:val="en-GB"/>
        </w:rPr>
        <w:tab/>
      </w:r>
      <w:r w:rsidR="001A3EF0" w:rsidRPr="00D406A4">
        <w:rPr>
          <w:rFonts w:ascii="Tahoma" w:hAnsi="Tahoma" w:cs="Tahoma"/>
          <w:sz w:val="20"/>
          <w:szCs w:val="20"/>
          <w:lang w:val="en-GB"/>
        </w:rPr>
        <w:t xml:space="preserve">With </w:t>
      </w:r>
      <w:r w:rsidR="00125B6E" w:rsidRPr="00D406A4">
        <w:rPr>
          <w:rFonts w:ascii="Tahoma" w:hAnsi="Tahoma" w:cs="Tahoma"/>
          <w:sz w:val="20"/>
          <w:szCs w:val="20"/>
          <w:lang w:val="en-GB"/>
        </w:rPr>
        <w:t>a single payment</w:t>
      </w:r>
      <w:r w:rsidR="00E53BDD" w:rsidRPr="00D406A4">
        <w:rPr>
          <w:rFonts w:ascii="Tahoma" w:hAnsi="Tahoma" w:cs="Tahoma"/>
          <w:sz w:val="20"/>
          <w:szCs w:val="20"/>
          <w:lang w:val="en-GB"/>
        </w:rPr>
        <w:t xml:space="preserve"> (hereinafter referred to as </w:t>
      </w:r>
      <w:r w:rsidR="00C42310" w:rsidRPr="00D406A4">
        <w:rPr>
          <w:rFonts w:ascii="Tahoma" w:hAnsi="Tahoma" w:cs="Tahoma"/>
          <w:b/>
          <w:sz w:val="20"/>
          <w:szCs w:val="20"/>
          <w:lang w:val="en-GB"/>
        </w:rPr>
        <w:t>perpetual</w:t>
      </w:r>
      <w:r w:rsidR="00C42310" w:rsidRPr="00D406A4">
        <w:rPr>
          <w:rFonts w:ascii="Tahoma" w:hAnsi="Tahoma" w:cs="Tahoma"/>
          <w:sz w:val="20"/>
          <w:szCs w:val="20"/>
          <w:lang w:val="en-GB"/>
        </w:rPr>
        <w:t xml:space="preserve"> </w:t>
      </w:r>
      <w:r w:rsidR="00E53BDD" w:rsidRPr="00D406A4">
        <w:rPr>
          <w:rFonts w:ascii="Tahoma" w:hAnsi="Tahoma" w:cs="Tahoma"/>
          <w:b/>
          <w:sz w:val="20"/>
          <w:szCs w:val="20"/>
          <w:lang w:val="en-GB"/>
        </w:rPr>
        <w:t xml:space="preserve">license </w:t>
      </w:r>
      <w:r w:rsidR="00131A7F" w:rsidRPr="00D406A4">
        <w:rPr>
          <w:rFonts w:ascii="Tahoma" w:hAnsi="Tahoma" w:cs="Tahoma"/>
          <w:b/>
          <w:sz w:val="20"/>
          <w:szCs w:val="20"/>
          <w:lang w:val="en-GB"/>
        </w:rPr>
        <w:t>fee</w:t>
      </w:r>
      <w:r w:rsidR="00E53BDD" w:rsidRPr="00D406A4">
        <w:rPr>
          <w:rFonts w:ascii="Tahoma" w:hAnsi="Tahoma" w:cs="Tahoma"/>
          <w:sz w:val="20"/>
          <w:szCs w:val="20"/>
          <w:lang w:val="en-GB"/>
        </w:rPr>
        <w:t>)</w:t>
      </w:r>
      <w:r w:rsidR="001A3EF0" w:rsidRPr="00D406A4">
        <w:rPr>
          <w:rFonts w:ascii="Tahoma" w:hAnsi="Tahoma" w:cs="Tahoma"/>
          <w:sz w:val="20"/>
          <w:szCs w:val="20"/>
          <w:lang w:val="en-GB"/>
        </w:rPr>
        <w:t xml:space="preserve"> the </w:t>
      </w:r>
      <w:r w:rsidR="00195F30" w:rsidRPr="00D406A4">
        <w:rPr>
          <w:rFonts w:ascii="Tahoma" w:hAnsi="Tahoma" w:cs="Tahoma"/>
          <w:sz w:val="20"/>
          <w:szCs w:val="20"/>
          <w:lang w:val="en-GB"/>
        </w:rPr>
        <w:t>License</w:t>
      </w:r>
      <w:r w:rsidR="000F0A7E" w:rsidRPr="00D406A4">
        <w:rPr>
          <w:rFonts w:ascii="Tahoma" w:hAnsi="Tahoma" w:cs="Tahoma"/>
          <w:sz w:val="20"/>
          <w:szCs w:val="20"/>
          <w:lang w:val="en-GB"/>
        </w:rPr>
        <w:t>e</w:t>
      </w:r>
      <w:r w:rsidR="001A3EF0" w:rsidRPr="00D406A4">
        <w:rPr>
          <w:rFonts w:ascii="Tahoma" w:hAnsi="Tahoma" w:cs="Tahoma"/>
          <w:sz w:val="20"/>
          <w:szCs w:val="20"/>
          <w:lang w:val="en-GB"/>
        </w:rPr>
        <w:t xml:space="preserve"> acquires a </w:t>
      </w:r>
      <w:r w:rsidR="00195F30" w:rsidRPr="00D406A4">
        <w:rPr>
          <w:rFonts w:ascii="Tahoma" w:hAnsi="Tahoma" w:cs="Tahoma"/>
          <w:sz w:val="20"/>
          <w:szCs w:val="20"/>
          <w:lang w:val="en-GB"/>
        </w:rPr>
        <w:t>license</w:t>
      </w:r>
      <w:r w:rsidR="001A3EF0" w:rsidRPr="00D406A4">
        <w:rPr>
          <w:rFonts w:ascii="Tahoma" w:hAnsi="Tahoma" w:cs="Tahoma"/>
          <w:sz w:val="20"/>
          <w:szCs w:val="20"/>
          <w:lang w:val="en-GB"/>
        </w:rPr>
        <w:t xml:space="preserve"> for an unlimited period of time </w:t>
      </w:r>
      <w:r w:rsidR="00762176" w:rsidRPr="00D406A4">
        <w:rPr>
          <w:rFonts w:ascii="Tahoma" w:hAnsi="Tahoma" w:cs="Tahoma"/>
          <w:sz w:val="20"/>
          <w:szCs w:val="20"/>
          <w:lang w:val="en-GB"/>
        </w:rPr>
        <w:t>to</w:t>
      </w:r>
      <w:r w:rsidR="00734D71" w:rsidRPr="00D406A4">
        <w:rPr>
          <w:rFonts w:ascii="Tahoma" w:hAnsi="Tahoma" w:cs="Tahoma"/>
          <w:sz w:val="20"/>
          <w:szCs w:val="20"/>
          <w:lang w:val="en-GB"/>
        </w:rPr>
        <w:t xml:space="preserve"> </w:t>
      </w:r>
      <w:r w:rsidR="001A3EF0" w:rsidRPr="00D406A4">
        <w:rPr>
          <w:rFonts w:ascii="Tahoma" w:hAnsi="Tahoma" w:cs="Tahoma"/>
          <w:sz w:val="20"/>
          <w:szCs w:val="20"/>
          <w:lang w:val="en-GB"/>
        </w:rPr>
        <w:t>the basic content</w:t>
      </w:r>
      <w:r w:rsidR="00734D71" w:rsidRPr="00D406A4">
        <w:rPr>
          <w:rFonts w:ascii="Tahoma" w:hAnsi="Tahoma" w:cs="Tahoma"/>
          <w:sz w:val="20"/>
          <w:szCs w:val="20"/>
          <w:lang w:val="en-GB"/>
        </w:rPr>
        <w:t xml:space="preserve"> of a database av</w:t>
      </w:r>
      <w:r w:rsidR="00762176" w:rsidRPr="00D406A4">
        <w:rPr>
          <w:rFonts w:ascii="Tahoma" w:hAnsi="Tahoma" w:cs="Tahoma"/>
          <w:sz w:val="20"/>
          <w:szCs w:val="20"/>
          <w:lang w:val="en-GB"/>
        </w:rPr>
        <w:t>ailable at the date</w:t>
      </w:r>
      <w:r w:rsidRPr="00D406A4">
        <w:rPr>
          <w:rFonts w:ascii="Tahoma" w:hAnsi="Tahoma" w:cs="Tahoma"/>
          <w:sz w:val="20"/>
          <w:szCs w:val="20"/>
          <w:lang w:val="en-GB"/>
        </w:rPr>
        <w:t xml:space="preserve"> of payment</w:t>
      </w:r>
      <w:r w:rsidR="00762176" w:rsidRPr="00D406A4">
        <w:rPr>
          <w:rFonts w:ascii="Tahoma" w:hAnsi="Tahoma" w:cs="Tahoma"/>
          <w:sz w:val="20"/>
          <w:szCs w:val="20"/>
          <w:lang w:val="en-GB"/>
        </w:rPr>
        <w:t xml:space="preserve"> and/or</w:t>
      </w:r>
      <w:r w:rsidR="00734D71" w:rsidRPr="00D406A4">
        <w:rPr>
          <w:rFonts w:ascii="Tahoma" w:hAnsi="Tahoma" w:cs="Tahoma"/>
          <w:sz w:val="20"/>
          <w:szCs w:val="20"/>
          <w:lang w:val="en-GB"/>
        </w:rPr>
        <w:t xml:space="preserve"> the </w:t>
      </w:r>
      <w:r w:rsidR="006D4F63" w:rsidRPr="00D406A4">
        <w:rPr>
          <w:rFonts w:ascii="Tahoma" w:hAnsi="Tahoma" w:cs="Tahoma"/>
          <w:sz w:val="20"/>
          <w:szCs w:val="20"/>
          <w:lang w:val="en-GB"/>
        </w:rPr>
        <w:t>eJournal</w:t>
      </w:r>
      <w:r w:rsidR="00734D71" w:rsidRPr="00D406A4">
        <w:rPr>
          <w:rFonts w:ascii="Tahoma" w:hAnsi="Tahoma" w:cs="Tahoma"/>
          <w:sz w:val="20"/>
          <w:szCs w:val="20"/>
          <w:lang w:val="en-GB"/>
        </w:rPr>
        <w:t xml:space="preserve"> respectively</w:t>
      </w:r>
      <w:r w:rsidR="001A3EF0" w:rsidRPr="00D406A4">
        <w:rPr>
          <w:rFonts w:ascii="Tahoma" w:hAnsi="Tahoma" w:cs="Tahoma"/>
          <w:sz w:val="20"/>
          <w:szCs w:val="20"/>
          <w:lang w:val="en-GB"/>
        </w:rPr>
        <w:t xml:space="preserve">. If </w:t>
      </w:r>
      <w:r w:rsidR="001A3EF0" w:rsidRPr="00D406A4">
        <w:rPr>
          <w:rFonts w:ascii="Tahoma" w:hAnsi="Tahoma" w:cs="Tahoma"/>
          <w:sz w:val="20"/>
          <w:szCs w:val="20"/>
          <w:lang w:val="en-GB"/>
        </w:rPr>
        <w:lastRenderedPageBreak/>
        <w:t xml:space="preserve">the content of the database is complete at the time of </w:t>
      </w:r>
      <w:r w:rsidRPr="00D406A4">
        <w:rPr>
          <w:rFonts w:ascii="Tahoma" w:hAnsi="Tahoma" w:cs="Tahoma"/>
          <w:sz w:val="20"/>
          <w:szCs w:val="20"/>
          <w:lang w:val="en-GB"/>
        </w:rPr>
        <w:t>payment</w:t>
      </w:r>
      <w:r w:rsidR="001A3EF0" w:rsidRPr="00D406A4">
        <w:rPr>
          <w:rFonts w:ascii="Tahoma" w:hAnsi="Tahoma" w:cs="Tahoma"/>
          <w:sz w:val="20"/>
          <w:szCs w:val="20"/>
          <w:lang w:val="en-GB"/>
        </w:rPr>
        <w:t xml:space="preserve">, </w:t>
      </w:r>
      <w:r w:rsidR="00734D71" w:rsidRPr="00D406A4">
        <w:rPr>
          <w:rFonts w:ascii="Tahoma" w:hAnsi="Tahoma" w:cs="Tahoma"/>
          <w:sz w:val="20"/>
          <w:szCs w:val="20"/>
          <w:lang w:val="en-GB"/>
        </w:rPr>
        <w:t xml:space="preserve">no further payments are </w:t>
      </w:r>
      <w:r w:rsidR="00CE375C" w:rsidRPr="00D406A4">
        <w:rPr>
          <w:rFonts w:ascii="Tahoma" w:hAnsi="Tahoma" w:cs="Tahoma"/>
          <w:sz w:val="20"/>
          <w:szCs w:val="20"/>
          <w:lang w:val="en-GB"/>
        </w:rPr>
        <w:t>charged</w:t>
      </w:r>
      <w:r w:rsidR="001A3EF0" w:rsidRPr="00D406A4">
        <w:rPr>
          <w:rFonts w:ascii="Tahoma" w:hAnsi="Tahoma" w:cs="Tahoma"/>
          <w:sz w:val="20"/>
          <w:szCs w:val="20"/>
          <w:lang w:val="en-GB"/>
        </w:rPr>
        <w:t xml:space="preserve">. If the content of </w:t>
      </w:r>
      <w:r w:rsidR="00CB41C3" w:rsidRPr="00D406A4">
        <w:rPr>
          <w:rFonts w:ascii="Tahoma" w:hAnsi="Tahoma" w:cs="Tahoma"/>
          <w:sz w:val="20"/>
          <w:szCs w:val="20"/>
          <w:lang w:val="en-GB"/>
        </w:rPr>
        <w:t>a</w:t>
      </w:r>
      <w:r w:rsidR="001A3EF0" w:rsidRPr="00D406A4">
        <w:rPr>
          <w:rFonts w:ascii="Tahoma" w:hAnsi="Tahoma" w:cs="Tahoma"/>
          <w:sz w:val="20"/>
          <w:szCs w:val="20"/>
          <w:lang w:val="en-GB"/>
        </w:rPr>
        <w:t xml:space="preserve"> database is regularly updated or expanded, </w:t>
      </w:r>
      <w:r w:rsidR="00CB41C3" w:rsidRPr="00D406A4">
        <w:rPr>
          <w:rFonts w:ascii="Tahoma" w:hAnsi="Tahoma" w:cs="Tahoma"/>
          <w:sz w:val="20"/>
          <w:szCs w:val="20"/>
          <w:lang w:val="en-GB"/>
        </w:rPr>
        <w:t xml:space="preserve">the </w:t>
      </w:r>
      <w:r w:rsidR="00195F30" w:rsidRPr="00D406A4">
        <w:rPr>
          <w:rFonts w:ascii="Tahoma" w:hAnsi="Tahoma" w:cs="Tahoma"/>
          <w:sz w:val="20"/>
          <w:szCs w:val="20"/>
          <w:lang w:val="en-GB"/>
        </w:rPr>
        <w:t>License</w:t>
      </w:r>
      <w:r w:rsidR="00CB41C3" w:rsidRPr="00D406A4">
        <w:rPr>
          <w:rFonts w:ascii="Tahoma" w:hAnsi="Tahoma" w:cs="Tahoma"/>
          <w:sz w:val="20"/>
          <w:szCs w:val="20"/>
          <w:lang w:val="en-GB"/>
        </w:rPr>
        <w:t>e has to pay the</w:t>
      </w:r>
      <w:r w:rsidR="00762176" w:rsidRPr="00D406A4">
        <w:rPr>
          <w:rFonts w:ascii="Tahoma" w:hAnsi="Tahoma" w:cs="Tahoma"/>
          <w:sz w:val="20"/>
          <w:szCs w:val="20"/>
          <w:lang w:val="en-GB"/>
        </w:rPr>
        <w:t xml:space="preserve">, at that time, </w:t>
      </w:r>
      <w:r w:rsidR="00CB41C3" w:rsidRPr="00D406A4">
        <w:rPr>
          <w:rFonts w:ascii="Tahoma" w:hAnsi="Tahoma" w:cs="Tahoma"/>
          <w:sz w:val="20"/>
          <w:szCs w:val="20"/>
          <w:lang w:val="en-GB"/>
        </w:rPr>
        <w:t>current annual update fee to access these versions.</w:t>
      </w:r>
      <w:r w:rsidR="00CE375C" w:rsidRPr="00D406A4">
        <w:rPr>
          <w:rFonts w:ascii="Tahoma" w:hAnsi="Tahoma" w:cs="Tahoma"/>
          <w:sz w:val="20"/>
          <w:szCs w:val="20"/>
          <w:lang w:val="en-GB"/>
        </w:rPr>
        <w:t xml:space="preserve"> With payment of the update fee the </w:t>
      </w:r>
      <w:r w:rsidR="00195F30" w:rsidRPr="00D406A4">
        <w:rPr>
          <w:rFonts w:ascii="Tahoma" w:hAnsi="Tahoma" w:cs="Tahoma"/>
          <w:sz w:val="20"/>
          <w:szCs w:val="20"/>
          <w:lang w:val="en-GB"/>
        </w:rPr>
        <w:t>License</w:t>
      </w:r>
      <w:r w:rsidR="00CE375C" w:rsidRPr="00D406A4">
        <w:rPr>
          <w:rFonts w:ascii="Tahoma" w:hAnsi="Tahoma" w:cs="Tahoma"/>
          <w:sz w:val="20"/>
          <w:szCs w:val="20"/>
          <w:lang w:val="en-GB"/>
        </w:rPr>
        <w:t xml:space="preserve">e acquires a </w:t>
      </w:r>
      <w:r w:rsidR="00195F30" w:rsidRPr="00D406A4">
        <w:rPr>
          <w:rFonts w:ascii="Tahoma" w:hAnsi="Tahoma" w:cs="Tahoma"/>
          <w:sz w:val="20"/>
          <w:szCs w:val="20"/>
          <w:lang w:val="en-GB"/>
        </w:rPr>
        <w:t>license</w:t>
      </w:r>
      <w:r w:rsidR="00CE375C" w:rsidRPr="00D406A4">
        <w:rPr>
          <w:rFonts w:ascii="Tahoma" w:hAnsi="Tahoma" w:cs="Tahoma"/>
          <w:sz w:val="20"/>
          <w:szCs w:val="20"/>
          <w:lang w:val="en-GB"/>
        </w:rPr>
        <w:t xml:space="preserve"> for an unlimited period of time </w:t>
      </w:r>
      <w:r w:rsidR="00C05BD7" w:rsidRPr="00D406A4">
        <w:rPr>
          <w:rFonts w:ascii="Tahoma" w:hAnsi="Tahoma" w:cs="Tahoma"/>
          <w:sz w:val="20"/>
          <w:szCs w:val="20"/>
          <w:lang w:val="en-GB"/>
        </w:rPr>
        <w:t>to</w:t>
      </w:r>
      <w:r w:rsidR="00CE375C" w:rsidRPr="00D406A4">
        <w:rPr>
          <w:rFonts w:ascii="Tahoma" w:hAnsi="Tahoma" w:cs="Tahoma"/>
          <w:sz w:val="20"/>
          <w:szCs w:val="20"/>
          <w:lang w:val="en-GB"/>
        </w:rPr>
        <w:t xml:space="preserve"> the then currently available updated or expanded basic database content</w:t>
      </w:r>
      <w:r w:rsidR="000F0A7E" w:rsidRPr="00D406A4">
        <w:rPr>
          <w:rFonts w:ascii="Tahoma" w:hAnsi="Tahoma" w:cs="Tahoma"/>
          <w:sz w:val="20"/>
          <w:szCs w:val="20"/>
          <w:lang w:val="en-GB"/>
        </w:rPr>
        <w:t>.</w:t>
      </w:r>
      <w:r w:rsidR="00CE375C" w:rsidRPr="00D406A4">
        <w:rPr>
          <w:rFonts w:ascii="Tahoma" w:hAnsi="Tahoma" w:cs="Tahoma"/>
          <w:sz w:val="20"/>
          <w:szCs w:val="20"/>
          <w:lang w:val="en-GB"/>
        </w:rPr>
        <w:t xml:space="preserve"> The a</w:t>
      </w:r>
      <w:r w:rsidR="001A3EF0" w:rsidRPr="00D406A4">
        <w:rPr>
          <w:rFonts w:ascii="Tahoma" w:hAnsi="Tahoma" w:cs="Tahoma"/>
          <w:sz w:val="20"/>
          <w:szCs w:val="20"/>
          <w:lang w:val="en-GB"/>
        </w:rPr>
        <w:t>nnual update fee is automatically charged starting from January 1</w:t>
      </w:r>
      <w:r w:rsidR="001A3EF0" w:rsidRPr="00D406A4">
        <w:rPr>
          <w:rFonts w:ascii="Tahoma" w:hAnsi="Tahoma" w:cs="Tahoma"/>
          <w:sz w:val="20"/>
          <w:szCs w:val="20"/>
          <w:vertAlign w:val="superscript"/>
          <w:lang w:val="en-GB"/>
        </w:rPr>
        <w:t>st</w:t>
      </w:r>
      <w:r w:rsidR="001A3EF0" w:rsidRPr="00D406A4">
        <w:rPr>
          <w:rFonts w:ascii="Tahoma" w:hAnsi="Tahoma" w:cs="Tahoma"/>
          <w:sz w:val="20"/>
          <w:szCs w:val="20"/>
          <w:lang w:val="en-GB"/>
        </w:rPr>
        <w:t xml:space="preserve"> of the year</w:t>
      </w:r>
      <w:r w:rsidR="009D33D0" w:rsidRPr="00D406A4">
        <w:rPr>
          <w:rFonts w:ascii="Tahoma" w:hAnsi="Tahoma" w:cs="Tahoma"/>
          <w:sz w:val="20"/>
          <w:szCs w:val="20"/>
          <w:lang w:val="en-GB"/>
        </w:rPr>
        <w:t xml:space="preserve"> </w:t>
      </w:r>
      <w:r w:rsidR="000F0A7E" w:rsidRPr="00D406A4">
        <w:rPr>
          <w:rFonts w:ascii="Tahoma" w:hAnsi="Tahoma" w:cs="Tahoma"/>
          <w:sz w:val="20"/>
          <w:szCs w:val="20"/>
          <w:lang w:val="en-GB"/>
        </w:rPr>
        <w:t xml:space="preserve">following </w:t>
      </w:r>
      <w:r w:rsidRPr="00D406A4">
        <w:rPr>
          <w:rFonts w:ascii="Tahoma" w:hAnsi="Tahoma" w:cs="Tahoma"/>
          <w:sz w:val="20"/>
          <w:szCs w:val="20"/>
          <w:lang w:val="en-GB"/>
        </w:rPr>
        <w:t xml:space="preserve">the payment of the </w:t>
      </w:r>
      <w:r w:rsidR="00A158B0" w:rsidRPr="00D406A4">
        <w:rPr>
          <w:rFonts w:ascii="Tahoma" w:hAnsi="Tahoma" w:cs="Tahoma"/>
          <w:sz w:val="20"/>
          <w:szCs w:val="20"/>
          <w:lang w:val="en-GB"/>
        </w:rPr>
        <w:t>perpetual license fee</w:t>
      </w:r>
      <w:r w:rsidR="001A3EF0" w:rsidRPr="00D406A4">
        <w:rPr>
          <w:rFonts w:ascii="Tahoma" w:hAnsi="Tahoma" w:cs="Tahoma"/>
          <w:sz w:val="20"/>
          <w:szCs w:val="20"/>
          <w:lang w:val="en-GB"/>
        </w:rPr>
        <w:t xml:space="preserve">. </w:t>
      </w:r>
      <w:r w:rsidR="000F0A7E" w:rsidRPr="00D406A4">
        <w:rPr>
          <w:rFonts w:ascii="Tahoma" w:hAnsi="Tahoma" w:cs="Tahoma"/>
          <w:sz w:val="20"/>
          <w:szCs w:val="20"/>
          <w:lang w:val="en-GB"/>
        </w:rPr>
        <w:t>T</w:t>
      </w:r>
      <w:r w:rsidR="001A3EF0" w:rsidRPr="00D406A4">
        <w:rPr>
          <w:rFonts w:ascii="Tahoma" w:hAnsi="Tahoma" w:cs="Tahoma"/>
          <w:sz w:val="20"/>
          <w:szCs w:val="20"/>
          <w:lang w:val="en-GB"/>
        </w:rPr>
        <w:t xml:space="preserve">he </w:t>
      </w:r>
      <w:r w:rsidR="006B0E7F" w:rsidRPr="00D406A4">
        <w:rPr>
          <w:rFonts w:ascii="Tahoma" w:hAnsi="Tahoma" w:cs="Tahoma"/>
          <w:sz w:val="20"/>
          <w:szCs w:val="20"/>
          <w:lang w:val="en-GB"/>
        </w:rPr>
        <w:t>client</w:t>
      </w:r>
      <w:r w:rsidR="001A3EF0" w:rsidRPr="00D406A4">
        <w:rPr>
          <w:rFonts w:ascii="Tahoma" w:hAnsi="Tahoma" w:cs="Tahoma"/>
          <w:sz w:val="20"/>
          <w:szCs w:val="20"/>
          <w:lang w:val="en-GB"/>
        </w:rPr>
        <w:t xml:space="preserve"> </w:t>
      </w:r>
      <w:r w:rsidR="000F0A7E" w:rsidRPr="00D406A4">
        <w:rPr>
          <w:rFonts w:ascii="Tahoma" w:hAnsi="Tahoma" w:cs="Tahoma"/>
          <w:sz w:val="20"/>
          <w:szCs w:val="20"/>
          <w:lang w:val="en-GB"/>
        </w:rPr>
        <w:t xml:space="preserve">can </w:t>
      </w:r>
      <w:r w:rsidR="001A3EF0" w:rsidRPr="00D406A4">
        <w:rPr>
          <w:rFonts w:ascii="Tahoma" w:hAnsi="Tahoma" w:cs="Tahoma"/>
          <w:sz w:val="20"/>
          <w:szCs w:val="20"/>
          <w:lang w:val="en-GB"/>
        </w:rPr>
        <w:t>cancel</w:t>
      </w:r>
      <w:r w:rsidR="000F0A7E" w:rsidRPr="00D406A4">
        <w:rPr>
          <w:rFonts w:ascii="Tahoma" w:hAnsi="Tahoma" w:cs="Tahoma"/>
          <w:sz w:val="20"/>
          <w:szCs w:val="20"/>
          <w:lang w:val="en-GB"/>
        </w:rPr>
        <w:t xml:space="preserve"> </w:t>
      </w:r>
      <w:r w:rsidRPr="00D406A4">
        <w:rPr>
          <w:rFonts w:ascii="Tahoma" w:hAnsi="Tahoma" w:cs="Tahoma"/>
          <w:sz w:val="20"/>
          <w:szCs w:val="20"/>
          <w:lang w:val="en-GB"/>
        </w:rPr>
        <w:t xml:space="preserve">future </w:t>
      </w:r>
      <w:r w:rsidR="000F0A7E" w:rsidRPr="00D406A4">
        <w:rPr>
          <w:rFonts w:ascii="Tahoma" w:hAnsi="Tahoma" w:cs="Tahoma"/>
          <w:sz w:val="20"/>
          <w:szCs w:val="20"/>
          <w:lang w:val="en-GB"/>
        </w:rPr>
        <w:t xml:space="preserve">automatic </w:t>
      </w:r>
      <w:r w:rsidR="001A3EF0" w:rsidRPr="00D406A4">
        <w:rPr>
          <w:rFonts w:ascii="Tahoma" w:hAnsi="Tahoma" w:cs="Tahoma"/>
          <w:sz w:val="20"/>
          <w:szCs w:val="20"/>
          <w:lang w:val="en-GB"/>
        </w:rPr>
        <w:t>update</w:t>
      </w:r>
      <w:r w:rsidRPr="00D406A4">
        <w:rPr>
          <w:rFonts w:ascii="Tahoma" w:hAnsi="Tahoma" w:cs="Tahoma"/>
          <w:sz w:val="20"/>
          <w:szCs w:val="20"/>
          <w:lang w:val="en-GB"/>
        </w:rPr>
        <w:t>s</w:t>
      </w:r>
      <w:r w:rsidR="001A3EF0" w:rsidRPr="00D406A4">
        <w:rPr>
          <w:rFonts w:ascii="Tahoma" w:hAnsi="Tahoma" w:cs="Tahoma"/>
          <w:sz w:val="20"/>
          <w:szCs w:val="20"/>
          <w:lang w:val="en-GB"/>
        </w:rPr>
        <w:t xml:space="preserve"> </w:t>
      </w:r>
      <w:r w:rsidRPr="00D406A4">
        <w:rPr>
          <w:rFonts w:ascii="Tahoma" w:hAnsi="Tahoma" w:cs="Tahoma"/>
          <w:sz w:val="20"/>
          <w:szCs w:val="20"/>
          <w:lang w:val="en-GB"/>
        </w:rPr>
        <w:t xml:space="preserve">in </w:t>
      </w:r>
      <w:r w:rsidR="00125B6E" w:rsidRPr="00D406A4">
        <w:rPr>
          <w:rFonts w:ascii="Tahoma" w:hAnsi="Tahoma" w:cs="Tahoma"/>
          <w:sz w:val="20"/>
          <w:szCs w:val="20"/>
          <w:lang w:val="en-GB"/>
        </w:rPr>
        <w:t>writing</w:t>
      </w:r>
      <w:r w:rsidRPr="00D406A4">
        <w:rPr>
          <w:rFonts w:ascii="Tahoma" w:hAnsi="Tahoma" w:cs="Tahoma"/>
          <w:sz w:val="20"/>
          <w:szCs w:val="20"/>
          <w:lang w:val="en-GB"/>
        </w:rPr>
        <w:t xml:space="preserve"> </w:t>
      </w:r>
      <w:r w:rsidR="001A3EF0" w:rsidRPr="00D406A4">
        <w:rPr>
          <w:rFonts w:ascii="Tahoma" w:hAnsi="Tahoma" w:cs="Tahoma"/>
          <w:sz w:val="20"/>
          <w:szCs w:val="20"/>
          <w:lang w:val="en-GB"/>
        </w:rPr>
        <w:t xml:space="preserve">at the latest </w:t>
      </w:r>
      <w:r w:rsidR="0096716B" w:rsidRPr="00D406A4">
        <w:rPr>
          <w:rFonts w:ascii="Tahoma" w:hAnsi="Tahoma" w:cs="Tahoma"/>
          <w:sz w:val="20"/>
          <w:szCs w:val="20"/>
          <w:lang w:val="en-GB"/>
        </w:rPr>
        <w:t xml:space="preserve">until </w:t>
      </w:r>
      <w:r w:rsidR="000F0A7E" w:rsidRPr="00D406A4">
        <w:rPr>
          <w:rFonts w:ascii="Tahoma" w:hAnsi="Tahoma" w:cs="Tahoma"/>
          <w:sz w:val="20"/>
          <w:szCs w:val="20"/>
          <w:lang w:val="en-GB"/>
        </w:rPr>
        <w:t>November</w:t>
      </w:r>
      <w:r w:rsidR="0096716B" w:rsidRPr="00D406A4">
        <w:rPr>
          <w:rFonts w:ascii="Tahoma" w:hAnsi="Tahoma" w:cs="Tahoma"/>
          <w:sz w:val="20"/>
          <w:szCs w:val="20"/>
          <w:lang w:val="en-GB"/>
        </w:rPr>
        <w:t xml:space="preserve"> 1</w:t>
      </w:r>
      <w:r w:rsidR="000F0A7E" w:rsidRPr="00D406A4">
        <w:rPr>
          <w:rFonts w:ascii="Tahoma" w:hAnsi="Tahoma" w:cs="Tahoma"/>
          <w:sz w:val="20"/>
          <w:szCs w:val="20"/>
          <w:lang w:val="en-GB"/>
        </w:rPr>
        <w:t xml:space="preserve"> of a year</w:t>
      </w:r>
      <w:r w:rsidR="00B70D0A" w:rsidRPr="00D406A4">
        <w:rPr>
          <w:rFonts w:ascii="Tahoma" w:hAnsi="Tahoma" w:cs="Tahoma"/>
          <w:sz w:val="20"/>
          <w:szCs w:val="20"/>
          <w:lang w:val="en-GB"/>
        </w:rPr>
        <w:t>.</w:t>
      </w:r>
    </w:p>
    <w:p w14:paraId="259739E4" w14:textId="77777777" w:rsidR="000F0A7E" w:rsidRPr="00D406A4" w:rsidRDefault="006D4F63" w:rsidP="00A54F30">
      <w:pPr>
        <w:widowControl w:val="0"/>
        <w:spacing w:before="180"/>
        <w:ind w:left="1843" w:hanging="1843"/>
        <w:jc w:val="both"/>
        <w:rPr>
          <w:rFonts w:ascii="Tahoma" w:hAnsi="Tahoma" w:cs="Tahoma"/>
          <w:b/>
          <w:sz w:val="20"/>
          <w:szCs w:val="20"/>
          <w:lang w:val="en-GB"/>
        </w:rPr>
      </w:pPr>
      <w:r w:rsidRPr="00D406A4">
        <w:rPr>
          <w:rFonts w:ascii="Tahoma" w:hAnsi="Tahoma" w:cs="Tahoma"/>
          <w:b/>
          <w:sz w:val="20"/>
          <w:szCs w:val="20"/>
          <w:lang w:val="en-GB"/>
        </w:rPr>
        <w:t>eBook</w:t>
      </w:r>
      <w:r w:rsidR="006B1316" w:rsidRPr="00D406A4">
        <w:rPr>
          <w:rFonts w:ascii="Tahoma" w:hAnsi="Tahoma" w:cs="Tahoma"/>
          <w:b/>
          <w:sz w:val="20"/>
          <w:szCs w:val="20"/>
          <w:lang w:val="en-GB"/>
        </w:rPr>
        <w:t>s</w:t>
      </w:r>
      <w:r w:rsidR="00FF0972" w:rsidRPr="00D406A4">
        <w:rPr>
          <w:rFonts w:ascii="Tahoma" w:hAnsi="Tahoma" w:cs="Tahoma"/>
          <w:b/>
          <w:sz w:val="20"/>
          <w:szCs w:val="20"/>
          <w:lang w:val="en-GB"/>
        </w:rPr>
        <w:t>:</w:t>
      </w:r>
      <w:r w:rsidR="00FF0972" w:rsidRPr="00D406A4">
        <w:rPr>
          <w:rFonts w:ascii="Tahoma" w:hAnsi="Tahoma" w:cs="Tahoma"/>
          <w:b/>
          <w:sz w:val="20"/>
          <w:szCs w:val="20"/>
          <w:lang w:val="en-GB"/>
        </w:rPr>
        <w:tab/>
      </w:r>
      <w:r w:rsidR="000F0A7E" w:rsidRPr="00D406A4">
        <w:rPr>
          <w:rFonts w:ascii="Tahoma" w:hAnsi="Tahoma" w:cs="Tahoma"/>
          <w:sz w:val="20"/>
          <w:szCs w:val="20"/>
          <w:lang w:val="en-GB"/>
        </w:rPr>
        <w:t xml:space="preserve">With payment of </w:t>
      </w:r>
      <w:r w:rsidR="006B1316" w:rsidRPr="00D406A4">
        <w:rPr>
          <w:rFonts w:ascii="Tahoma" w:hAnsi="Tahoma" w:cs="Tahoma"/>
          <w:sz w:val="20"/>
          <w:szCs w:val="20"/>
          <w:lang w:val="en-GB"/>
        </w:rPr>
        <w:t xml:space="preserve">a one-time </w:t>
      </w:r>
      <w:r w:rsidR="000F0A7E" w:rsidRPr="00D406A4">
        <w:rPr>
          <w:rFonts w:ascii="Tahoma" w:hAnsi="Tahoma" w:cs="Tahoma"/>
          <w:sz w:val="20"/>
          <w:szCs w:val="20"/>
          <w:lang w:val="en-GB"/>
        </w:rPr>
        <w:t xml:space="preserve">price the </w:t>
      </w:r>
      <w:r w:rsidR="00195F30" w:rsidRPr="00D406A4">
        <w:rPr>
          <w:rFonts w:ascii="Tahoma" w:hAnsi="Tahoma" w:cs="Tahoma"/>
          <w:sz w:val="20"/>
          <w:szCs w:val="20"/>
          <w:lang w:val="en-GB"/>
        </w:rPr>
        <w:t>License</w:t>
      </w:r>
      <w:r w:rsidR="000F0A7E" w:rsidRPr="00D406A4">
        <w:rPr>
          <w:rFonts w:ascii="Tahoma" w:hAnsi="Tahoma" w:cs="Tahoma"/>
          <w:sz w:val="20"/>
          <w:szCs w:val="20"/>
          <w:lang w:val="en-GB"/>
        </w:rPr>
        <w:t xml:space="preserve">e acquires a </w:t>
      </w:r>
      <w:r w:rsidR="00125B6E" w:rsidRPr="00D406A4">
        <w:rPr>
          <w:rFonts w:ascii="Tahoma" w:hAnsi="Tahoma" w:cs="Tahoma"/>
          <w:sz w:val="20"/>
          <w:szCs w:val="20"/>
          <w:lang w:val="en-GB"/>
        </w:rPr>
        <w:t xml:space="preserve">perpetual </w:t>
      </w:r>
      <w:r w:rsidR="00195F30" w:rsidRPr="00D406A4">
        <w:rPr>
          <w:rFonts w:ascii="Tahoma" w:hAnsi="Tahoma" w:cs="Tahoma"/>
          <w:sz w:val="20"/>
          <w:szCs w:val="20"/>
          <w:lang w:val="en-GB"/>
        </w:rPr>
        <w:t>license</w:t>
      </w:r>
      <w:r w:rsidR="00125B6E" w:rsidRPr="00D406A4">
        <w:rPr>
          <w:rFonts w:ascii="Tahoma" w:hAnsi="Tahoma" w:cs="Tahoma"/>
          <w:sz w:val="20"/>
          <w:szCs w:val="20"/>
          <w:lang w:val="en-GB"/>
        </w:rPr>
        <w:t xml:space="preserve"> for</w:t>
      </w:r>
      <w:r w:rsidR="000F0A7E" w:rsidRPr="00D406A4">
        <w:rPr>
          <w:rFonts w:ascii="Tahoma" w:hAnsi="Tahoma" w:cs="Tahoma"/>
          <w:sz w:val="20"/>
          <w:szCs w:val="20"/>
          <w:lang w:val="en-GB"/>
        </w:rPr>
        <w:t xml:space="preserve"> the </w:t>
      </w:r>
      <w:r w:rsidRPr="00D406A4">
        <w:rPr>
          <w:rFonts w:ascii="Tahoma" w:hAnsi="Tahoma" w:cs="Tahoma"/>
          <w:sz w:val="20"/>
          <w:szCs w:val="20"/>
          <w:lang w:val="en-GB"/>
        </w:rPr>
        <w:t>eBook</w:t>
      </w:r>
      <w:r w:rsidR="000F0A7E" w:rsidRPr="00D406A4">
        <w:rPr>
          <w:rFonts w:ascii="Tahoma" w:hAnsi="Tahoma" w:cs="Tahoma"/>
          <w:sz w:val="20"/>
          <w:szCs w:val="20"/>
          <w:lang w:val="en-GB"/>
        </w:rPr>
        <w:t>(s).</w:t>
      </w:r>
    </w:p>
    <w:p w14:paraId="259739E5" w14:textId="77777777" w:rsidR="000F0A7E" w:rsidRPr="00D406A4" w:rsidRDefault="000F0A7E" w:rsidP="0096716B">
      <w:pPr>
        <w:widowControl w:val="0"/>
        <w:tabs>
          <w:tab w:val="left" w:pos="540"/>
        </w:tabs>
        <w:spacing w:before="180"/>
        <w:ind w:left="1843" w:hanging="1843"/>
        <w:jc w:val="both"/>
        <w:rPr>
          <w:rFonts w:ascii="Tahoma" w:hAnsi="Tahoma" w:cs="Tahoma"/>
          <w:sz w:val="20"/>
          <w:szCs w:val="20"/>
          <w:lang w:val="en-GB"/>
        </w:rPr>
      </w:pPr>
      <w:r w:rsidRPr="00D406A4">
        <w:rPr>
          <w:rFonts w:ascii="Tahoma" w:hAnsi="Tahoma" w:cs="Tahoma"/>
          <w:b/>
          <w:sz w:val="20"/>
          <w:szCs w:val="20"/>
          <w:lang w:val="en-GB"/>
        </w:rPr>
        <w:t>Basic database content</w:t>
      </w:r>
      <w:r w:rsidR="00F6429B" w:rsidRPr="00D406A4">
        <w:rPr>
          <w:rFonts w:ascii="Tahoma" w:hAnsi="Tahoma" w:cs="Tahoma"/>
          <w:b/>
          <w:sz w:val="20"/>
          <w:szCs w:val="20"/>
          <w:lang w:val="en-GB"/>
        </w:rPr>
        <w:t>:</w:t>
      </w:r>
      <w:r w:rsidR="0096716B" w:rsidRPr="00D406A4">
        <w:rPr>
          <w:rFonts w:ascii="Tahoma" w:hAnsi="Tahoma" w:cs="Tahoma"/>
          <w:sz w:val="20"/>
          <w:szCs w:val="20"/>
          <w:lang w:val="en-GB"/>
        </w:rPr>
        <w:t xml:space="preserve"> </w:t>
      </w:r>
      <w:r w:rsidR="00B22628" w:rsidRPr="00D406A4">
        <w:rPr>
          <w:rFonts w:ascii="Tahoma" w:hAnsi="Tahoma" w:cs="Tahoma"/>
          <w:sz w:val="20"/>
          <w:szCs w:val="20"/>
          <w:lang w:val="en-GB"/>
        </w:rPr>
        <w:t>T</w:t>
      </w:r>
      <w:r w:rsidRPr="00D406A4">
        <w:rPr>
          <w:rFonts w:ascii="Tahoma" w:hAnsi="Tahoma" w:cs="Tahoma"/>
          <w:sz w:val="20"/>
          <w:szCs w:val="20"/>
          <w:lang w:val="en-GB"/>
        </w:rPr>
        <w:t>he content available of a database at a specific point of time.</w:t>
      </w:r>
    </w:p>
    <w:p w14:paraId="259739E6" w14:textId="77777777" w:rsidR="00000342" w:rsidRPr="00D406A4" w:rsidRDefault="002509FD" w:rsidP="00C74F8D">
      <w:pPr>
        <w:widowControl w:val="0"/>
        <w:tabs>
          <w:tab w:val="left" w:pos="540"/>
        </w:tabs>
        <w:spacing w:before="180"/>
        <w:ind w:left="1410" w:hanging="1410"/>
        <w:jc w:val="both"/>
        <w:rPr>
          <w:rFonts w:ascii="Tahoma" w:hAnsi="Tahoma" w:cs="Tahoma"/>
          <w:sz w:val="20"/>
          <w:szCs w:val="20"/>
          <w:lang w:val="en-US"/>
        </w:rPr>
      </w:pPr>
      <w:r w:rsidRPr="00D406A4">
        <w:rPr>
          <w:rFonts w:ascii="Tahoma" w:hAnsi="Tahoma" w:cs="Tahoma"/>
          <w:b/>
          <w:sz w:val="20"/>
          <w:szCs w:val="20"/>
          <w:lang w:val="en-GB"/>
        </w:rPr>
        <w:t>Authorized</w:t>
      </w:r>
      <w:r w:rsidR="00000342" w:rsidRPr="00D406A4">
        <w:rPr>
          <w:rFonts w:ascii="Tahoma" w:hAnsi="Tahoma" w:cs="Tahoma"/>
          <w:b/>
          <w:sz w:val="20"/>
          <w:szCs w:val="20"/>
          <w:lang w:val="en-GB"/>
        </w:rPr>
        <w:t xml:space="preserve"> User</w:t>
      </w:r>
      <w:r w:rsidR="00C74F8D" w:rsidRPr="00D406A4">
        <w:rPr>
          <w:rFonts w:ascii="Tahoma" w:hAnsi="Tahoma" w:cs="Tahoma"/>
          <w:b/>
          <w:sz w:val="20"/>
          <w:szCs w:val="20"/>
          <w:lang w:val="en-GB"/>
        </w:rPr>
        <w:t>s</w:t>
      </w:r>
      <w:r w:rsidR="00000342" w:rsidRPr="00D406A4">
        <w:rPr>
          <w:rFonts w:ascii="Tahoma" w:hAnsi="Tahoma" w:cs="Tahoma"/>
          <w:b/>
          <w:sz w:val="20"/>
          <w:szCs w:val="20"/>
          <w:lang w:val="en-GB"/>
        </w:rPr>
        <w:t>:</w:t>
      </w:r>
      <w:r w:rsidR="00000342" w:rsidRPr="00D406A4">
        <w:rPr>
          <w:rFonts w:ascii="Tahoma" w:hAnsi="Tahoma" w:cs="Tahoma"/>
          <w:sz w:val="20"/>
          <w:szCs w:val="20"/>
          <w:lang w:val="en-GB"/>
        </w:rPr>
        <w:t xml:space="preserve"> </w:t>
      </w:r>
      <w:r w:rsidRPr="00D406A4">
        <w:rPr>
          <w:rFonts w:ascii="Tahoma" w:hAnsi="Tahoma" w:cs="Tahoma"/>
          <w:sz w:val="20"/>
          <w:szCs w:val="20"/>
          <w:lang w:val="en-GB"/>
        </w:rPr>
        <w:t xml:space="preserve">Authorized </w:t>
      </w:r>
      <w:r w:rsidR="00000342" w:rsidRPr="00D406A4">
        <w:rPr>
          <w:rFonts w:ascii="Tahoma" w:hAnsi="Tahoma" w:cs="Tahoma"/>
          <w:sz w:val="20"/>
          <w:szCs w:val="20"/>
          <w:lang w:val="en-GB"/>
        </w:rPr>
        <w:t>users are user</w:t>
      </w:r>
      <w:r w:rsidR="000F7519" w:rsidRPr="00D406A4">
        <w:rPr>
          <w:rFonts w:ascii="Tahoma" w:hAnsi="Tahoma" w:cs="Tahoma"/>
          <w:sz w:val="20"/>
          <w:szCs w:val="20"/>
          <w:lang w:val="en-GB"/>
        </w:rPr>
        <w:t>s</w:t>
      </w:r>
      <w:r w:rsidR="00000342" w:rsidRPr="00D406A4">
        <w:rPr>
          <w:rFonts w:ascii="Tahoma" w:hAnsi="Tahoma" w:cs="Tahoma"/>
          <w:sz w:val="20"/>
          <w:szCs w:val="20"/>
          <w:lang w:val="en-GB"/>
        </w:rPr>
        <w:t xml:space="preserve"> of the Licensee which have a valid </w:t>
      </w:r>
      <w:r w:rsidR="000F7519" w:rsidRPr="00D406A4">
        <w:rPr>
          <w:rFonts w:ascii="Tahoma" w:hAnsi="Tahoma" w:cs="Tahoma"/>
          <w:sz w:val="20"/>
          <w:szCs w:val="20"/>
          <w:lang w:val="en-GB"/>
        </w:rPr>
        <w:t xml:space="preserve">user </w:t>
      </w:r>
      <w:r w:rsidR="00000342" w:rsidRPr="00D406A4">
        <w:rPr>
          <w:rFonts w:ascii="Tahoma" w:hAnsi="Tahoma" w:cs="Tahoma"/>
          <w:sz w:val="20"/>
          <w:szCs w:val="20"/>
          <w:lang w:val="en-GB"/>
        </w:rPr>
        <w:t>aut</w:t>
      </w:r>
      <w:r w:rsidR="002261D4" w:rsidRPr="00D406A4">
        <w:rPr>
          <w:rFonts w:ascii="Tahoma" w:hAnsi="Tahoma" w:cs="Tahoma"/>
          <w:sz w:val="20"/>
          <w:szCs w:val="20"/>
          <w:lang w:val="en-GB"/>
        </w:rPr>
        <w:t>horiz</w:t>
      </w:r>
      <w:r w:rsidR="00000342" w:rsidRPr="00D406A4">
        <w:rPr>
          <w:rFonts w:ascii="Tahoma" w:hAnsi="Tahoma" w:cs="Tahoma"/>
          <w:sz w:val="20"/>
          <w:szCs w:val="20"/>
          <w:lang w:val="en-GB"/>
        </w:rPr>
        <w:t xml:space="preserve">ation and whose permanent residence is in the city where the Licensee is located. </w:t>
      </w:r>
      <w:r w:rsidRPr="00D406A4">
        <w:rPr>
          <w:rFonts w:ascii="Tahoma" w:hAnsi="Tahoma" w:cs="Tahoma"/>
          <w:sz w:val="20"/>
          <w:szCs w:val="20"/>
          <w:lang w:val="en-GB"/>
        </w:rPr>
        <w:t xml:space="preserve">Authorized </w:t>
      </w:r>
      <w:r w:rsidR="00CE2F3D" w:rsidRPr="00D406A4">
        <w:rPr>
          <w:rFonts w:ascii="Tahoma" w:hAnsi="Tahoma" w:cs="Tahoma"/>
          <w:sz w:val="20"/>
          <w:szCs w:val="20"/>
          <w:lang w:val="en-GB"/>
        </w:rPr>
        <w:t>users can only be natural</w:t>
      </w:r>
      <w:r w:rsidR="00E256A1" w:rsidRPr="00D406A4">
        <w:rPr>
          <w:rFonts w:ascii="Tahoma" w:hAnsi="Tahoma" w:cs="Tahoma"/>
          <w:sz w:val="20"/>
          <w:szCs w:val="20"/>
          <w:lang w:val="en-GB"/>
        </w:rPr>
        <w:t xml:space="preserve"> persons. </w:t>
      </w:r>
      <w:r w:rsidR="000F7519" w:rsidRPr="00D406A4">
        <w:rPr>
          <w:rFonts w:ascii="Tahoma" w:hAnsi="Tahoma" w:cs="Tahoma"/>
          <w:sz w:val="20"/>
          <w:szCs w:val="20"/>
          <w:lang w:val="en-US"/>
        </w:rPr>
        <w:t>The Licensee is obliged to control the user authori</w:t>
      </w:r>
      <w:r w:rsidR="002261D4" w:rsidRPr="00D406A4">
        <w:rPr>
          <w:rFonts w:ascii="Tahoma" w:hAnsi="Tahoma" w:cs="Tahoma"/>
          <w:sz w:val="20"/>
          <w:szCs w:val="20"/>
          <w:lang w:val="en-US"/>
        </w:rPr>
        <w:t>z</w:t>
      </w:r>
      <w:r w:rsidR="000F7519" w:rsidRPr="00D406A4">
        <w:rPr>
          <w:rFonts w:ascii="Tahoma" w:hAnsi="Tahoma" w:cs="Tahoma"/>
          <w:sz w:val="20"/>
          <w:szCs w:val="20"/>
          <w:lang w:val="en-US"/>
        </w:rPr>
        <w:t>ation annually</w:t>
      </w:r>
      <w:r w:rsidR="00C74F8D" w:rsidRPr="00D406A4">
        <w:rPr>
          <w:rFonts w:ascii="Tahoma" w:hAnsi="Tahoma" w:cs="Tahoma"/>
          <w:sz w:val="20"/>
          <w:szCs w:val="20"/>
          <w:lang w:val="en-US"/>
        </w:rPr>
        <w:t>,</w:t>
      </w:r>
      <w:r w:rsidR="00360C06" w:rsidRPr="00D406A4">
        <w:rPr>
          <w:rFonts w:ascii="Tahoma" w:hAnsi="Tahoma" w:cs="Tahoma"/>
          <w:sz w:val="20"/>
          <w:szCs w:val="20"/>
          <w:lang w:val="en-US"/>
        </w:rPr>
        <w:t xml:space="preserve"> here</w:t>
      </w:r>
      <w:r w:rsidR="00C74F8D" w:rsidRPr="00D406A4">
        <w:rPr>
          <w:rFonts w:ascii="Tahoma" w:hAnsi="Tahoma" w:cs="Tahoma"/>
          <w:sz w:val="20"/>
          <w:szCs w:val="20"/>
          <w:lang w:val="en-US"/>
        </w:rPr>
        <w:t xml:space="preserve"> the </w:t>
      </w:r>
      <w:r w:rsidRPr="00D406A4">
        <w:rPr>
          <w:rFonts w:ascii="Tahoma" w:hAnsi="Tahoma" w:cs="Tahoma"/>
          <w:sz w:val="20"/>
          <w:szCs w:val="20"/>
          <w:lang w:val="en-US"/>
        </w:rPr>
        <w:t>authorized</w:t>
      </w:r>
      <w:r w:rsidR="00066ED7" w:rsidRPr="00D406A4">
        <w:rPr>
          <w:rFonts w:ascii="Tahoma" w:hAnsi="Tahoma" w:cs="Tahoma"/>
          <w:sz w:val="20"/>
          <w:szCs w:val="20"/>
          <w:lang w:val="en-US"/>
        </w:rPr>
        <w:t xml:space="preserve"> </w:t>
      </w:r>
      <w:r w:rsidR="00C74F8D" w:rsidRPr="00D406A4">
        <w:rPr>
          <w:rFonts w:ascii="Tahoma" w:hAnsi="Tahoma" w:cs="Tahoma"/>
          <w:sz w:val="20"/>
          <w:szCs w:val="20"/>
          <w:lang w:val="en-US"/>
        </w:rPr>
        <w:t xml:space="preserve">users </w:t>
      </w:r>
      <w:r w:rsidR="00360C06" w:rsidRPr="00D406A4">
        <w:rPr>
          <w:rFonts w:ascii="Tahoma" w:hAnsi="Tahoma" w:cs="Tahoma"/>
          <w:sz w:val="20"/>
          <w:szCs w:val="20"/>
          <w:lang w:val="en-US"/>
        </w:rPr>
        <w:t xml:space="preserve">must </w:t>
      </w:r>
      <w:r w:rsidR="00C74F8D" w:rsidRPr="00D406A4">
        <w:rPr>
          <w:rFonts w:ascii="Tahoma" w:hAnsi="Tahoma" w:cs="Tahoma"/>
          <w:sz w:val="20"/>
          <w:szCs w:val="20"/>
          <w:lang w:val="en-US"/>
        </w:rPr>
        <w:t>present their</w:t>
      </w:r>
      <w:r w:rsidR="00360C06" w:rsidRPr="00D406A4">
        <w:rPr>
          <w:rFonts w:ascii="Tahoma" w:hAnsi="Tahoma" w:cs="Tahoma"/>
          <w:sz w:val="20"/>
          <w:szCs w:val="20"/>
          <w:lang w:val="en-US"/>
        </w:rPr>
        <w:t xml:space="preserve"> user authorization </w:t>
      </w:r>
      <w:r w:rsidR="00066ED7" w:rsidRPr="00D406A4">
        <w:rPr>
          <w:rFonts w:ascii="Tahoma" w:hAnsi="Tahoma" w:cs="Tahoma"/>
          <w:sz w:val="20"/>
          <w:szCs w:val="20"/>
          <w:lang w:val="en-US"/>
        </w:rPr>
        <w:t>in person.</w:t>
      </w:r>
      <w:r w:rsidR="00883652" w:rsidRPr="00D406A4">
        <w:rPr>
          <w:rFonts w:ascii="Tahoma" w:hAnsi="Tahoma" w:cs="Tahoma"/>
          <w:sz w:val="20"/>
          <w:szCs w:val="20"/>
          <w:lang w:val="en-US"/>
        </w:rPr>
        <w:t xml:space="preserve"> Former students of universities</w:t>
      </w:r>
      <w:r w:rsidR="005816B6" w:rsidRPr="00D406A4">
        <w:rPr>
          <w:rFonts w:ascii="Tahoma" w:hAnsi="Tahoma" w:cs="Tahoma"/>
          <w:sz w:val="20"/>
          <w:szCs w:val="20"/>
          <w:lang w:val="en-US"/>
        </w:rPr>
        <w:t xml:space="preserve"> (Alumni) </w:t>
      </w:r>
      <w:r w:rsidR="00946A7C" w:rsidRPr="00D406A4">
        <w:rPr>
          <w:rFonts w:ascii="Tahoma" w:hAnsi="Tahoma" w:cs="Tahoma"/>
          <w:sz w:val="20"/>
          <w:szCs w:val="20"/>
          <w:lang w:val="en-US"/>
        </w:rPr>
        <w:t xml:space="preserve">are part of </w:t>
      </w:r>
      <w:r w:rsidR="0016065A" w:rsidRPr="00D406A4">
        <w:rPr>
          <w:rFonts w:ascii="Tahoma" w:hAnsi="Tahoma" w:cs="Tahoma"/>
          <w:sz w:val="20"/>
          <w:szCs w:val="20"/>
          <w:lang w:val="en-US"/>
        </w:rPr>
        <w:t>the group of authorized users</w:t>
      </w:r>
      <w:r w:rsidR="00852B7D" w:rsidRPr="00D406A4">
        <w:rPr>
          <w:rFonts w:ascii="Tahoma" w:hAnsi="Tahoma" w:cs="Tahoma"/>
          <w:sz w:val="20"/>
          <w:szCs w:val="20"/>
          <w:lang w:val="en-US"/>
        </w:rPr>
        <w:t xml:space="preserve"> regardless of their residence.</w:t>
      </w:r>
    </w:p>
    <w:p w14:paraId="259739E7" w14:textId="77777777" w:rsidR="00A7203B" w:rsidRPr="00D406A4" w:rsidRDefault="0067682F" w:rsidP="00743826">
      <w:pPr>
        <w:widowControl w:val="0"/>
        <w:tabs>
          <w:tab w:val="left" w:pos="540"/>
        </w:tabs>
        <w:spacing w:before="400" w:after="20"/>
        <w:jc w:val="both"/>
        <w:rPr>
          <w:rFonts w:ascii="Tahoma" w:hAnsi="Tahoma" w:cs="Tahoma"/>
          <w:b/>
          <w:sz w:val="20"/>
          <w:szCs w:val="20"/>
          <w:lang w:val="en-GB"/>
        </w:rPr>
      </w:pPr>
      <w:r w:rsidRPr="00D406A4">
        <w:rPr>
          <w:rFonts w:ascii="Tahoma" w:hAnsi="Tahoma" w:cs="Tahoma"/>
          <w:b/>
          <w:sz w:val="20"/>
          <w:szCs w:val="20"/>
          <w:lang w:val="en-GB"/>
        </w:rPr>
        <w:t>2.</w:t>
      </w:r>
      <w:r w:rsidRPr="00D406A4">
        <w:rPr>
          <w:rFonts w:ascii="Tahoma" w:hAnsi="Tahoma" w:cs="Tahoma"/>
          <w:b/>
          <w:sz w:val="20"/>
          <w:szCs w:val="20"/>
          <w:lang w:val="en-GB"/>
        </w:rPr>
        <w:tab/>
      </w:r>
      <w:r w:rsidR="000F0A7E" w:rsidRPr="00D406A4">
        <w:rPr>
          <w:rFonts w:ascii="Tahoma" w:hAnsi="Tahoma" w:cs="Tahoma"/>
          <w:b/>
          <w:sz w:val="20"/>
          <w:szCs w:val="20"/>
          <w:lang w:val="en-GB"/>
        </w:rPr>
        <w:t xml:space="preserve">Subject Matter of the </w:t>
      </w:r>
      <w:r w:rsidR="009756A5" w:rsidRPr="00D406A4">
        <w:rPr>
          <w:rFonts w:ascii="Tahoma" w:hAnsi="Tahoma" w:cs="Tahoma"/>
          <w:b/>
          <w:sz w:val="20"/>
          <w:szCs w:val="20"/>
          <w:lang w:val="en-GB"/>
        </w:rPr>
        <w:t>Agreement</w:t>
      </w:r>
    </w:p>
    <w:p w14:paraId="259739E8" w14:textId="77777777" w:rsidR="009756A5" w:rsidRPr="00D406A4" w:rsidRDefault="008348CE" w:rsidP="00743826">
      <w:pPr>
        <w:widowControl w:val="0"/>
        <w:tabs>
          <w:tab w:val="left" w:pos="360"/>
        </w:tabs>
        <w:spacing w:before="180"/>
        <w:ind w:left="357" w:hanging="357"/>
        <w:jc w:val="both"/>
        <w:rPr>
          <w:rFonts w:ascii="Tahoma" w:hAnsi="Tahoma" w:cs="Tahoma"/>
          <w:sz w:val="20"/>
          <w:szCs w:val="20"/>
          <w:lang w:val="en-GB"/>
        </w:rPr>
      </w:pPr>
      <w:r w:rsidRPr="00D406A4">
        <w:rPr>
          <w:rFonts w:ascii="Tahoma" w:hAnsi="Tahoma" w:cs="Tahoma"/>
          <w:sz w:val="20"/>
          <w:szCs w:val="20"/>
          <w:lang w:val="en-GB"/>
        </w:rPr>
        <w:t xml:space="preserve">2.1 </w:t>
      </w:r>
      <w:r w:rsidR="009756A5" w:rsidRPr="00D406A4">
        <w:rPr>
          <w:rFonts w:ascii="Tahoma" w:hAnsi="Tahoma" w:cs="Tahoma"/>
          <w:sz w:val="20"/>
          <w:szCs w:val="20"/>
          <w:lang w:val="en-GB"/>
        </w:rPr>
        <w:t xml:space="preserve">This agreement regulates the </w:t>
      </w:r>
      <w:r w:rsidR="006B1316" w:rsidRPr="00D406A4">
        <w:rPr>
          <w:rFonts w:ascii="Tahoma" w:hAnsi="Tahoma" w:cs="Tahoma"/>
          <w:sz w:val="20"/>
          <w:szCs w:val="20"/>
          <w:lang w:val="en-GB"/>
        </w:rPr>
        <w:t xml:space="preserve">perpetual and time-limited access to the </w:t>
      </w:r>
      <w:r w:rsidR="009756A5" w:rsidRPr="00D406A4">
        <w:rPr>
          <w:rFonts w:ascii="Tahoma" w:hAnsi="Tahoma" w:cs="Tahoma"/>
          <w:sz w:val="20"/>
          <w:szCs w:val="20"/>
          <w:lang w:val="en-GB"/>
        </w:rPr>
        <w:t xml:space="preserve">basic database content as well as the </w:t>
      </w:r>
      <w:r w:rsidR="00125B6E" w:rsidRPr="00D406A4">
        <w:rPr>
          <w:rFonts w:ascii="Tahoma" w:hAnsi="Tahoma" w:cs="Tahoma"/>
          <w:sz w:val="20"/>
          <w:szCs w:val="20"/>
          <w:lang w:val="en-GB"/>
        </w:rPr>
        <w:t>licensing of</w:t>
      </w:r>
      <w:r w:rsidR="009756A5" w:rsidRPr="00D406A4">
        <w:rPr>
          <w:rFonts w:ascii="Tahoma" w:hAnsi="Tahoma" w:cs="Tahoma"/>
          <w:sz w:val="20"/>
          <w:szCs w:val="20"/>
          <w:lang w:val="en-GB"/>
        </w:rPr>
        <w:t xml:space="preserve"> </w:t>
      </w:r>
      <w:r w:rsidR="006D4F63" w:rsidRPr="00D406A4">
        <w:rPr>
          <w:rFonts w:ascii="Tahoma" w:hAnsi="Tahoma" w:cs="Tahoma"/>
          <w:sz w:val="20"/>
          <w:szCs w:val="20"/>
          <w:lang w:val="en-GB"/>
        </w:rPr>
        <w:t>eJournal</w:t>
      </w:r>
      <w:r w:rsidR="009756A5" w:rsidRPr="00D406A4">
        <w:rPr>
          <w:rFonts w:ascii="Tahoma" w:hAnsi="Tahoma" w:cs="Tahoma"/>
          <w:sz w:val="20"/>
          <w:szCs w:val="20"/>
          <w:lang w:val="en-GB"/>
        </w:rPr>
        <w:t xml:space="preserve"> content and </w:t>
      </w:r>
      <w:r w:rsidR="006D4F63" w:rsidRPr="00D406A4">
        <w:rPr>
          <w:rFonts w:ascii="Tahoma" w:hAnsi="Tahoma" w:cs="Tahoma"/>
          <w:sz w:val="20"/>
          <w:szCs w:val="20"/>
          <w:lang w:val="en-GB"/>
        </w:rPr>
        <w:t>eBooks</w:t>
      </w:r>
      <w:r w:rsidR="009756A5" w:rsidRPr="00D406A4">
        <w:rPr>
          <w:rFonts w:ascii="Tahoma" w:hAnsi="Tahoma" w:cs="Tahoma"/>
          <w:sz w:val="20"/>
          <w:szCs w:val="20"/>
          <w:lang w:val="en-GB"/>
        </w:rPr>
        <w:t xml:space="preserve"> from De Gruyter </w:t>
      </w:r>
      <w:r w:rsidR="006B1316" w:rsidRPr="00D406A4">
        <w:rPr>
          <w:rFonts w:ascii="Tahoma" w:hAnsi="Tahoma" w:cs="Tahoma"/>
          <w:sz w:val="20"/>
          <w:szCs w:val="20"/>
          <w:lang w:val="en-GB"/>
        </w:rPr>
        <w:t>for</w:t>
      </w:r>
      <w:r w:rsidR="009756A5" w:rsidRPr="00D406A4">
        <w:rPr>
          <w:rFonts w:ascii="Tahoma" w:hAnsi="Tahoma" w:cs="Tahoma"/>
          <w:sz w:val="20"/>
          <w:szCs w:val="20"/>
          <w:lang w:val="en-GB"/>
        </w:rPr>
        <w:t xml:space="preserve"> the </w:t>
      </w:r>
      <w:r w:rsidR="00195F30" w:rsidRPr="00D406A4">
        <w:rPr>
          <w:rFonts w:ascii="Tahoma" w:hAnsi="Tahoma" w:cs="Tahoma"/>
          <w:sz w:val="20"/>
          <w:szCs w:val="20"/>
          <w:lang w:val="en-GB"/>
        </w:rPr>
        <w:t>License</w:t>
      </w:r>
      <w:r w:rsidR="009756A5" w:rsidRPr="00D406A4">
        <w:rPr>
          <w:rFonts w:ascii="Tahoma" w:hAnsi="Tahoma" w:cs="Tahoma"/>
          <w:sz w:val="20"/>
          <w:szCs w:val="20"/>
          <w:lang w:val="en-GB"/>
        </w:rPr>
        <w:t xml:space="preserve">e </w:t>
      </w:r>
      <w:r w:rsidR="0096716B" w:rsidRPr="00D406A4">
        <w:rPr>
          <w:rFonts w:ascii="Tahoma" w:hAnsi="Tahoma" w:cs="Tahoma"/>
          <w:sz w:val="20"/>
          <w:szCs w:val="20"/>
          <w:lang w:val="en-GB"/>
        </w:rPr>
        <w:t xml:space="preserve">(hereinafter referred to as </w:t>
      </w:r>
      <w:r w:rsidR="00DD4CF2" w:rsidRPr="00D406A4">
        <w:rPr>
          <w:rFonts w:ascii="Tahoma" w:hAnsi="Tahoma" w:cs="Tahoma"/>
          <w:b/>
          <w:sz w:val="20"/>
          <w:szCs w:val="20"/>
          <w:lang w:val="en-GB"/>
        </w:rPr>
        <w:t>servic</w:t>
      </w:r>
      <w:r w:rsidR="002A35D2" w:rsidRPr="00D406A4">
        <w:rPr>
          <w:rFonts w:ascii="Tahoma" w:hAnsi="Tahoma" w:cs="Tahoma"/>
          <w:b/>
          <w:sz w:val="20"/>
          <w:szCs w:val="20"/>
          <w:lang w:val="en-GB"/>
        </w:rPr>
        <w:t>e</w:t>
      </w:r>
      <w:r w:rsidR="002A35D2" w:rsidRPr="00D406A4">
        <w:rPr>
          <w:rFonts w:ascii="Tahoma" w:hAnsi="Tahoma" w:cs="Tahoma"/>
          <w:sz w:val="20"/>
          <w:szCs w:val="20"/>
          <w:lang w:val="en-GB"/>
        </w:rPr>
        <w:t>)</w:t>
      </w:r>
      <w:r w:rsidR="009756A5" w:rsidRPr="00D406A4">
        <w:rPr>
          <w:rFonts w:ascii="Tahoma" w:hAnsi="Tahoma" w:cs="Tahoma"/>
          <w:sz w:val="20"/>
          <w:szCs w:val="20"/>
          <w:lang w:val="en-GB"/>
        </w:rPr>
        <w:t xml:space="preserve">. </w:t>
      </w:r>
    </w:p>
    <w:p w14:paraId="259739E9" w14:textId="77777777" w:rsidR="009756A5" w:rsidRPr="00D406A4" w:rsidRDefault="00773071" w:rsidP="008348CE">
      <w:pPr>
        <w:widowControl w:val="0"/>
        <w:tabs>
          <w:tab w:val="left" w:pos="360"/>
        </w:tabs>
        <w:spacing w:before="180"/>
        <w:ind w:left="360" w:hanging="360"/>
        <w:jc w:val="both"/>
        <w:rPr>
          <w:rFonts w:ascii="Tahoma" w:hAnsi="Tahoma" w:cs="Tahoma"/>
          <w:sz w:val="20"/>
          <w:szCs w:val="20"/>
          <w:lang w:val="en-GB"/>
        </w:rPr>
      </w:pPr>
      <w:r w:rsidRPr="00D406A4">
        <w:rPr>
          <w:rFonts w:ascii="Tahoma" w:hAnsi="Tahoma" w:cs="Tahoma"/>
          <w:sz w:val="20"/>
          <w:szCs w:val="20"/>
          <w:lang w:val="en-GB"/>
        </w:rPr>
        <w:t>2.2</w:t>
      </w:r>
      <w:r w:rsidR="008348CE" w:rsidRPr="00D406A4">
        <w:rPr>
          <w:rFonts w:ascii="Tahoma" w:hAnsi="Tahoma" w:cs="Tahoma"/>
          <w:sz w:val="20"/>
          <w:szCs w:val="20"/>
          <w:lang w:val="en-GB"/>
        </w:rPr>
        <w:tab/>
      </w:r>
      <w:r w:rsidR="009756A5" w:rsidRPr="00D406A4">
        <w:rPr>
          <w:rFonts w:ascii="Tahoma" w:hAnsi="Tahoma" w:cs="Tahoma"/>
          <w:sz w:val="20"/>
          <w:szCs w:val="20"/>
          <w:lang w:val="en-GB"/>
        </w:rPr>
        <w:t xml:space="preserve">The agreed terms </w:t>
      </w:r>
      <w:r w:rsidR="009E35FE" w:rsidRPr="00D406A4">
        <w:rPr>
          <w:rFonts w:ascii="Tahoma" w:hAnsi="Tahoma" w:cs="Tahoma"/>
          <w:sz w:val="20"/>
          <w:szCs w:val="20"/>
          <w:lang w:val="en-GB"/>
        </w:rPr>
        <w:t>of</w:t>
      </w:r>
      <w:r w:rsidR="009756A5" w:rsidRPr="00D406A4">
        <w:rPr>
          <w:rFonts w:ascii="Tahoma" w:hAnsi="Tahoma" w:cs="Tahoma"/>
          <w:sz w:val="20"/>
          <w:szCs w:val="20"/>
          <w:lang w:val="en-GB"/>
        </w:rPr>
        <w:t xml:space="preserve"> </w:t>
      </w:r>
      <w:r w:rsidR="009E35FE" w:rsidRPr="00D406A4">
        <w:rPr>
          <w:rFonts w:ascii="Tahoma" w:hAnsi="Tahoma" w:cs="Tahoma"/>
          <w:sz w:val="20"/>
          <w:szCs w:val="20"/>
          <w:lang w:val="en-GB"/>
        </w:rPr>
        <w:t>a</w:t>
      </w:r>
      <w:r w:rsidR="009756A5" w:rsidRPr="00D406A4">
        <w:rPr>
          <w:rFonts w:ascii="Tahoma" w:hAnsi="Tahoma" w:cs="Tahoma"/>
          <w:sz w:val="20"/>
          <w:szCs w:val="20"/>
          <w:lang w:val="en-GB"/>
        </w:rPr>
        <w:t xml:space="preserve"> </w:t>
      </w:r>
      <w:r w:rsidR="002A35D2" w:rsidRPr="00D406A4">
        <w:rPr>
          <w:rFonts w:ascii="Tahoma" w:hAnsi="Tahoma" w:cs="Tahoma"/>
          <w:sz w:val="20"/>
          <w:szCs w:val="20"/>
          <w:lang w:val="en-GB"/>
        </w:rPr>
        <w:t xml:space="preserve">service </w:t>
      </w:r>
      <w:r w:rsidR="005C68EB" w:rsidRPr="00D406A4">
        <w:rPr>
          <w:rFonts w:ascii="Tahoma" w:hAnsi="Tahoma" w:cs="Tahoma"/>
          <w:sz w:val="20"/>
          <w:szCs w:val="20"/>
          <w:lang w:val="en-GB"/>
        </w:rPr>
        <w:t>(</w:t>
      </w:r>
      <w:r w:rsidR="006B1316" w:rsidRPr="00D406A4">
        <w:rPr>
          <w:rFonts w:ascii="Tahoma" w:hAnsi="Tahoma" w:cs="Tahoma"/>
          <w:sz w:val="20"/>
          <w:szCs w:val="20"/>
          <w:lang w:val="en-GB"/>
        </w:rPr>
        <w:t>time-limited or perpetual licenses</w:t>
      </w:r>
      <w:r w:rsidR="005C68EB" w:rsidRPr="00D406A4">
        <w:rPr>
          <w:rFonts w:ascii="Tahoma" w:hAnsi="Tahoma" w:cs="Tahoma"/>
          <w:sz w:val="20"/>
          <w:szCs w:val="20"/>
          <w:lang w:val="en-GB"/>
        </w:rPr>
        <w:t xml:space="preserve">, date, </w:t>
      </w:r>
      <w:r w:rsidR="00A158B0" w:rsidRPr="00D406A4">
        <w:rPr>
          <w:rFonts w:ascii="Tahoma" w:hAnsi="Tahoma" w:cs="Tahoma"/>
          <w:sz w:val="20"/>
          <w:szCs w:val="20"/>
          <w:lang w:val="en-GB"/>
        </w:rPr>
        <w:t xml:space="preserve">annual/perpetual </w:t>
      </w:r>
      <w:r w:rsidR="006B1316" w:rsidRPr="00D406A4">
        <w:rPr>
          <w:rFonts w:ascii="Tahoma" w:hAnsi="Tahoma" w:cs="Tahoma"/>
          <w:sz w:val="20"/>
          <w:szCs w:val="20"/>
          <w:lang w:val="en-GB"/>
        </w:rPr>
        <w:t xml:space="preserve">license fee for eJournals or eBooks, </w:t>
      </w:r>
      <w:r w:rsidR="00F76D83" w:rsidRPr="00D406A4">
        <w:rPr>
          <w:rFonts w:ascii="Tahoma" w:hAnsi="Tahoma" w:cs="Tahoma"/>
          <w:sz w:val="20"/>
          <w:szCs w:val="20"/>
          <w:lang w:val="en-GB"/>
        </w:rPr>
        <w:t xml:space="preserve">number of </w:t>
      </w:r>
      <w:r w:rsidR="005C68EB" w:rsidRPr="00D406A4">
        <w:rPr>
          <w:rFonts w:ascii="Tahoma" w:hAnsi="Tahoma" w:cs="Tahoma"/>
          <w:sz w:val="20"/>
          <w:szCs w:val="20"/>
          <w:lang w:val="en-GB"/>
        </w:rPr>
        <w:t>years</w:t>
      </w:r>
      <w:r w:rsidR="00F76D83" w:rsidRPr="00D406A4">
        <w:rPr>
          <w:rFonts w:ascii="Tahoma" w:hAnsi="Tahoma" w:cs="Tahoma"/>
          <w:sz w:val="20"/>
          <w:szCs w:val="20"/>
          <w:lang w:val="en-GB"/>
        </w:rPr>
        <w:t xml:space="preserve"> until </w:t>
      </w:r>
      <w:r w:rsidR="006B1316" w:rsidRPr="00D406A4">
        <w:rPr>
          <w:rFonts w:ascii="Tahoma" w:hAnsi="Tahoma" w:cs="Tahoma"/>
          <w:sz w:val="20"/>
          <w:szCs w:val="20"/>
          <w:lang w:val="en-GB"/>
        </w:rPr>
        <w:t>entitlement to perpetual access</w:t>
      </w:r>
      <w:r w:rsidR="00F76D83" w:rsidRPr="00D406A4">
        <w:rPr>
          <w:rFonts w:ascii="Tahoma" w:hAnsi="Tahoma" w:cs="Tahoma"/>
          <w:sz w:val="20"/>
          <w:szCs w:val="20"/>
          <w:lang w:val="en-GB"/>
        </w:rPr>
        <w:t xml:space="preserve">, update regulations) are </w:t>
      </w:r>
      <w:r w:rsidR="00371EEE" w:rsidRPr="00D406A4">
        <w:rPr>
          <w:rFonts w:ascii="Tahoma" w:hAnsi="Tahoma" w:cs="Tahoma"/>
          <w:sz w:val="20"/>
          <w:szCs w:val="20"/>
          <w:lang w:val="en-GB"/>
        </w:rPr>
        <w:t xml:space="preserve">documented in an </w:t>
      </w:r>
      <w:r w:rsidR="004E5043" w:rsidRPr="00D406A4">
        <w:rPr>
          <w:rFonts w:ascii="Tahoma" w:hAnsi="Tahoma" w:cs="Tahoma"/>
          <w:sz w:val="20"/>
          <w:szCs w:val="20"/>
          <w:lang w:val="en-GB"/>
        </w:rPr>
        <w:t>A</w:t>
      </w:r>
      <w:r w:rsidR="00371EEE" w:rsidRPr="00D406A4">
        <w:rPr>
          <w:rFonts w:ascii="Tahoma" w:hAnsi="Tahoma" w:cs="Tahoma"/>
          <w:sz w:val="20"/>
          <w:szCs w:val="20"/>
          <w:lang w:val="en-GB"/>
        </w:rPr>
        <w:t xml:space="preserve">ppendix to this </w:t>
      </w:r>
      <w:r w:rsidR="004E5043" w:rsidRPr="00D406A4">
        <w:rPr>
          <w:rFonts w:ascii="Tahoma" w:hAnsi="Tahoma" w:cs="Tahoma"/>
          <w:sz w:val="20"/>
          <w:szCs w:val="20"/>
          <w:lang w:val="en-GB"/>
        </w:rPr>
        <w:t>General License Agreement</w:t>
      </w:r>
      <w:r w:rsidR="006B1316" w:rsidRPr="00D406A4">
        <w:rPr>
          <w:rFonts w:ascii="Tahoma" w:hAnsi="Tahoma" w:cs="Tahoma"/>
          <w:sz w:val="20"/>
          <w:szCs w:val="20"/>
          <w:lang w:val="en-GB"/>
        </w:rPr>
        <w:t xml:space="preserve"> (Appendix </w:t>
      </w:r>
      <w:permStart w:id="1535203676" w:edGrp="everyone"/>
      <w:r w:rsidR="006B1316" w:rsidRPr="00D406A4">
        <w:rPr>
          <w:rFonts w:ascii="Tahoma" w:hAnsi="Tahoma" w:cs="Tahoma"/>
          <w:sz w:val="20"/>
          <w:szCs w:val="20"/>
          <w:lang w:val="en-GB"/>
        </w:rPr>
        <w:t>1</w:t>
      </w:r>
      <w:permEnd w:id="1535203676"/>
      <w:r w:rsidR="00371EEE" w:rsidRPr="00D406A4">
        <w:rPr>
          <w:rFonts w:ascii="Tahoma" w:hAnsi="Tahoma" w:cs="Tahoma"/>
          <w:sz w:val="20"/>
          <w:szCs w:val="20"/>
          <w:lang w:val="en-GB"/>
        </w:rPr>
        <w:t xml:space="preserve">). An Appendix will be part of this </w:t>
      </w:r>
      <w:r w:rsidR="004E5043" w:rsidRPr="00D406A4">
        <w:rPr>
          <w:rFonts w:ascii="Tahoma" w:hAnsi="Tahoma" w:cs="Tahoma"/>
          <w:sz w:val="20"/>
          <w:szCs w:val="20"/>
          <w:lang w:val="en-GB"/>
        </w:rPr>
        <w:t>General License Agreement</w:t>
      </w:r>
      <w:r w:rsidR="0096716B" w:rsidRPr="00D406A4">
        <w:rPr>
          <w:rFonts w:ascii="Tahoma" w:hAnsi="Tahoma" w:cs="Tahoma"/>
          <w:sz w:val="20"/>
          <w:szCs w:val="20"/>
          <w:lang w:val="en-GB"/>
        </w:rPr>
        <w:t xml:space="preserve"> when it is </w:t>
      </w:r>
      <w:r w:rsidR="00371EEE" w:rsidRPr="00D406A4">
        <w:rPr>
          <w:rFonts w:ascii="Tahoma" w:hAnsi="Tahoma" w:cs="Tahoma"/>
          <w:sz w:val="20"/>
          <w:szCs w:val="20"/>
          <w:lang w:val="en-GB"/>
        </w:rPr>
        <w:t xml:space="preserve">issued by De Gruyter and accepted by the </w:t>
      </w:r>
      <w:r w:rsidR="00195F30" w:rsidRPr="00D406A4">
        <w:rPr>
          <w:rFonts w:ascii="Tahoma" w:hAnsi="Tahoma" w:cs="Tahoma"/>
          <w:sz w:val="20"/>
          <w:szCs w:val="20"/>
          <w:lang w:val="en-GB"/>
        </w:rPr>
        <w:t>License</w:t>
      </w:r>
      <w:r w:rsidR="00371EEE" w:rsidRPr="00D406A4">
        <w:rPr>
          <w:rFonts w:ascii="Tahoma" w:hAnsi="Tahoma" w:cs="Tahoma"/>
          <w:sz w:val="20"/>
          <w:szCs w:val="20"/>
          <w:lang w:val="en-GB"/>
        </w:rPr>
        <w:t xml:space="preserve">e as a part of this </w:t>
      </w:r>
      <w:r w:rsidR="004E5043" w:rsidRPr="00D406A4">
        <w:rPr>
          <w:rFonts w:ascii="Tahoma" w:hAnsi="Tahoma" w:cs="Tahoma"/>
          <w:sz w:val="20"/>
          <w:szCs w:val="20"/>
          <w:lang w:val="en-GB"/>
        </w:rPr>
        <w:t>General License Agreement</w:t>
      </w:r>
      <w:r w:rsidR="00371EEE" w:rsidRPr="00D406A4">
        <w:rPr>
          <w:rFonts w:ascii="Tahoma" w:hAnsi="Tahoma" w:cs="Tahoma"/>
          <w:sz w:val="20"/>
          <w:szCs w:val="20"/>
          <w:lang w:val="en-GB"/>
        </w:rPr>
        <w:t xml:space="preserve">. </w:t>
      </w:r>
    </w:p>
    <w:p w14:paraId="259739EA" w14:textId="77777777" w:rsidR="00F7416D" w:rsidRPr="00D406A4" w:rsidRDefault="00F7416D" w:rsidP="008348CE">
      <w:pPr>
        <w:widowControl w:val="0"/>
        <w:tabs>
          <w:tab w:val="left" w:pos="360"/>
        </w:tabs>
        <w:jc w:val="both"/>
        <w:rPr>
          <w:rFonts w:ascii="Tahoma" w:hAnsi="Tahoma" w:cs="Tahoma"/>
          <w:sz w:val="20"/>
          <w:szCs w:val="20"/>
          <w:lang w:val="en-GB"/>
        </w:rPr>
      </w:pPr>
    </w:p>
    <w:p w14:paraId="259739EB" w14:textId="77777777" w:rsidR="00AC1551" w:rsidRPr="00D406A4" w:rsidRDefault="00371EEE" w:rsidP="00D574B3">
      <w:pPr>
        <w:widowControl w:val="0"/>
        <w:numPr>
          <w:ilvl w:val="1"/>
          <w:numId w:val="9"/>
        </w:numPr>
        <w:jc w:val="both"/>
        <w:rPr>
          <w:rFonts w:ascii="Tahoma" w:hAnsi="Tahoma" w:cs="Tahoma"/>
          <w:sz w:val="20"/>
          <w:szCs w:val="20"/>
          <w:lang w:val="en-GB"/>
        </w:rPr>
      </w:pPr>
      <w:r w:rsidRPr="00D406A4">
        <w:rPr>
          <w:rFonts w:ascii="Tahoma" w:hAnsi="Tahoma" w:cs="Tahoma"/>
          <w:sz w:val="20"/>
          <w:szCs w:val="20"/>
          <w:lang w:val="en-GB"/>
        </w:rPr>
        <w:t xml:space="preserve">De Gruyter grants the Licensee the non-exclusive, non-transferable right which may not be sub-let to access </w:t>
      </w:r>
      <w:r w:rsidR="006B1316" w:rsidRPr="00D406A4">
        <w:rPr>
          <w:rFonts w:ascii="Tahoma" w:hAnsi="Tahoma" w:cs="Tahoma"/>
          <w:sz w:val="20"/>
          <w:szCs w:val="20"/>
          <w:lang w:val="en-GB"/>
        </w:rPr>
        <w:t>the services</w:t>
      </w:r>
      <w:r w:rsidRPr="00D406A4">
        <w:rPr>
          <w:rFonts w:ascii="Tahoma" w:hAnsi="Tahoma" w:cs="Tahoma"/>
          <w:sz w:val="20"/>
          <w:szCs w:val="20"/>
          <w:lang w:val="en-GB"/>
        </w:rPr>
        <w:t xml:space="preserve"> in accordance with this </w:t>
      </w:r>
      <w:r w:rsidR="004E5043" w:rsidRPr="00D406A4">
        <w:rPr>
          <w:rFonts w:ascii="Tahoma" w:hAnsi="Tahoma" w:cs="Tahoma"/>
          <w:sz w:val="20"/>
          <w:szCs w:val="20"/>
          <w:lang w:val="en-GB"/>
        </w:rPr>
        <w:t>A</w:t>
      </w:r>
      <w:r w:rsidRPr="00D406A4">
        <w:rPr>
          <w:rFonts w:ascii="Tahoma" w:hAnsi="Tahoma" w:cs="Tahoma"/>
          <w:sz w:val="20"/>
          <w:szCs w:val="20"/>
          <w:lang w:val="en-GB"/>
        </w:rPr>
        <w:t xml:space="preserve">greement and the regulations in the respective Appendix and to </w:t>
      </w:r>
      <w:r w:rsidR="00AC1551" w:rsidRPr="00D406A4">
        <w:rPr>
          <w:rFonts w:ascii="Tahoma" w:hAnsi="Tahoma" w:cs="Tahoma"/>
          <w:sz w:val="20"/>
          <w:szCs w:val="20"/>
          <w:lang w:val="en-GB"/>
        </w:rPr>
        <w:t xml:space="preserve">enable access and allow the use for the </w:t>
      </w:r>
      <w:r w:rsidR="00B70D0A" w:rsidRPr="00D406A4">
        <w:rPr>
          <w:rFonts w:ascii="Tahoma" w:hAnsi="Tahoma" w:cs="Tahoma"/>
          <w:sz w:val="20"/>
          <w:szCs w:val="20"/>
          <w:lang w:val="en-GB"/>
        </w:rPr>
        <w:t>Authorized</w:t>
      </w:r>
      <w:r w:rsidRPr="00D406A4">
        <w:rPr>
          <w:rFonts w:ascii="Tahoma" w:hAnsi="Tahoma" w:cs="Tahoma"/>
          <w:sz w:val="20"/>
          <w:szCs w:val="20"/>
          <w:lang w:val="en-GB"/>
        </w:rPr>
        <w:t xml:space="preserve"> Users</w:t>
      </w:r>
      <w:r w:rsidR="006B1316" w:rsidRPr="00D406A4">
        <w:rPr>
          <w:rFonts w:ascii="Tahoma" w:hAnsi="Tahoma" w:cs="Tahoma"/>
          <w:sz w:val="20"/>
          <w:szCs w:val="20"/>
          <w:lang w:val="en-GB"/>
        </w:rPr>
        <w:t xml:space="preserve"> (Appendix </w:t>
      </w:r>
      <w:permStart w:id="703412181" w:edGrp="everyone"/>
      <w:r w:rsidR="006B1316" w:rsidRPr="00D406A4">
        <w:rPr>
          <w:rFonts w:ascii="Tahoma" w:hAnsi="Tahoma" w:cs="Tahoma"/>
          <w:sz w:val="20"/>
          <w:szCs w:val="20"/>
          <w:lang w:val="en-GB"/>
        </w:rPr>
        <w:t>1</w:t>
      </w:r>
      <w:permEnd w:id="703412181"/>
      <w:r w:rsidR="00AC1551" w:rsidRPr="00D406A4">
        <w:rPr>
          <w:rFonts w:ascii="Tahoma" w:hAnsi="Tahoma" w:cs="Tahoma"/>
          <w:sz w:val="20"/>
          <w:szCs w:val="20"/>
          <w:lang w:val="en-GB"/>
        </w:rPr>
        <w:t>).</w:t>
      </w:r>
      <w:r w:rsidRPr="00D406A4">
        <w:rPr>
          <w:rFonts w:ascii="Tahoma" w:hAnsi="Tahoma" w:cs="Tahoma"/>
          <w:sz w:val="20"/>
          <w:szCs w:val="20"/>
          <w:lang w:val="en-GB"/>
        </w:rPr>
        <w:t xml:space="preserve"> </w:t>
      </w:r>
    </w:p>
    <w:p w14:paraId="259739EC" w14:textId="77777777" w:rsidR="00371EEE" w:rsidRPr="00D406A4" w:rsidRDefault="00371EEE" w:rsidP="00AC1551">
      <w:pPr>
        <w:widowControl w:val="0"/>
        <w:ind w:left="360"/>
        <w:jc w:val="both"/>
        <w:rPr>
          <w:rFonts w:ascii="Tahoma" w:hAnsi="Tahoma" w:cs="Tahoma"/>
          <w:sz w:val="20"/>
          <w:szCs w:val="20"/>
          <w:lang w:val="en-GB"/>
        </w:rPr>
      </w:pPr>
      <w:r w:rsidRPr="00D406A4">
        <w:rPr>
          <w:rFonts w:ascii="Tahoma" w:hAnsi="Tahoma" w:cs="Tahoma"/>
          <w:sz w:val="20"/>
          <w:szCs w:val="20"/>
          <w:lang w:val="en-GB"/>
        </w:rPr>
        <w:t xml:space="preserve">Access and use </w:t>
      </w:r>
      <w:r w:rsidR="00AC1551" w:rsidRPr="00D406A4">
        <w:rPr>
          <w:rFonts w:ascii="Tahoma" w:hAnsi="Tahoma" w:cs="Tahoma"/>
          <w:sz w:val="20"/>
          <w:szCs w:val="20"/>
          <w:lang w:val="en-GB"/>
        </w:rPr>
        <w:t xml:space="preserve">for the respective platform from De Gruyter </w:t>
      </w:r>
      <w:r w:rsidRPr="00D406A4">
        <w:rPr>
          <w:rFonts w:ascii="Tahoma" w:hAnsi="Tahoma" w:cs="Tahoma"/>
          <w:sz w:val="20"/>
          <w:szCs w:val="20"/>
          <w:lang w:val="en-GB"/>
        </w:rPr>
        <w:t>have to be via an independent network or a virtual net</w:t>
      </w:r>
      <w:r w:rsidR="00AC1551" w:rsidRPr="00D406A4">
        <w:rPr>
          <w:rFonts w:ascii="Tahoma" w:hAnsi="Tahoma" w:cs="Tahoma"/>
          <w:sz w:val="20"/>
          <w:szCs w:val="20"/>
          <w:lang w:val="en-GB"/>
        </w:rPr>
        <w:t xml:space="preserve">work via the </w:t>
      </w:r>
      <w:r w:rsidR="009B71BF" w:rsidRPr="00D406A4">
        <w:rPr>
          <w:rFonts w:ascii="Tahoma" w:hAnsi="Tahoma" w:cs="Tahoma"/>
          <w:sz w:val="20"/>
          <w:szCs w:val="20"/>
          <w:lang w:val="en-GB"/>
        </w:rPr>
        <w:t>internet</w:t>
      </w:r>
      <w:r w:rsidRPr="00D406A4">
        <w:rPr>
          <w:rFonts w:ascii="Tahoma" w:hAnsi="Tahoma" w:cs="Tahoma"/>
          <w:sz w:val="20"/>
          <w:szCs w:val="20"/>
          <w:lang w:val="en-GB"/>
        </w:rPr>
        <w:t xml:space="preserve"> which only allows access to the </w:t>
      </w:r>
      <w:r w:rsidR="00B70D0A" w:rsidRPr="00D406A4">
        <w:rPr>
          <w:rFonts w:ascii="Tahoma" w:hAnsi="Tahoma" w:cs="Tahoma"/>
          <w:sz w:val="20"/>
          <w:szCs w:val="20"/>
          <w:lang w:val="en-GB"/>
        </w:rPr>
        <w:t>Authorized</w:t>
      </w:r>
      <w:r w:rsidRPr="00D406A4">
        <w:rPr>
          <w:rFonts w:ascii="Tahoma" w:hAnsi="Tahoma" w:cs="Tahoma"/>
          <w:sz w:val="20"/>
          <w:szCs w:val="20"/>
          <w:lang w:val="en-GB"/>
        </w:rPr>
        <w:t xml:space="preserve"> Users who are checked and supervised by the Licensee</w:t>
      </w:r>
      <w:r w:rsidR="00AC1551" w:rsidRPr="00D406A4">
        <w:rPr>
          <w:rFonts w:ascii="Tahoma" w:hAnsi="Tahoma" w:cs="Tahoma"/>
          <w:sz w:val="20"/>
          <w:szCs w:val="20"/>
          <w:lang w:val="en-GB"/>
        </w:rPr>
        <w:t>.</w:t>
      </w:r>
      <w:r w:rsidRPr="00D406A4">
        <w:rPr>
          <w:rFonts w:ascii="Tahoma" w:hAnsi="Tahoma" w:cs="Tahoma"/>
          <w:sz w:val="20"/>
          <w:szCs w:val="20"/>
          <w:lang w:val="en-GB"/>
        </w:rPr>
        <w:t xml:space="preserve"> </w:t>
      </w:r>
    </w:p>
    <w:p w14:paraId="259739ED" w14:textId="77777777" w:rsidR="00AC1551" w:rsidRPr="00D406A4" w:rsidRDefault="00DA1D3B" w:rsidP="00831699">
      <w:pPr>
        <w:widowControl w:val="0"/>
        <w:tabs>
          <w:tab w:val="left" w:pos="360"/>
          <w:tab w:val="left" w:pos="540"/>
        </w:tabs>
        <w:spacing w:before="180"/>
        <w:ind w:left="360" w:hanging="360"/>
        <w:jc w:val="both"/>
        <w:rPr>
          <w:rFonts w:ascii="Tahoma" w:hAnsi="Tahoma" w:cs="Tahoma"/>
          <w:bCs/>
          <w:sz w:val="20"/>
          <w:szCs w:val="20"/>
          <w:lang w:val="en-GB"/>
        </w:rPr>
      </w:pPr>
      <w:r w:rsidRPr="00D406A4">
        <w:rPr>
          <w:rFonts w:ascii="Tahoma" w:hAnsi="Tahoma" w:cs="Tahoma"/>
          <w:bCs/>
          <w:sz w:val="20"/>
          <w:szCs w:val="20"/>
          <w:lang w:val="en-GB"/>
        </w:rPr>
        <w:t>2.</w:t>
      </w:r>
      <w:r w:rsidR="00773071" w:rsidRPr="00D406A4">
        <w:rPr>
          <w:rFonts w:ascii="Tahoma" w:hAnsi="Tahoma" w:cs="Tahoma"/>
          <w:bCs/>
          <w:sz w:val="20"/>
          <w:szCs w:val="20"/>
          <w:lang w:val="en-GB"/>
        </w:rPr>
        <w:t>4</w:t>
      </w:r>
      <w:r w:rsidR="00A7203B" w:rsidRPr="00D406A4">
        <w:rPr>
          <w:rFonts w:ascii="Tahoma" w:hAnsi="Tahoma" w:cs="Tahoma"/>
          <w:bCs/>
          <w:sz w:val="20"/>
          <w:szCs w:val="20"/>
          <w:lang w:val="en-GB"/>
        </w:rPr>
        <w:tab/>
      </w:r>
      <w:r w:rsidR="00AC1551" w:rsidRPr="00D406A4">
        <w:rPr>
          <w:rFonts w:ascii="Tahoma" w:hAnsi="Tahoma" w:cs="Tahoma"/>
          <w:bCs/>
          <w:sz w:val="20"/>
          <w:szCs w:val="20"/>
          <w:lang w:val="en-GB"/>
        </w:rPr>
        <w:t xml:space="preserve">De Gruyter enables access </w:t>
      </w:r>
      <w:r w:rsidR="007E43A2" w:rsidRPr="00D406A4">
        <w:rPr>
          <w:rFonts w:ascii="Tahoma" w:hAnsi="Tahoma" w:cs="Tahoma"/>
          <w:bCs/>
          <w:sz w:val="20"/>
          <w:szCs w:val="20"/>
          <w:lang w:val="en-GB"/>
        </w:rPr>
        <w:t xml:space="preserve">for the </w:t>
      </w:r>
      <w:r w:rsidR="00195F30" w:rsidRPr="00D406A4">
        <w:rPr>
          <w:rFonts w:ascii="Tahoma" w:hAnsi="Tahoma" w:cs="Tahoma"/>
          <w:bCs/>
          <w:sz w:val="20"/>
          <w:szCs w:val="20"/>
          <w:lang w:val="en-GB"/>
        </w:rPr>
        <w:t>License</w:t>
      </w:r>
      <w:r w:rsidR="007E43A2" w:rsidRPr="00D406A4">
        <w:rPr>
          <w:rFonts w:ascii="Tahoma" w:hAnsi="Tahoma" w:cs="Tahoma"/>
          <w:bCs/>
          <w:sz w:val="20"/>
          <w:szCs w:val="20"/>
          <w:lang w:val="en-GB"/>
        </w:rPr>
        <w:t xml:space="preserve">e </w:t>
      </w:r>
      <w:r w:rsidR="00AC1551" w:rsidRPr="00D406A4">
        <w:rPr>
          <w:rFonts w:ascii="Tahoma" w:hAnsi="Tahoma" w:cs="Tahoma"/>
          <w:bCs/>
          <w:sz w:val="20"/>
          <w:szCs w:val="20"/>
          <w:lang w:val="en-GB"/>
        </w:rPr>
        <w:t>to</w:t>
      </w:r>
      <w:r w:rsidR="006B1316" w:rsidRPr="00D406A4">
        <w:rPr>
          <w:rFonts w:ascii="Tahoma" w:hAnsi="Tahoma" w:cs="Tahoma"/>
          <w:bCs/>
          <w:sz w:val="20"/>
          <w:szCs w:val="20"/>
          <w:lang w:val="en-GB"/>
        </w:rPr>
        <w:t xml:space="preserve"> its services o</w:t>
      </w:r>
      <w:r w:rsidR="00AC1551" w:rsidRPr="00D406A4">
        <w:rPr>
          <w:rFonts w:ascii="Tahoma" w:hAnsi="Tahoma" w:cs="Tahoma"/>
          <w:bCs/>
          <w:sz w:val="20"/>
          <w:szCs w:val="20"/>
          <w:lang w:val="en-GB"/>
        </w:rPr>
        <w:t xml:space="preserve">n a platform from De Gruyter. </w:t>
      </w:r>
      <w:r w:rsidR="00516C3E" w:rsidRPr="00D406A4">
        <w:rPr>
          <w:rFonts w:ascii="Tahoma" w:hAnsi="Tahoma" w:cs="Tahoma"/>
          <w:bCs/>
          <w:sz w:val="20"/>
          <w:szCs w:val="20"/>
          <w:lang w:val="en-GB"/>
        </w:rPr>
        <w:t>In case of</w:t>
      </w:r>
      <w:r w:rsidR="006B1316" w:rsidRPr="00D406A4">
        <w:rPr>
          <w:rFonts w:ascii="Tahoma" w:hAnsi="Tahoma" w:cs="Tahoma"/>
          <w:bCs/>
          <w:sz w:val="20"/>
          <w:szCs w:val="20"/>
          <w:lang w:val="en-GB"/>
        </w:rPr>
        <w:t xml:space="preserve"> a perpetual license for a service, access is granted</w:t>
      </w:r>
      <w:r w:rsidR="00AC1551" w:rsidRPr="00D406A4">
        <w:rPr>
          <w:rFonts w:ascii="Tahoma" w:hAnsi="Tahoma" w:cs="Tahoma"/>
          <w:bCs/>
          <w:sz w:val="20"/>
          <w:szCs w:val="20"/>
          <w:lang w:val="en-GB"/>
        </w:rPr>
        <w:t xml:space="preserve"> for an unlimited period of time</w:t>
      </w:r>
      <w:r w:rsidR="006B1316" w:rsidRPr="00D406A4">
        <w:rPr>
          <w:rFonts w:ascii="Tahoma" w:hAnsi="Tahoma" w:cs="Tahoma"/>
          <w:bCs/>
          <w:sz w:val="20"/>
          <w:szCs w:val="20"/>
          <w:lang w:val="en-GB"/>
        </w:rPr>
        <w:t xml:space="preserve"> </w:t>
      </w:r>
      <w:r w:rsidR="006B1316" w:rsidRPr="00D406A4">
        <w:rPr>
          <w:rFonts w:ascii="Tahoma" w:hAnsi="Tahoma" w:cs="Tahoma"/>
          <w:sz w:val="20"/>
          <w:szCs w:val="20"/>
          <w:lang w:val="en-GB"/>
        </w:rPr>
        <w:t>to the basic content available at the date of payment</w:t>
      </w:r>
      <w:r w:rsidR="007E43A2" w:rsidRPr="00D406A4">
        <w:rPr>
          <w:rFonts w:ascii="Tahoma" w:hAnsi="Tahoma" w:cs="Tahoma"/>
          <w:bCs/>
          <w:sz w:val="20"/>
          <w:szCs w:val="20"/>
          <w:lang w:val="en-GB"/>
        </w:rPr>
        <w:t>.</w:t>
      </w:r>
      <w:r w:rsidR="00AC1551" w:rsidRPr="00D406A4">
        <w:rPr>
          <w:rFonts w:ascii="Tahoma" w:hAnsi="Tahoma" w:cs="Tahoma"/>
          <w:bCs/>
          <w:sz w:val="20"/>
          <w:szCs w:val="20"/>
          <w:lang w:val="en-GB"/>
        </w:rPr>
        <w:t xml:space="preserve"> </w:t>
      </w:r>
      <w:r w:rsidR="00131A7F" w:rsidRPr="00D406A4">
        <w:rPr>
          <w:rFonts w:ascii="Tahoma" w:hAnsi="Tahoma" w:cs="Tahoma"/>
          <w:bCs/>
          <w:sz w:val="20"/>
          <w:szCs w:val="20"/>
          <w:lang w:val="en-GB"/>
        </w:rPr>
        <w:t>In case of time-limited licensing</w:t>
      </w:r>
      <w:r w:rsidR="007E43A2" w:rsidRPr="00D406A4">
        <w:rPr>
          <w:rFonts w:ascii="Tahoma" w:hAnsi="Tahoma" w:cs="Tahoma"/>
          <w:bCs/>
          <w:sz w:val="20"/>
          <w:szCs w:val="20"/>
          <w:lang w:val="en-GB"/>
        </w:rPr>
        <w:t xml:space="preserve"> the access is restricted to 12 months and prolonged for </w:t>
      </w:r>
      <w:r w:rsidR="00516C3E" w:rsidRPr="00D406A4">
        <w:rPr>
          <w:rFonts w:ascii="Tahoma" w:hAnsi="Tahoma" w:cs="Tahoma"/>
          <w:bCs/>
          <w:sz w:val="20"/>
          <w:szCs w:val="20"/>
          <w:lang w:val="en-GB"/>
        </w:rPr>
        <w:t xml:space="preserve">additional </w:t>
      </w:r>
      <w:permStart w:id="389035652" w:edGrp="everyone"/>
      <w:r w:rsidR="007E43A2" w:rsidRPr="00D406A4">
        <w:rPr>
          <w:rFonts w:ascii="Tahoma" w:hAnsi="Tahoma" w:cs="Tahoma"/>
          <w:bCs/>
          <w:sz w:val="20"/>
          <w:szCs w:val="20"/>
          <w:lang w:val="en-GB"/>
        </w:rPr>
        <w:t xml:space="preserve">12 months </w:t>
      </w:r>
      <w:permEnd w:id="389035652"/>
      <w:r w:rsidR="007E43A2" w:rsidRPr="00D406A4">
        <w:rPr>
          <w:rFonts w:ascii="Tahoma" w:hAnsi="Tahoma" w:cs="Tahoma"/>
          <w:bCs/>
          <w:sz w:val="20"/>
          <w:szCs w:val="20"/>
          <w:lang w:val="en-GB"/>
        </w:rPr>
        <w:t>after payment of the</w:t>
      </w:r>
      <w:r w:rsidR="004E5043" w:rsidRPr="00D406A4">
        <w:rPr>
          <w:rFonts w:ascii="Tahoma" w:hAnsi="Tahoma" w:cs="Tahoma"/>
          <w:bCs/>
          <w:sz w:val="20"/>
          <w:szCs w:val="20"/>
          <w:lang w:val="en-GB"/>
        </w:rPr>
        <w:t>, at that time, current</w:t>
      </w:r>
      <w:r w:rsidR="007E43A2" w:rsidRPr="00D406A4">
        <w:rPr>
          <w:rFonts w:ascii="Tahoma" w:hAnsi="Tahoma" w:cs="Tahoma"/>
          <w:bCs/>
          <w:sz w:val="20"/>
          <w:szCs w:val="20"/>
          <w:lang w:val="en-GB"/>
        </w:rPr>
        <w:t xml:space="preserve"> </w:t>
      </w:r>
      <w:r w:rsidR="00516C3E" w:rsidRPr="00D406A4">
        <w:rPr>
          <w:rFonts w:ascii="Tahoma" w:hAnsi="Tahoma" w:cs="Tahoma"/>
          <w:bCs/>
          <w:sz w:val="20"/>
          <w:szCs w:val="20"/>
          <w:lang w:val="en-GB"/>
        </w:rPr>
        <w:t xml:space="preserve">annual </w:t>
      </w:r>
      <w:r w:rsidR="00A158B0" w:rsidRPr="00D406A4">
        <w:rPr>
          <w:rFonts w:ascii="Tahoma" w:hAnsi="Tahoma" w:cs="Tahoma"/>
          <w:bCs/>
          <w:sz w:val="20"/>
          <w:szCs w:val="20"/>
          <w:lang w:val="en-GB"/>
        </w:rPr>
        <w:t>license fee</w:t>
      </w:r>
      <w:r w:rsidR="00516C3E" w:rsidRPr="00D406A4">
        <w:rPr>
          <w:rFonts w:ascii="Tahoma" w:hAnsi="Tahoma" w:cs="Tahoma"/>
          <w:bCs/>
          <w:sz w:val="20"/>
          <w:szCs w:val="20"/>
          <w:lang w:val="en-GB"/>
        </w:rPr>
        <w:t>.</w:t>
      </w:r>
    </w:p>
    <w:p w14:paraId="259739EE" w14:textId="77777777" w:rsidR="00AC1551" w:rsidRPr="00D406A4" w:rsidRDefault="00117A68" w:rsidP="00831699">
      <w:pPr>
        <w:widowControl w:val="0"/>
        <w:tabs>
          <w:tab w:val="left" w:pos="360"/>
          <w:tab w:val="left" w:pos="540"/>
        </w:tabs>
        <w:spacing w:before="180"/>
        <w:ind w:left="360" w:hanging="360"/>
        <w:jc w:val="both"/>
        <w:rPr>
          <w:rFonts w:ascii="Tahoma" w:hAnsi="Tahoma" w:cs="Tahoma"/>
          <w:bCs/>
          <w:sz w:val="20"/>
          <w:szCs w:val="20"/>
          <w:lang w:val="en-GB"/>
        </w:rPr>
      </w:pPr>
      <w:r w:rsidRPr="00D406A4">
        <w:rPr>
          <w:rFonts w:ascii="Tahoma" w:hAnsi="Tahoma" w:cs="Tahoma"/>
          <w:bCs/>
          <w:sz w:val="20"/>
          <w:szCs w:val="20"/>
          <w:lang w:val="en-GB"/>
        </w:rPr>
        <w:tab/>
        <w:t>The details for access to a</w:t>
      </w:r>
      <w:r w:rsidR="00B70D0A" w:rsidRPr="00D406A4">
        <w:rPr>
          <w:rFonts w:ascii="Tahoma" w:hAnsi="Tahoma" w:cs="Tahoma"/>
          <w:bCs/>
          <w:sz w:val="20"/>
          <w:szCs w:val="20"/>
          <w:lang w:val="en-GB"/>
        </w:rPr>
        <w:t>n</w:t>
      </w:r>
      <w:r w:rsidRPr="00D406A4">
        <w:rPr>
          <w:rFonts w:ascii="Tahoma" w:hAnsi="Tahoma" w:cs="Tahoma"/>
          <w:bCs/>
          <w:sz w:val="20"/>
          <w:szCs w:val="20"/>
          <w:lang w:val="en-GB"/>
        </w:rPr>
        <w:t xml:space="preserve"> </w:t>
      </w:r>
      <w:r w:rsidRPr="00D406A4">
        <w:rPr>
          <w:rFonts w:ascii="Tahoma" w:hAnsi="Tahoma" w:cs="Tahoma"/>
          <w:sz w:val="20"/>
          <w:szCs w:val="20"/>
          <w:lang w:val="en-GB"/>
        </w:rPr>
        <w:t xml:space="preserve">expanded or updated version of a database are given in </w:t>
      </w:r>
      <w:r w:rsidR="004E5043" w:rsidRPr="00D406A4">
        <w:rPr>
          <w:rFonts w:ascii="Tahoma" w:hAnsi="Tahoma" w:cs="Tahoma"/>
          <w:sz w:val="20"/>
          <w:szCs w:val="20"/>
          <w:lang w:val="en-GB"/>
        </w:rPr>
        <w:t>Appen</w:t>
      </w:r>
      <w:r w:rsidR="00131A7F" w:rsidRPr="00D406A4">
        <w:rPr>
          <w:rFonts w:ascii="Tahoma" w:hAnsi="Tahoma" w:cs="Tahoma"/>
          <w:sz w:val="20"/>
          <w:szCs w:val="20"/>
          <w:lang w:val="en-GB"/>
        </w:rPr>
        <w:t xml:space="preserve">dix </w:t>
      </w:r>
      <w:permStart w:id="2057975323" w:edGrp="everyone"/>
      <w:r w:rsidR="004E5043" w:rsidRPr="00D406A4">
        <w:rPr>
          <w:rFonts w:ascii="Tahoma" w:hAnsi="Tahoma" w:cs="Tahoma"/>
          <w:sz w:val="20"/>
          <w:szCs w:val="20"/>
          <w:lang w:val="en-GB"/>
        </w:rPr>
        <w:t>1</w:t>
      </w:r>
      <w:permEnd w:id="2057975323"/>
      <w:r w:rsidRPr="00D406A4">
        <w:rPr>
          <w:rFonts w:ascii="Tahoma" w:hAnsi="Tahoma" w:cs="Tahoma"/>
          <w:sz w:val="20"/>
          <w:szCs w:val="20"/>
          <w:lang w:val="en-GB"/>
        </w:rPr>
        <w:t xml:space="preserve"> to the </w:t>
      </w:r>
      <w:r w:rsidR="004E5043" w:rsidRPr="00D406A4">
        <w:rPr>
          <w:rFonts w:ascii="Tahoma" w:hAnsi="Tahoma" w:cs="Tahoma"/>
          <w:sz w:val="20"/>
          <w:szCs w:val="20"/>
          <w:lang w:val="en-GB"/>
        </w:rPr>
        <w:t>General License Agreement</w:t>
      </w:r>
      <w:r w:rsidRPr="00D406A4">
        <w:rPr>
          <w:rFonts w:ascii="Tahoma" w:hAnsi="Tahoma" w:cs="Tahoma"/>
          <w:sz w:val="20"/>
          <w:szCs w:val="20"/>
          <w:lang w:val="en-GB"/>
        </w:rPr>
        <w:t xml:space="preserve">. </w:t>
      </w:r>
      <w:r w:rsidR="00800CEF" w:rsidRPr="00D406A4">
        <w:rPr>
          <w:rFonts w:ascii="Tahoma" w:hAnsi="Tahoma" w:cs="Tahoma"/>
          <w:sz w:val="20"/>
          <w:szCs w:val="20"/>
          <w:lang w:val="en-GB"/>
        </w:rPr>
        <w:t xml:space="preserve">Access </w:t>
      </w:r>
      <w:r w:rsidRPr="00D406A4">
        <w:rPr>
          <w:rFonts w:ascii="Tahoma" w:hAnsi="Tahoma" w:cs="Tahoma"/>
          <w:sz w:val="20"/>
          <w:szCs w:val="20"/>
          <w:lang w:val="en-GB"/>
        </w:rPr>
        <w:t xml:space="preserve">via </w:t>
      </w:r>
      <w:r w:rsidR="00131A7F" w:rsidRPr="00D406A4">
        <w:rPr>
          <w:rFonts w:ascii="Tahoma" w:hAnsi="Tahoma" w:cs="Tahoma"/>
          <w:sz w:val="20"/>
          <w:szCs w:val="20"/>
          <w:lang w:val="en-GB"/>
        </w:rPr>
        <w:t>a time-limited license</w:t>
      </w:r>
      <w:r w:rsidR="00800CEF" w:rsidRPr="00D406A4">
        <w:rPr>
          <w:rFonts w:ascii="Tahoma" w:hAnsi="Tahoma" w:cs="Tahoma"/>
          <w:sz w:val="20"/>
          <w:szCs w:val="20"/>
          <w:lang w:val="en-GB"/>
        </w:rPr>
        <w:t xml:space="preserve"> is </w:t>
      </w:r>
      <w:r w:rsidR="00131A7F" w:rsidRPr="00D406A4">
        <w:rPr>
          <w:rFonts w:ascii="Tahoma" w:hAnsi="Tahoma" w:cs="Tahoma"/>
          <w:sz w:val="20"/>
          <w:szCs w:val="20"/>
          <w:lang w:val="en-GB"/>
        </w:rPr>
        <w:t xml:space="preserve">granted </w:t>
      </w:r>
      <w:r w:rsidR="00800CEF" w:rsidRPr="00D406A4">
        <w:rPr>
          <w:rFonts w:ascii="Tahoma" w:hAnsi="Tahoma" w:cs="Tahoma"/>
          <w:sz w:val="20"/>
          <w:szCs w:val="20"/>
          <w:lang w:val="en-GB"/>
        </w:rPr>
        <w:t xml:space="preserve">for an unlimited period of time once the number of years of </w:t>
      </w:r>
      <w:r w:rsidR="00131A7F" w:rsidRPr="00D406A4">
        <w:rPr>
          <w:rFonts w:ascii="Tahoma" w:hAnsi="Tahoma" w:cs="Tahoma"/>
          <w:sz w:val="20"/>
          <w:szCs w:val="20"/>
          <w:lang w:val="en-GB"/>
        </w:rPr>
        <w:t>continuous payment of</w:t>
      </w:r>
      <w:r w:rsidR="00800CEF" w:rsidRPr="00D406A4">
        <w:rPr>
          <w:rFonts w:ascii="Tahoma" w:hAnsi="Tahoma" w:cs="Tahoma"/>
          <w:sz w:val="20"/>
          <w:szCs w:val="20"/>
          <w:lang w:val="en-GB"/>
        </w:rPr>
        <w:t xml:space="preserve"> the</w:t>
      </w:r>
      <w:r w:rsidR="004E5043" w:rsidRPr="00D406A4">
        <w:rPr>
          <w:rFonts w:ascii="Tahoma" w:hAnsi="Tahoma" w:cs="Tahoma"/>
          <w:sz w:val="20"/>
          <w:szCs w:val="20"/>
          <w:lang w:val="en-GB"/>
        </w:rPr>
        <w:t xml:space="preserve">, at that time, </w:t>
      </w:r>
      <w:r w:rsidR="00800CEF" w:rsidRPr="00D406A4">
        <w:rPr>
          <w:rFonts w:ascii="Tahoma" w:hAnsi="Tahoma" w:cs="Tahoma"/>
          <w:sz w:val="20"/>
          <w:szCs w:val="20"/>
          <w:lang w:val="en-GB"/>
        </w:rPr>
        <w:t xml:space="preserve">current annual </w:t>
      </w:r>
      <w:r w:rsidR="00A158B0" w:rsidRPr="00D406A4">
        <w:rPr>
          <w:rFonts w:ascii="Tahoma" w:hAnsi="Tahoma" w:cs="Tahoma"/>
          <w:sz w:val="20"/>
          <w:szCs w:val="20"/>
          <w:lang w:val="en-GB"/>
        </w:rPr>
        <w:t>license fee</w:t>
      </w:r>
      <w:r w:rsidR="00800CEF" w:rsidRPr="00D406A4">
        <w:rPr>
          <w:rFonts w:ascii="Tahoma" w:hAnsi="Tahoma" w:cs="Tahoma"/>
          <w:sz w:val="20"/>
          <w:szCs w:val="20"/>
          <w:lang w:val="en-GB"/>
        </w:rPr>
        <w:t xml:space="preserve"> as defined in the respective Appendix has been reached. </w:t>
      </w:r>
    </w:p>
    <w:p w14:paraId="259739EF" w14:textId="77777777" w:rsidR="00D574B3" w:rsidRPr="00D406A4" w:rsidRDefault="00D574B3" w:rsidP="00D574B3">
      <w:pPr>
        <w:widowControl w:val="0"/>
        <w:tabs>
          <w:tab w:val="left" w:pos="360"/>
        </w:tabs>
        <w:jc w:val="both"/>
        <w:rPr>
          <w:rFonts w:ascii="Tahoma" w:hAnsi="Tahoma" w:cs="Tahoma"/>
          <w:sz w:val="20"/>
          <w:szCs w:val="20"/>
          <w:lang w:val="en-GB"/>
        </w:rPr>
      </w:pPr>
    </w:p>
    <w:p w14:paraId="259739F0" w14:textId="77777777" w:rsidR="00800CEF" w:rsidRPr="00D406A4" w:rsidRDefault="00D574B3" w:rsidP="00D574B3">
      <w:pPr>
        <w:widowControl w:val="0"/>
        <w:tabs>
          <w:tab w:val="left" w:pos="360"/>
        </w:tabs>
        <w:jc w:val="both"/>
        <w:rPr>
          <w:rFonts w:ascii="Tahoma" w:hAnsi="Tahoma" w:cs="Tahoma"/>
          <w:sz w:val="20"/>
          <w:szCs w:val="20"/>
          <w:lang w:val="en-GB"/>
        </w:rPr>
      </w:pPr>
      <w:r w:rsidRPr="00D406A4">
        <w:rPr>
          <w:rFonts w:ascii="Tahoma" w:hAnsi="Tahoma" w:cs="Tahoma"/>
          <w:sz w:val="20"/>
          <w:szCs w:val="20"/>
          <w:lang w:val="en-GB"/>
        </w:rPr>
        <w:t>2.5</w:t>
      </w:r>
      <w:r w:rsidRPr="00D406A4">
        <w:rPr>
          <w:rFonts w:ascii="Tahoma" w:hAnsi="Tahoma" w:cs="Tahoma"/>
          <w:sz w:val="20"/>
          <w:szCs w:val="20"/>
          <w:lang w:val="en-GB"/>
        </w:rPr>
        <w:tab/>
      </w:r>
      <w:r w:rsidR="00800CEF" w:rsidRPr="00D406A4">
        <w:rPr>
          <w:rFonts w:ascii="Tahoma" w:hAnsi="Tahoma" w:cs="Tahoma"/>
          <w:sz w:val="20"/>
          <w:szCs w:val="20"/>
          <w:lang w:val="en-GB"/>
        </w:rPr>
        <w:t xml:space="preserve">Access is provided </w:t>
      </w:r>
      <w:r w:rsidR="00122370" w:rsidRPr="00D406A4">
        <w:rPr>
          <w:rFonts w:ascii="Tahoma" w:hAnsi="Tahoma" w:cs="Tahoma"/>
          <w:sz w:val="20"/>
          <w:szCs w:val="20"/>
          <w:lang w:val="en-GB"/>
        </w:rPr>
        <w:t xml:space="preserve">to </w:t>
      </w:r>
      <w:r w:rsidR="00800CEF" w:rsidRPr="00D406A4">
        <w:rPr>
          <w:rFonts w:ascii="Tahoma" w:hAnsi="Tahoma" w:cs="Tahoma"/>
          <w:sz w:val="20"/>
          <w:szCs w:val="20"/>
          <w:lang w:val="en-GB"/>
        </w:rPr>
        <w:t xml:space="preserve">the </w:t>
      </w:r>
      <w:r w:rsidR="00195F30" w:rsidRPr="00D406A4">
        <w:rPr>
          <w:rFonts w:ascii="Tahoma" w:hAnsi="Tahoma" w:cs="Tahoma"/>
          <w:sz w:val="20"/>
          <w:szCs w:val="20"/>
          <w:lang w:val="en-GB"/>
        </w:rPr>
        <w:t>License</w:t>
      </w:r>
      <w:r w:rsidR="00800CEF" w:rsidRPr="00D406A4">
        <w:rPr>
          <w:rFonts w:ascii="Tahoma" w:hAnsi="Tahoma" w:cs="Tahoma"/>
          <w:sz w:val="20"/>
          <w:szCs w:val="20"/>
          <w:lang w:val="en-GB"/>
        </w:rPr>
        <w:t xml:space="preserve">e </w:t>
      </w:r>
      <w:r w:rsidR="00B70D0A" w:rsidRPr="00D406A4">
        <w:rPr>
          <w:rFonts w:ascii="Tahoma" w:hAnsi="Tahoma" w:cs="Tahoma"/>
          <w:sz w:val="20"/>
          <w:szCs w:val="20"/>
          <w:lang w:val="en-GB"/>
        </w:rPr>
        <w:t xml:space="preserve">for </w:t>
      </w:r>
      <w:r w:rsidR="00800CEF" w:rsidRPr="00D406A4">
        <w:rPr>
          <w:rFonts w:ascii="Tahoma" w:hAnsi="Tahoma" w:cs="Tahoma"/>
          <w:sz w:val="20"/>
          <w:szCs w:val="20"/>
          <w:lang w:val="en-GB"/>
        </w:rPr>
        <w:t xml:space="preserve">an unlimited number of </w:t>
      </w:r>
      <w:r w:rsidR="00122370" w:rsidRPr="00D406A4">
        <w:rPr>
          <w:rFonts w:ascii="Tahoma" w:hAnsi="Tahoma" w:cs="Tahoma"/>
          <w:sz w:val="20"/>
          <w:szCs w:val="20"/>
          <w:lang w:val="en-GB"/>
        </w:rPr>
        <w:t>concurrent</w:t>
      </w:r>
      <w:r w:rsidR="00800CEF" w:rsidRPr="00D406A4">
        <w:rPr>
          <w:rFonts w:ascii="Tahoma" w:hAnsi="Tahoma" w:cs="Tahoma"/>
          <w:sz w:val="20"/>
          <w:szCs w:val="20"/>
          <w:lang w:val="en-GB"/>
        </w:rPr>
        <w:t xml:space="preserve"> users.</w:t>
      </w:r>
    </w:p>
    <w:p w14:paraId="259739F1" w14:textId="77777777" w:rsidR="00D574B3" w:rsidRPr="00D406A4" w:rsidRDefault="00D574B3" w:rsidP="00D574B3">
      <w:pPr>
        <w:widowControl w:val="0"/>
        <w:tabs>
          <w:tab w:val="left" w:pos="360"/>
        </w:tabs>
        <w:jc w:val="both"/>
        <w:rPr>
          <w:rFonts w:ascii="Tahoma" w:hAnsi="Tahoma" w:cs="Tahoma"/>
          <w:sz w:val="20"/>
          <w:szCs w:val="20"/>
          <w:lang w:val="en-GB"/>
        </w:rPr>
      </w:pPr>
    </w:p>
    <w:p w14:paraId="259739F2" w14:textId="77777777" w:rsidR="00122370" w:rsidRPr="00D406A4" w:rsidRDefault="00FF0972" w:rsidP="008348CE">
      <w:pPr>
        <w:widowControl w:val="0"/>
        <w:tabs>
          <w:tab w:val="left" w:pos="360"/>
          <w:tab w:val="left" w:pos="540"/>
        </w:tabs>
        <w:ind w:left="360" w:hanging="360"/>
        <w:jc w:val="both"/>
        <w:rPr>
          <w:rFonts w:ascii="Tahoma" w:hAnsi="Tahoma" w:cs="Tahoma"/>
          <w:sz w:val="20"/>
          <w:szCs w:val="20"/>
          <w:lang w:val="en-GB"/>
        </w:rPr>
      </w:pPr>
      <w:r w:rsidRPr="00D406A4">
        <w:rPr>
          <w:rFonts w:ascii="Tahoma" w:hAnsi="Tahoma" w:cs="Tahoma"/>
          <w:sz w:val="20"/>
          <w:szCs w:val="20"/>
          <w:lang w:val="en-GB"/>
        </w:rPr>
        <w:t>2.</w:t>
      </w:r>
      <w:r w:rsidR="00D574B3" w:rsidRPr="00D406A4">
        <w:rPr>
          <w:rFonts w:ascii="Tahoma" w:hAnsi="Tahoma" w:cs="Tahoma"/>
          <w:sz w:val="20"/>
          <w:szCs w:val="20"/>
          <w:lang w:val="en-GB"/>
        </w:rPr>
        <w:t>6</w:t>
      </w:r>
      <w:r w:rsidRPr="00D406A4">
        <w:rPr>
          <w:rFonts w:ascii="Tahoma" w:hAnsi="Tahoma" w:cs="Tahoma"/>
          <w:sz w:val="20"/>
          <w:szCs w:val="20"/>
          <w:lang w:val="en-GB"/>
        </w:rPr>
        <w:tab/>
      </w:r>
      <w:r w:rsidR="00C318AF" w:rsidRPr="00D406A4">
        <w:rPr>
          <w:rFonts w:ascii="Tahoma" w:hAnsi="Tahoma" w:cs="Tahoma"/>
          <w:sz w:val="20"/>
          <w:szCs w:val="20"/>
          <w:lang w:val="en-GB"/>
        </w:rPr>
        <w:t xml:space="preserve">De Gruyter does not recognise any of the Licensee’s general terms and conditions which deviate from or extend these </w:t>
      </w:r>
      <w:r w:rsidR="004E5043" w:rsidRPr="00D406A4">
        <w:rPr>
          <w:rFonts w:ascii="Tahoma" w:hAnsi="Tahoma" w:cs="Tahoma"/>
          <w:sz w:val="20"/>
          <w:szCs w:val="20"/>
          <w:lang w:val="en-GB"/>
        </w:rPr>
        <w:t>l</w:t>
      </w:r>
      <w:r w:rsidR="00195F30" w:rsidRPr="00D406A4">
        <w:rPr>
          <w:rFonts w:ascii="Tahoma" w:hAnsi="Tahoma" w:cs="Tahoma"/>
          <w:sz w:val="20"/>
          <w:szCs w:val="20"/>
          <w:lang w:val="en-GB"/>
        </w:rPr>
        <w:t>icense</w:t>
      </w:r>
      <w:r w:rsidR="004E5043" w:rsidRPr="00D406A4">
        <w:rPr>
          <w:rFonts w:ascii="Tahoma" w:hAnsi="Tahoma" w:cs="Tahoma"/>
          <w:sz w:val="20"/>
          <w:szCs w:val="20"/>
          <w:lang w:val="en-GB"/>
        </w:rPr>
        <w:t xml:space="preserve"> c</w:t>
      </w:r>
      <w:r w:rsidR="00C318AF" w:rsidRPr="00D406A4">
        <w:rPr>
          <w:rFonts w:ascii="Tahoma" w:hAnsi="Tahoma" w:cs="Tahoma"/>
          <w:sz w:val="20"/>
          <w:szCs w:val="20"/>
          <w:lang w:val="en-GB"/>
        </w:rPr>
        <w:t xml:space="preserve">onditions unless De Gruyter has agreed in writing that they should </w:t>
      </w:r>
      <w:r w:rsidR="00C318AF" w:rsidRPr="00D406A4">
        <w:rPr>
          <w:rFonts w:ascii="Tahoma" w:hAnsi="Tahoma" w:cs="Tahoma"/>
          <w:sz w:val="20"/>
          <w:szCs w:val="20"/>
          <w:lang w:val="en-GB"/>
        </w:rPr>
        <w:lastRenderedPageBreak/>
        <w:t>apply.</w:t>
      </w:r>
    </w:p>
    <w:p w14:paraId="259739F3" w14:textId="77777777" w:rsidR="00A7203B" w:rsidRPr="00D406A4" w:rsidRDefault="00F7416D" w:rsidP="008348CE">
      <w:pPr>
        <w:widowControl w:val="0"/>
        <w:tabs>
          <w:tab w:val="left" w:pos="360"/>
          <w:tab w:val="left" w:pos="540"/>
        </w:tabs>
        <w:spacing w:before="400" w:after="20"/>
        <w:ind w:left="360" w:hanging="360"/>
        <w:jc w:val="both"/>
        <w:rPr>
          <w:rFonts w:ascii="Tahoma" w:hAnsi="Tahoma" w:cs="Tahoma"/>
          <w:b/>
          <w:sz w:val="20"/>
          <w:szCs w:val="20"/>
          <w:lang w:val="en-GB"/>
        </w:rPr>
      </w:pPr>
      <w:r w:rsidRPr="00D406A4">
        <w:rPr>
          <w:rFonts w:ascii="Tahoma" w:hAnsi="Tahoma" w:cs="Tahoma"/>
          <w:b/>
          <w:sz w:val="20"/>
          <w:szCs w:val="20"/>
          <w:lang w:val="en-GB"/>
        </w:rPr>
        <w:t>3</w:t>
      </w:r>
      <w:r w:rsidR="00A7203B" w:rsidRPr="00D406A4">
        <w:rPr>
          <w:rFonts w:ascii="Tahoma" w:hAnsi="Tahoma" w:cs="Tahoma"/>
          <w:b/>
          <w:sz w:val="20"/>
          <w:szCs w:val="20"/>
          <w:lang w:val="en-GB"/>
        </w:rPr>
        <w:t>.</w:t>
      </w:r>
      <w:r w:rsidR="00A7203B" w:rsidRPr="00D406A4">
        <w:rPr>
          <w:rFonts w:ascii="Tahoma" w:hAnsi="Tahoma" w:cs="Tahoma"/>
          <w:b/>
          <w:sz w:val="20"/>
          <w:szCs w:val="20"/>
          <w:lang w:val="en-GB"/>
        </w:rPr>
        <w:tab/>
      </w:r>
      <w:r w:rsidR="0057717C" w:rsidRPr="00D406A4">
        <w:rPr>
          <w:rFonts w:ascii="Tahoma" w:hAnsi="Tahoma" w:cs="Tahoma"/>
          <w:b/>
          <w:sz w:val="20"/>
          <w:szCs w:val="20"/>
          <w:lang w:val="en-GB"/>
        </w:rPr>
        <w:t>Payment</w:t>
      </w:r>
    </w:p>
    <w:p w14:paraId="259739F4" w14:textId="77777777" w:rsidR="00C318AF" w:rsidRPr="00D406A4" w:rsidRDefault="00F7416D" w:rsidP="008348CE">
      <w:pPr>
        <w:widowControl w:val="0"/>
        <w:tabs>
          <w:tab w:val="left" w:pos="360"/>
          <w:tab w:val="left" w:pos="540"/>
        </w:tabs>
        <w:spacing w:before="180"/>
        <w:ind w:left="360" w:hanging="360"/>
        <w:jc w:val="both"/>
        <w:rPr>
          <w:rFonts w:ascii="Tahoma" w:hAnsi="Tahoma" w:cs="Tahoma"/>
          <w:sz w:val="20"/>
          <w:szCs w:val="20"/>
          <w:lang w:val="en-GB"/>
        </w:rPr>
      </w:pPr>
      <w:r w:rsidRPr="00D406A4">
        <w:rPr>
          <w:rFonts w:ascii="Tahoma" w:hAnsi="Tahoma" w:cs="Tahoma"/>
          <w:sz w:val="20"/>
          <w:szCs w:val="20"/>
          <w:lang w:val="en-GB"/>
        </w:rPr>
        <w:t>3</w:t>
      </w:r>
      <w:r w:rsidR="00A7203B" w:rsidRPr="00D406A4">
        <w:rPr>
          <w:rFonts w:ascii="Tahoma" w:hAnsi="Tahoma" w:cs="Tahoma"/>
          <w:sz w:val="20"/>
          <w:szCs w:val="20"/>
          <w:lang w:val="en-GB"/>
        </w:rPr>
        <w:t>.1</w:t>
      </w:r>
      <w:r w:rsidR="00A7203B" w:rsidRPr="00D406A4">
        <w:rPr>
          <w:rFonts w:ascii="Tahoma" w:hAnsi="Tahoma" w:cs="Tahoma"/>
          <w:sz w:val="20"/>
          <w:szCs w:val="20"/>
          <w:lang w:val="en-GB"/>
        </w:rPr>
        <w:tab/>
      </w:r>
      <w:r w:rsidR="00C318AF" w:rsidRPr="00D406A4">
        <w:rPr>
          <w:rFonts w:ascii="Tahoma" w:hAnsi="Tahoma" w:cs="Tahoma"/>
          <w:sz w:val="20"/>
          <w:szCs w:val="20"/>
          <w:lang w:val="en-GB"/>
        </w:rPr>
        <w:t xml:space="preserve">The rights of use and access are granted on condition that payments due are met. </w:t>
      </w:r>
      <w:r w:rsidR="00EC5245" w:rsidRPr="00D406A4">
        <w:rPr>
          <w:rFonts w:ascii="Tahoma" w:hAnsi="Tahoma" w:cs="Tahoma"/>
          <w:sz w:val="20"/>
          <w:szCs w:val="20"/>
          <w:lang w:val="en-GB"/>
        </w:rPr>
        <w:t>T</w:t>
      </w:r>
      <w:r w:rsidR="00C318AF" w:rsidRPr="00D406A4">
        <w:rPr>
          <w:rFonts w:ascii="Tahoma" w:hAnsi="Tahoma" w:cs="Tahoma"/>
          <w:sz w:val="20"/>
          <w:szCs w:val="20"/>
          <w:lang w:val="en-GB"/>
        </w:rPr>
        <w:t xml:space="preserve">he </w:t>
      </w:r>
      <w:r w:rsidR="00EC5245" w:rsidRPr="00D406A4">
        <w:rPr>
          <w:rFonts w:ascii="Tahoma" w:hAnsi="Tahoma" w:cs="Tahoma"/>
          <w:sz w:val="20"/>
          <w:szCs w:val="20"/>
          <w:lang w:val="en-GB"/>
        </w:rPr>
        <w:t xml:space="preserve">fee </w:t>
      </w:r>
      <w:r w:rsidR="004E5043" w:rsidRPr="00D406A4">
        <w:rPr>
          <w:rFonts w:ascii="Tahoma" w:hAnsi="Tahoma" w:cs="Tahoma"/>
          <w:sz w:val="20"/>
          <w:szCs w:val="20"/>
          <w:lang w:val="en-GB"/>
        </w:rPr>
        <w:t xml:space="preserve">that </w:t>
      </w:r>
      <w:r w:rsidR="00EC5245" w:rsidRPr="00D406A4">
        <w:rPr>
          <w:rFonts w:ascii="Tahoma" w:hAnsi="Tahoma" w:cs="Tahoma"/>
          <w:sz w:val="20"/>
          <w:szCs w:val="20"/>
          <w:lang w:val="en-GB"/>
        </w:rPr>
        <w:t xml:space="preserve">the </w:t>
      </w:r>
      <w:r w:rsidR="00195F30" w:rsidRPr="00D406A4">
        <w:rPr>
          <w:rFonts w:ascii="Tahoma" w:hAnsi="Tahoma" w:cs="Tahoma"/>
          <w:sz w:val="20"/>
          <w:szCs w:val="20"/>
          <w:lang w:val="en-GB"/>
        </w:rPr>
        <w:t>License</w:t>
      </w:r>
      <w:r w:rsidR="00EC5245" w:rsidRPr="00D406A4">
        <w:rPr>
          <w:rFonts w:ascii="Tahoma" w:hAnsi="Tahoma" w:cs="Tahoma"/>
          <w:sz w:val="20"/>
          <w:szCs w:val="20"/>
          <w:lang w:val="en-GB"/>
        </w:rPr>
        <w:t>e</w:t>
      </w:r>
      <w:r w:rsidR="00C318AF" w:rsidRPr="00D406A4">
        <w:rPr>
          <w:rFonts w:ascii="Tahoma" w:hAnsi="Tahoma" w:cs="Tahoma"/>
          <w:sz w:val="20"/>
          <w:szCs w:val="20"/>
          <w:lang w:val="en-GB"/>
        </w:rPr>
        <w:t xml:space="preserve"> </w:t>
      </w:r>
      <w:r w:rsidR="00EC5245" w:rsidRPr="00D406A4">
        <w:rPr>
          <w:rFonts w:ascii="Tahoma" w:hAnsi="Tahoma" w:cs="Tahoma"/>
          <w:sz w:val="20"/>
          <w:szCs w:val="20"/>
          <w:lang w:val="en-GB"/>
        </w:rPr>
        <w:t xml:space="preserve">has to pay to De Gruyter for the </w:t>
      </w:r>
      <w:r w:rsidR="00E44879" w:rsidRPr="00D406A4">
        <w:rPr>
          <w:rFonts w:ascii="Tahoma" w:hAnsi="Tahoma" w:cs="Tahoma"/>
          <w:sz w:val="20"/>
          <w:szCs w:val="20"/>
          <w:lang w:val="en-GB"/>
        </w:rPr>
        <w:t>particular</w:t>
      </w:r>
      <w:r w:rsidR="00EC5245" w:rsidRPr="00D406A4">
        <w:rPr>
          <w:rFonts w:ascii="Tahoma" w:hAnsi="Tahoma" w:cs="Tahoma"/>
          <w:sz w:val="20"/>
          <w:szCs w:val="20"/>
          <w:lang w:val="en-GB"/>
        </w:rPr>
        <w:t xml:space="preserve"> </w:t>
      </w:r>
      <w:r w:rsidR="001F1F57" w:rsidRPr="00D406A4">
        <w:rPr>
          <w:rFonts w:ascii="Tahoma" w:hAnsi="Tahoma" w:cs="Tahoma"/>
          <w:sz w:val="20"/>
          <w:szCs w:val="20"/>
          <w:lang w:val="en-GB"/>
        </w:rPr>
        <w:t>service</w:t>
      </w:r>
      <w:r w:rsidR="00E44879" w:rsidRPr="00D406A4">
        <w:rPr>
          <w:rFonts w:ascii="Tahoma" w:hAnsi="Tahoma" w:cs="Tahoma"/>
          <w:sz w:val="20"/>
          <w:szCs w:val="20"/>
          <w:lang w:val="en-GB"/>
        </w:rPr>
        <w:t xml:space="preserve"> </w:t>
      </w:r>
      <w:r w:rsidR="00EC5245" w:rsidRPr="00D406A4">
        <w:rPr>
          <w:rFonts w:ascii="Tahoma" w:hAnsi="Tahoma" w:cs="Tahoma"/>
          <w:sz w:val="20"/>
          <w:szCs w:val="20"/>
          <w:lang w:val="en-GB"/>
        </w:rPr>
        <w:t xml:space="preserve">is </w:t>
      </w:r>
      <w:r w:rsidR="00C318AF" w:rsidRPr="00D406A4">
        <w:rPr>
          <w:rFonts w:ascii="Tahoma" w:hAnsi="Tahoma" w:cs="Tahoma"/>
          <w:sz w:val="20"/>
          <w:szCs w:val="20"/>
          <w:lang w:val="en-GB"/>
        </w:rPr>
        <w:t xml:space="preserve">specified in </w:t>
      </w:r>
      <w:r w:rsidR="00EC5245" w:rsidRPr="00D406A4">
        <w:rPr>
          <w:rFonts w:ascii="Tahoma" w:hAnsi="Tahoma" w:cs="Tahoma"/>
          <w:bCs/>
          <w:sz w:val="20"/>
          <w:szCs w:val="20"/>
          <w:lang w:val="en-GB"/>
        </w:rPr>
        <w:t>Appendix</w:t>
      </w:r>
      <w:r w:rsidR="00C318AF" w:rsidRPr="00D406A4">
        <w:rPr>
          <w:rFonts w:ascii="Tahoma" w:hAnsi="Tahoma" w:cs="Tahoma"/>
          <w:bCs/>
          <w:sz w:val="20"/>
          <w:szCs w:val="20"/>
          <w:lang w:val="en-GB"/>
        </w:rPr>
        <w:t xml:space="preserve"> </w:t>
      </w:r>
      <w:permStart w:id="926158296" w:edGrp="everyone"/>
      <w:r w:rsidR="00EC5245" w:rsidRPr="00D406A4">
        <w:rPr>
          <w:rFonts w:ascii="Tahoma" w:hAnsi="Tahoma" w:cs="Tahoma"/>
          <w:bCs/>
          <w:sz w:val="20"/>
          <w:szCs w:val="20"/>
          <w:lang w:val="en-GB"/>
        </w:rPr>
        <w:t>1</w:t>
      </w:r>
      <w:r w:rsidR="00C318AF" w:rsidRPr="00D406A4">
        <w:rPr>
          <w:rFonts w:ascii="Tahoma" w:hAnsi="Tahoma" w:cs="Tahoma"/>
          <w:sz w:val="20"/>
          <w:szCs w:val="20"/>
          <w:lang w:val="en-GB"/>
        </w:rPr>
        <w:t xml:space="preserve"> </w:t>
      </w:r>
      <w:permEnd w:id="926158296"/>
      <w:r w:rsidR="00C318AF" w:rsidRPr="00D406A4">
        <w:rPr>
          <w:rFonts w:ascii="Tahoma" w:hAnsi="Tahoma" w:cs="Tahoma"/>
          <w:sz w:val="20"/>
          <w:szCs w:val="20"/>
          <w:lang w:val="en-GB"/>
        </w:rPr>
        <w:t xml:space="preserve">to this </w:t>
      </w:r>
      <w:r w:rsidR="001F1F57" w:rsidRPr="00D406A4">
        <w:rPr>
          <w:rFonts w:ascii="Tahoma" w:hAnsi="Tahoma" w:cs="Tahoma"/>
          <w:sz w:val="20"/>
          <w:szCs w:val="20"/>
          <w:lang w:val="en-GB"/>
        </w:rPr>
        <w:t>agreement</w:t>
      </w:r>
      <w:r w:rsidR="00C318AF" w:rsidRPr="00D406A4">
        <w:rPr>
          <w:rFonts w:ascii="Tahoma" w:hAnsi="Tahoma" w:cs="Tahoma"/>
          <w:sz w:val="20"/>
          <w:szCs w:val="20"/>
          <w:lang w:val="en-GB"/>
        </w:rPr>
        <w:t xml:space="preserve">. </w:t>
      </w:r>
    </w:p>
    <w:p w14:paraId="259739F5" w14:textId="77777777" w:rsidR="00E44879" w:rsidRPr="00D406A4" w:rsidRDefault="00F7416D" w:rsidP="00CC0813">
      <w:pPr>
        <w:widowControl w:val="0"/>
        <w:tabs>
          <w:tab w:val="left" w:pos="360"/>
        </w:tabs>
        <w:spacing w:before="180"/>
        <w:ind w:left="360" w:hanging="360"/>
        <w:jc w:val="both"/>
        <w:rPr>
          <w:rFonts w:ascii="Tahoma" w:hAnsi="Tahoma" w:cs="Tahoma"/>
          <w:sz w:val="20"/>
          <w:szCs w:val="20"/>
          <w:lang w:val="en-GB"/>
        </w:rPr>
      </w:pPr>
      <w:r w:rsidRPr="00D406A4">
        <w:rPr>
          <w:rFonts w:ascii="Tahoma" w:hAnsi="Tahoma" w:cs="Tahoma"/>
          <w:sz w:val="20"/>
          <w:szCs w:val="20"/>
          <w:lang w:val="en-GB"/>
        </w:rPr>
        <w:t>3</w:t>
      </w:r>
      <w:r w:rsidR="00A7203B" w:rsidRPr="00D406A4">
        <w:rPr>
          <w:rFonts w:ascii="Tahoma" w:hAnsi="Tahoma" w:cs="Tahoma"/>
          <w:sz w:val="20"/>
          <w:szCs w:val="20"/>
          <w:lang w:val="en-GB"/>
        </w:rPr>
        <w:t>.2</w:t>
      </w:r>
      <w:r w:rsidR="00A7203B" w:rsidRPr="00D406A4">
        <w:rPr>
          <w:rFonts w:ascii="Tahoma" w:hAnsi="Tahoma" w:cs="Tahoma"/>
          <w:sz w:val="20"/>
          <w:szCs w:val="20"/>
          <w:lang w:val="en-GB"/>
        </w:rPr>
        <w:tab/>
      </w:r>
      <w:r w:rsidR="00CD632C" w:rsidRPr="00D406A4">
        <w:rPr>
          <w:rFonts w:ascii="Tahoma" w:hAnsi="Tahoma" w:cs="Tahoma"/>
          <w:sz w:val="20"/>
          <w:szCs w:val="20"/>
          <w:lang w:val="en-GB"/>
        </w:rPr>
        <w:t>The</w:t>
      </w:r>
      <w:r w:rsidR="00E44879" w:rsidRPr="00D406A4">
        <w:rPr>
          <w:rFonts w:ascii="Tahoma" w:hAnsi="Tahoma" w:cs="Tahoma"/>
          <w:sz w:val="20"/>
          <w:szCs w:val="20"/>
          <w:lang w:val="en-GB"/>
        </w:rPr>
        <w:t xml:space="preserve"> specifics </w:t>
      </w:r>
      <w:r w:rsidR="00CD632C" w:rsidRPr="00D406A4">
        <w:rPr>
          <w:rFonts w:ascii="Tahoma" w:hAnsi="Tahoma" w:cs="Tahoma"/>
          <w:sz w:val="20"/>
          <w:szCs w:val="20"/>
          <w:lang w:val="en-GB"/>
        </w:rPr>
        <w:t xml:space="preserve">about the update </w:t>
      </w:r>
      <w:r w:rsidR="00E44879" w:rsidRPr="00D406A4">
        <w:rPr>
          <w:rFonts w:ascii="Tahoma" w:hAnsi="Tahoma" w:cs="Tahoma"/>
          <w:sz w:val="20"/>
          <w:szCs w:val="20"/>
          <w:lang w:val="en-GB"/>
        </w:rPr>
        <w:t xml:space="preserve">or </w:t>
      </w:r>
      <w:r w:rsidR="00A158B0" w:rsidRPr="00D406A4">
        <w:rPr>
          <w:rFonts w:ascii="Tahoma" w:hAnsi="Tahoma" w:cs="Tahoma"/>
          <w:sz w:val="20"/>
          <w:szCs w:val="20"/>
          <w:lang w:val="en-GB"/>
        </w:rPr>
        <w:t>annual license fee</w:t>
      </w:r>
      <w:r w:rsidR="00E44879" w:rsidRPr="00D406A4">
        <w:rPr>
          <w:rFonts w:ascii="Tahoma" w:hAnsi="Tahoma" w:cs="Tahoma"/>
          <w:sz w:val="20"/>
          <w:szCs w:val="20"/>
          <w:lang w:val="en-GB"/>
        </w:rPr>
        <w:t xml:space="preserve"> for updated or expanded databases are </w:t>
      </w:r>
      <w:r w:rsidR="00CD632C" w:rsidRPr="00D406A4">
        <w:rPr>
          <w:rFonts w:ascii="Tahoma" w:hAnsi="Tahoma" w:cs="Tahoma"/>
          <w:sz w:val="20"/>
          <w:szCs w:val="20"/>
          <w:lang w:val="en-GB"/>
        </w:rPr>
        <w:t>defined in the respective Appendix. Th</w:t>
      </w:r>
      <w:r w:rsidR="00131A7F" w:rsidRPr="00D406A4">
        <w:rPr>
          <w:rFonts w:ascii="Tahoma" w:hAnsi="Tahoma" w:cs="Tahoma"/>
          <w:sz w:val="20"/>
          <w:szCs w:val="20"/>
          <w:lang w:val="en-GB"/>
        </w:rPr>
        <w:t xml:space="preserve">e amount of the update or </w:t>
      </w:r>
      <w:r w:rsidR="00A158B0" w:rsidRPr="00D406A4">
        <w:rPr>
          <w:rFonts w:ascii="Tahoma" w:hAnsi="Tahoma" w:cs="Tahoma"/>
          <w:sz w:val="20"/>
          <w:szCs w:val="20"/>
          <w:lang w:val="en-GB"/>
        </w:rPr>
        <w:t>annual license fee</w:t>
      </w:r>
      <w:r w:rsidR="00CD632C" w:rsidRPr="00D406A4">
        <w:rPr>
          <w:rFonts w:ascii="Tahoma" w:hAnsi="Tahoma" w:cs="Tahoma"/>
          <w:sz w:val="20"/>
          <w:szCs w:val="20"/>
          <w:lang w:val="en-GB"/>
        </w:rPr>
        <w:t xml:space="preserve"> is based on the amount of additional content added to a database within a year and is defi</w:t>
      </w:r>
      <w:r w:rsidR="0010532C" w:rsidRPr="00D406A4">
        <w:rPr>
          <w:rFonts w:ascii="Tahoma" w:hAnsi="Tahoma" w:cs="Tahoma"/>
          <w:sz w:val="20"/>
          <w:szCs w:val="20"/>
          <w:lang w:val="en-GB"/>
        </w:rPr>
        <w:t>ned on average one year in advance</w:t>
      </w:r>
      <w:r w:rsidR="004E5043" w:rsidRPr="00D406A4">
        <w:rPr>
          <w:rFonts w:ascii="Tahoma" w:hAnsi="Tahoma" w:cs="Tahoma"/>
          <w:sz w:val="20"/>
          <w:szCs w:val="20"/>
          <w:lang w:val="en-GB"/>
        </w:rPr>
        <w:t>.</w:t>
      </w:r>
    </w:p>
    <w:p w14:paraId="259739F6" w14:textId="77777777" w:rsidR="00A7203B" w:rsidRPr="00D406A4" w:rsidRDefault="00F7416D" w:rsidP="008348CE">
      <w:pPr>
        <w:widowControl w:val="0"/>
        <w:tabs>
          <w:tab w:val="left" w:pos="360"/>
        </w:tabs>
        <w:spacing w:before="180"/>
        <w:ind w:left="360" w:hanging="360"/>
        <w:jc w:val="both"/>
        <w:rPr>
          <w:rFonts w:ascii="Tahoma" w:hAnsi="Tahoma" w:cs="Tahoma"/>
          <w:sz w:val="20"/>
          <w:szCs w:val="20"/>
          <w:lang w:val="en-GB"/>
        </w:rPr>
      </w:pPr>
      <w:r w:rsidRPr="00D406A4">
        <w:rPr>
          <w:rFonts w:ascii="Tahoma" w:hAnsi="Tahoma" w:cs="Tahoma"/>
          <w:sz w:val="20"/>
          <w:szCs w:val="20"/>
          <w:lang w:val="en-GB"/>
        </w:rPr>
        <w:t>3</w:t>
      </w:r>
      <w:r w:rsidR="00A7203B" w:rsidRPr="00D406A4">
        <w:rPr>
          <w:rFonts w:ascii="Tahoma" w:hAnsi="Tahoma" w:cs="Tahoma"/>
          <w:sz w:val="20"/>
          <w:szCs w:val="20"/>
          <w:lang w:val="en-GB"/>
        </w:rPr>
        <w:t>.3</w:t>
      </w:r>
      <w:r w:rsidR="00A7203B" w:rsidRPr="00D406A4">
        <w:rPr>
          <w:rFonts w:ascii="Tahoma" w:hAnsi="Tahoma" w:cs="Tahoma"/>
          <w:sz w:val="20"/>
          <w:szCs w:val="20"/>
          <w:lang w:val="en-GB"/>
        </w:rPr>
        <w:tab/>
      </w:r>
      <w:r w:rsidR="00CD632C" w:rsidRPr="00D406A4">
        <w:rPr>
          <w:rFonts w:ascii="Tahoma" w:hAnsi="Tahoma" w:cs="Tahoma"/>
          <w:sz w:val="20"/>
          <w:szCs w:val="20"/>
          <w:lang w:val="en-GB"/>
        </w:rPr>
        <w:t xml:space="preserve">Absent an agreement by the parties to the contrary, </w:t>
      </w:r>
      <w:r w:rsidR="001F1F57" w:rsidRPr="00D406A4">
        <w:rPr>
          <w:rFonts w:ascii="Tahoma" w:hAnsi="Tahoma" w:cs="Tahoma"/>
          <w:sz w:val="20"/>
          <w:szCs w:val="20"/>
          <w:lang w:val="en-GB"/>
        </w:rPr>
        <w:t xml:space="preserve">all </w:t>
      </w:r>
      <w:r w:rsidR="00CD632C" w:rsidRPr="00D406A4">
        <w:rPr>
          <w:rFonts w:ascii="Tahoma" w:hAnsi="Tahoma" w:cs="Tahoma"/>
          <w:sz w:val="20"/>
          <w:szCs w:val="20"/>
          <w:lang w:val="en-GB"/>
        </w:rPr>
        <w:t xml:space="preserve">payments are due no later than </w:t>
      </w:r>
      <w:permStart w:id="977895143" w:edGrp="everyone"/>
      <w:r w:rsidR="00CD632C" w:rsidRPr="00D406A4">
        <w:rPr>
          <w:rFonts w:ascii="Tahoma" w:hAnsi="Tahoma" w:cs="Tahoma"/>
          <w:sz w:val="20"/>
          <w:szCs w:val="20"/>
          <w:lang w:val="en-GB"/>
        </w:rPr>
        <w:t xml:space="preserve">30 days </w:t>
      </w:r>
      <w:permEnd w:id="977895143"/>
      <w:r w:rsidR="00CD632C" w:rsidRPr="00D406A4">
        <w:rPr>
          <w:rFonts w:ascii="Tahoma" w:hAnsi="Tahoma" w:cs="Tahoma"/>
          <w:sz w:val="20"/>
          <w:szCs w:val="20"/>
          <w:lang w:val="en-GB"/>
        </w:rPr>
        <w:t>following the invoice date.</w:t>
      </w:r>
    </w:p>
    <w:p w14:paraId="259739F7" w14:textId="77777777" w:rsidR="0097240D" w:rsidRPr="00D406A4" w:rsidRDefault="0097240D" w:rsidP="0097240D">
      <w:pPr>
        <w:widowControl w:val="0"/>
        <w:tabs>
          <w:tab w:val="left" w:pos="360"/>
          <w:tab w:val="left" w:pos="540"/>
        </w:tabs>
        <w:spacing w:before="180"/>
        <w:ind w:left="360" w:hanging="360"/>
        <w:jc w:val="both"/>
        <w:rPr>
          <w:rFonts w:ascii="Tahoma" w:hAnsi="Tahoma" w:cs="Tahoma"/>
          <w:sz w:val="20"/>
          <w:szCs w:val="20"/>
          <w:lang w:val="en-GB"/>
        </w:rPr>
      </w:pPr>
      <w:r w:rsidRPr="00D406A4">
        <w:rPr>
          <w:rFonts w:ascii="Tahoma" w:hAnsi="Tahoma" w:cs="Tahoma"/>
          <w:bCs/>
          <w:sz w:val="20"/>
          <w:szCs w:val="20"/>
          <w:lang w:val="en-GB"/>
        </w:rPr>
        <w:t>3.4</w:t>
      </w:r>
      <w:r w:rsidRPr="00D406A4">
        <w:rPr>
          <w:rFonts w:ascii="Tahoma" w:hAnsi="Tahoma" w:cs="Tahoma"/>
          <w:sz w:val="20"/>
          <w:szCs w:val="20"/>
          <w:lang w:val="en-GB"/>
        </w:rPr>
        <w:tab/>
      </w:r>
      <w:r w:rsidR="00CD632C" w:rsidRPr="00D406A4">
        <w:rPr>
          <w:rFonts w:ascii="Tahoma" w:hAnsi="Tahoma" w:cs="Tahoma"/>
          <w:sz w:val="20"/>
          <w:szCs w:val="20"/>
          <w:lang w:val="en-GB"/>
        </w:rPr>
        <w:t>The costs of hardware, software, telecommunication, etc. incurring in conjunction with the access are to be paid by the L</w:t>
      </w:r>
      <w:r w:rsidR="006D4F63" w:rsidRPr="00D406A4">
        <w:rPr>
          <w:rFonts w:ascii="Tahoma" w:hAnsi="Tahoma" w:cs="Tahoma"/>
          <w:sz w:val="20"/>
          <w:szCs w:val="20"/>
          <w:lang w:val="en-GB"/>
        </w:rPr>
        <w:t>icens</w:t>
      </w:r>
      <w:r w:rsidR="00CD632C" w:rsidRPr="00D406A4">
        <w:rPr>
          <w:rFonts w:ascii="Tahoma" w:hAnsi="Tahoma" w:cs="Tahoma"/>
          <w:sz w:val="20"/>
          <w:szCs w:val="20"/>
          <w:lang w:val="en-GB"/>
        </w:rPr>
        <w:t>ee alone.</w:t>
      </w:r>
    </w:p>
    <w:p w14:paraId="259739F8" w14:textId="77777777" w:rsidR="00FB01DE" w:rsidRPr="00D406A4" w:rsidRDefault="00FB01DE" w:rsidP="00FB01DE">
      <w:pPr>
        <w:widowControl w:val="0"/>
        <w:tabs>
          <w:tab w:val="left" w:pos="360"/>
        </w:tabs>
        <w:ind w:left="360" w:hanging="360"/>
        <w:jc w:val="both"/>
        <w:rPr>
          <w:rFonts w:ascii="Tahoma" w:hAnsi="Tahoma" w:cs="Tahoma"/>
          <w:sz w:val="20"/>
          <w:szCs w:val="20"/>
          <w:lang w:val="en-GB"/>
        </w:rPr>
      </w:pPr>
    </w:p>
    <w:p w14:paraId="259739F9" w14:textId="77777777" w:rsidR="00FB01DE" w:rsidRPr="00D406A4" w:rsidRDefault="00FB01DE" w:rsidP="00FB01DE">
      <w:pPr>
        <w:widowControl w:val="0"/>
        <w:tabs>
          <w:tab w:val="left" w:pos="360"/>
        </w:tabs>
        <w:ind w:left="360" w:hanging="360"/>
        <w:jc w:val="both"/>
        <w:rPr>
          <w:rFonts w:ascii="Tahoma" w:hAnsi="Tahoma" w:cs="Tahoma"/>
          <w:sz w:val="20"/>
          <w:szCs w:val="20"/>
          <w:lang w:val="en-GB"/>
        </w:rPr>
      </w:pPr>
      <w:r w:rsidRPr="00D406A4">
        <w:rPr>
          <w:rFonts w:ascii="Tahoma" w:hAnsi="Tahoma" w:cs="Tahoma"/>
          <w:sz w:val="20"/>
          <w:szCs w:val="20"/>
          <w:lang w:val="en-GB"/>
        </w:rPr>
        <w:t xml:space="preserve">3.5 </w:t>
      </w:r>
      <w:r w:rsidR="006D4F63" w:rsidRPr="00D406A4">
        <w:rPr>
          <w:rFonts w:ascii="Tahoma" w:hAnsi="Tahoma" w:cs="Tahoma"/>
          <w:sz w:val="20"/>
          <w:szCs w:val="20"/>
          <w:lang w:val="en-GB"/>
        </w:rPr>
        <w:t xml:space="preserve">The Licensee can only set off such counter-claims </w:t>
      </w:r>
      <w:r w:rsidR="004911A1" w:rsidRPr="00D406A4">
        <w:rPr>
          <w:rFonts w:ascii="Tahoma" w:hAnsi="Tahoma" w:cs="Tahoma"/>
          <w:sz w:val="20"/>
          <w:szCs w:val="20"/>
          <w:lang w:val="en-GB"/>
        </w:rPr>
        <w:t xml:space="preserve">or retentions </w:t>
      </w:r>
      <w:r w:rsidR="006D4F63" w:rsidRPr="00D406A4">
        <w:rPr>
          <w:rFonts w:ascii="Tahoma" w:hAnsi="Tahoma" w:cs="Tahoma"/>
          <w:sz w:val="20"/>
          <w:szCs w:val="20"/>
          <w:lang w:val="en-GB"/>
        </w:rPr>
        <w:t>as have</w:t>
      </w:r>
      <w:r w:rsidR="004911A1" w:rsidRPr="00D406A4">
        <w:rPr>
          <w:rFonts w:ascii="Tahoma" w:hAnsi="Tahoma" w:cs="Tahoma"/>
          <w:sz w:val="20"/>
          <w:szCs w:val="20"/>
          <w:lang w:val="en-GB"/>
        </w:rPr>
        <w:t xml:space="preserve"> been established by the courts or</w:t>
      </w:r>
      <w:r w:rsidR="006D4F63" w:rsidRPr="00D406A4">
        <w:rPr>
          <w:rFonts w:ascii="Tahoma" w:hAnsi="Tahoma" w:cs="Tahoma"/>
          <w:sz w:val="20"/>
          <w:szCs w:val="20"/>
          <w:lang w:val="en-GB"/>
        </w:rPr>
        <w:t xml:space="preserve"> are uncontested.  </w:t>
      </w:r>
    </w:p>
    <w:p w14:paraId="259739FA" w14:textId="77777777" w:rsidR="008348CE" w:rsidRPr="00D406A4" w:rsidRDefault="008348CE" w:rsidP="00743826">
      <w:pPr>
        <w:widowControl w:val="0"/>
        <w:tabs>
          <w:tab w:val="left" w:pos="360"/>
        </w:tabs>
        <w:spacing w:before="400" w:after="20"/>
        <w:ind w:left="357" w:hanging="357"/>
        <w:jc w:val="both"/>
        <w:rPr>
          <w:rFonts w:ascii="Tahoma" w:hAnsi="Tahoma" w:cs="Tahoma"/>
          <w:b/>
          <w:bCs/>
          <w:sz w:val="20"/>
          <w:szCs w:val="20"/>
          <w:lang w:val="en-GB"/>
        </w:rPr>
      </w:pPr>
      <w:r w:rsidRPr="00D406A4">
        <w:rPr>
          <w:rFonts w:ascii="Tahoma" w:hAnsi="Tahoma" w:cs="Tahoma"/>
          <w:b/>
          <w:bCs/>
          <w:sz w:val="20"/>
          <w:szCs w:val="20"/>
          <w:lang w:val="en-GB"/>
        </w:rPr>
        <w:t xml:space="preserve">4. </w:t>
      </w:r>
      <w:r w:rsidR="006D4F63" w:rsidRPr="00D406A4">
        <w:rPr>
          <w:rFonts w:ascii="Tahoma" w:hAnsi="Tahoma" w:cs="Tahoma"/>
          <w:b/>
          <w:bCs/>
          <w:sz w:val="20"/>
          <w:szCs w:val="20"/>
          <w:lang w:val="en-GB"/>
        </w:rPr>
        <w:t>Rights of use</w:t>
      </w:r>
      <w:r w:rsidRPr="00D406A4">
        <w:rPr>
          <w:rFonts w:ascii="Tahoma" w:hAnsi="Tahoma" w:cs="Tahoma"/>
          <w:b/>
          <w:bCs/>
          <w:sz w:val="20"/>
          <w:szCs w:val="20"/>
          <w:lang w:val="en-GB"/>
        </w:rPr>
        <w:t xml:space="preserve">, </w:t>
      </w:r>
      <w:r w:rsidR="006D4F63" w:rsidRPr="00D406A4">
        <w:rPr>
          <w:rFonts w:ascii="Tahoma" w:hAnsi="Tahoma" w:cs="Tahoma"/>
          <w:b/>
          <w:bCs/>
          <w:sz w:val="20"/>
          <w:szCs w:val="20"/>
          <w:lang w:val="en-GB"/>
        </w:rPr>
        <w:t>Access rights</w:t>
      </w:r>
    </w:p>
    <w:p w14:paraId="259739FB" w14:textId="77777777" w:rsidR="006D4F63" w:rsidRPr="00D406A4" w:rsidRDefault="008348CE" w:rsidP="00743826">
      <w:pPr>
        <w:widowControl w:val="0"/>
        <w:tabs>
          <w:tab w:val="left" w:pos="360"/>
        </w:tabs>
        <w:spacing w:before="180"/>
        <w:ind w:left="357" w:hanging="357"/>
        <w:jc w:val="both"/>
        <w:rPr>
          <w:rFonts w:ascii="Tahoma" w:hAnsi="Tahoma" w:cs="Tahoma"/>
          <w:sz w:val="20"/>
          <w:szCs w:val="20"/>
          <w:lang w:val="en-GB"/>
        </w:rPr>
      </w:pPr>
      <w:r w:rsidRPr="00D406A4">
        <w:rPr>
          <w:rFonts w:ascii="Tahoma" w:hAnsi="Tahoma" w:cs="Tahoma"/>
          <w:sz w:val="20"/>
          <w:szCs w:val="20"/>
          <w:lang w:val="en-GB"/>
        </w:rPr>
        <w:t xml:space="preserve">4.1 </w:t>
      </w:r>
      <w:r w:rsidR="006D4F63" w:rsidRPr="00D406A4">
        <w:rPr>
          <w:rFonts w:ascii="Tahoma" w:hAnsi="Tahoma" w:cs="Tahoma"/>
          <w:sz w:val="20"/>
          <w:szCs w:val="20"/>
          <w:lang w:val="en-GB"/>
        </w:rPr>
        <w:t>The contracting parties agree that the</w:t>
      </w:r>
      <w:r w:rsidR="004911A1" w:rsidRPr="00D406A4">
        <w:rPr>
          <w:rFonts w:ascii="Tahoma" w:hAnsi="Tahoma" w:cs="Tahoma"/>
          <w:sz w:val="20"/>
          <w:szCs w:val="20"/>
          <w:lang w:val="en-GB"/>
        </w:rPr>
        <w:t xml:space="preserve"> services</w:t>
      </w:r>
      <w:r w:rsidR="006D4F63" w:rsidRPr="00D406A4">
        <w:rPr>
          <w:rFonts w:ascii="Tahoma" w:hAnsi="Tahoma" w:cs="Tahoma"/>
          <w:sz w:val="20"/>
          <w:szCs w:val="20"/>
          <w:lang w:val="en-GB"/>
        </w:rPr>
        <w:t xml:space="preserve"> are copyright-protected in De Gruyter’s favour. This applies both to the platform/</w:t>
      </w:r>
      <w:r w:rsidR="004911A1" w:rsidRPr="00D406A4">
        <w:rPr>
          <w:rFonts w:ascii="Tahoma" w:hAnsi="Tahoma" w:cs="Tahoma"/>
          <w:sz w:val="20"/>
          <w:szCs w:val="20"/>
          <w:lang w:val="en-GB"/>
        </w:rPr>
        <w:t xml:space="preserve">database, the works in the </w:t>
      </w:r>
      <w:r w:rsidR="006D4F63" w:rsidRPr="00D406A4">
        <w:rPr>
          <w:rFonts w:ascii="Tahoma" w:hAnsi="Tahoma" w:cs="Tahoma"/>
          <w:sz w:val="20"/>
          <w:szCs w:val="20"/>
          <w:lang w:val="en-GB"/>
        </w:rPr>
        <w:t xml:space="preserve">database and to the copyright-protected works contained therein and to any other protectable elements. For this, use and access are only allowed to the extent expressly permitted by this </w:t>
      </w:r>
      <w:r w:rsidR="004E5043" w:rsidRPr="00D406A4">
        <w:rPr>
          <w:rFonts w:ascii="Tahoma" w:hAnsi="Tahoma" w:cs="Tahoma"/>
          <w:sz w:val="20"/>
          <w:szCs w:val="20"/>
          <w:lang w:val="en-GB"/>
        </w:rPr>
        <w:t>General License Agreement</w:t>
      </w:r>
      <w:r w:rsidR="006D4F63" w:rsidRPr="00D406A4">
        <w:rPr>
          <w:rFonts w:ascii="Tahoma" w:hAnsi="Tahoma" w:cs="Tahoma"/>
          <w:sz w:val="20"/>
          <w:szCs w:val="20"/>
          <w:lang w:val="en-GB"/>
        </w:rPr>
        <w:t>.</w:t>
      </w:r>
    </w:p>
    <w:p w14:paraId="259739FC" w14:textId="77777777" w:rsidR="006D4F63" w:rsidRPr="00D406A4" w:rsidRDefault="006D4F63" w:rsidP="008348CE">
      <w:pPr>
        <w:widowControl w:val="0"/>
        <w:tabs>
          <w:tab w:val="left" w:pos="360"/>
        </w:tabs>
        <w:ind w:left="360" w:hanging="360"/>
        <w:jc w:val="both"/>
        <w:rPr>
          <w:rFonts w:ascii="Tahoma" w:hAnsi="Tahoma" w:cs="Tahoma"/>
          <w:sz w:val="20"/>
          <w:szCs w:val="20"/>
          <w:lang w:val="en-GB"/>
        </w:rPr>
      </w:pPr>
    </w:p>
    <w:p w14:paraId="259739FD" w14:textId="77777777" w:rsidR="006D4F63" w:rsidRPr="00D406A4" w:rsidRDefault="00A24F91" w:rsidP="006D4F63">
      <w:pPr>
        <w:widowControl w:val="0"/>
        <w:tabs>
          <w:tab w:val="left" w:pos="360"/>
        </w:tabs>
        <w:ind w:left="360" w:hanging="360"/>
        <w:jc w:val="both"/>
        <w:rPr>
          <w:rFonts w:ascii="Tahoma" w:hAnsi="Tahoma" w:cs="Tahoma"/>
          <w:sz w:val="20"/>
          <w:szCs w:val="20"/>
          <w:lang w:val="en-GB"/>
        </w:rPr>
      </w:pPr>
      <w:r w:rsidRPr="00D406A4">
        <w:rPr>
          <w:rFonts w:ascii="Tahoma" w:hAnsi="Tahoma" w:cs="Tahoma"/>
          <w:sz w:val="20"/>
          <w:szCs w:val="20"/>
          <w:lang w:val="en-GB"/>
        </w:rPr>
        <w:t>4</w:t>
      </w:r>
      <w:r w:rsidR="008348CE" w:rsidRPr="00D406A4">
        <w:rPr>
          <w:rFonts w:ascii="Tahoma" w:hAnsi="Tahoma" w:cs="Tahoma"/>
          <w:sz w:val="20"/>
          <w:szCs w:val="20"/>
          <w:lang w:val="en-GB"/>
        </w:rPr>
        <w:t>.2</w:t>
      </w:r>
      <w:r w:rsidRPr="00D406A4">
        <w:rPr>
          <w:rFonts w:ascii="Tahoma" w:hAnsi="Tahoma" w:cs="Tahoma"/>
          <w:sz w:val="20"/>
          <w:szCs w:val="20"/>
          <w:lang w:val="en-GB"/>
        </w:rPr>
        <w:t xml:space="preserve"> </w:t>
      </w:r>
      <w:r w:rsidR="006D4F63" w:rsidRPr="00D406A4">
        <w:rPr>
          <w:rFonts w:ascii="Tahoma" w:hAnsi="Tahoma" w:cs="Tahoma"/>
          <w:sz w:val="20"/>
          <w:szCs w:val="20"/>
          <w:lang w:val="en-GB"/>
        </w:rPr>
        <w:t xml:space="preserve">Access rights only apply to </w:t>
      </w:r>
      <w:r w:rsidR="004911A1" w:rsidRPr="00D406A4">
        <w:rPr>
          <w:rFonts w:ascii="Tahoma" w:hAnsi="Tahoma" w:cs="Tahoma"/>
          <w:sz w:val="20"/>
          <w:szCs w:val="20"/>
          <w:lang w:val="en-GB"/>
        </w:rPr>
        <w:t xml:space="preserve">the Licensee’s </w:t>
      </w:r>
      <w:r w:rsidR="006D4F63" w:rsidRPr="00D406A4">
        <w:rPr>
          <w:rFonts w:ascii="Tahoma" w:hAnsi="Tahoma" w:cs="Tahoma"/>
          <w:sz w:val="20"/>
          <w:szCs w:val="20"/>
          <w:lang w:val="en-GB"/>
        </w:rPr>
        <w:t xml:space="preserve">IP addresses registered with De Gruyter. Furthermore access rights can be obtained for additional authentication processes (e.g. Shibboleth) agreed upon by De Gruyter with the </w:t>
      </w:r>
      <w:r w:rsidR="00195F30" w:rsidRPr="00D406A4">
        <w:rPr>
          <w:rFonts w:ascii="Tahoma" w:hAnsi="Tahoma" w:cs="Tahoma"/>
          <w:sz w:val="20"/>
          <w:szCs w:val="20"/>
          <w:lang w:val="en-GB"/>
        </w:rPr>
        <w:t>License</w:t>
      </w:r>
      <w:r w:rsidR="006D4F63" w:rsidRPr="00D406A4">
        <w:rPr>
          <w:rFonts w:ascii="Tahoma" w:hAnsi="Tahoma" w:cs="Tahoma"/>
          <w:sz w:val="20"/>
          <w:szCs w:val="20"/>
          <w:lang w:val="en-GB"/>
        </w:rPr>
        <w:t xml:space="preserve">e. Access rights apply to the Authorized </w:t>
      </w:r>
      <w:r w:rsidR="006C1339" w:rsidRPr="00D406A4">
        <w:rPr>
          <w:rFonts w:ascii="Tahoma" w:hAnsi="Tahoma" w:cs="Tahoma"/>
          <w:sz w:val="20"/>
          <w:szCs w:val="20"/>
          <w:lang w:val="en-GB"/>
        </w:rPr>
        <w:t>S</w:t>
      </w:r>
      <w:r w:rsidR="006D4F63" w:rsidRPr="00D406A4">
        <w:rPr>
          <w:rFonts w:ascii="Tahoma" w:hAnsi="Tahoma" w:cs="Tahoma"/>
          <w:sz w:val="20"/>
          <w:szCs w:val="20"/>
          <w:lang w:val="en-GB"/>
        </w:rPr>
        <w:t>ites</w:t>
      </w:r>
      <w:r w:rsidR="004911A1" w:rsidRPr="00D406A4">
        <w:rPr>
          <w:rFonts w:ascii="Tahoma" w:hAnsi="Tahoma" w:cs="Tahoma"/>
          <w:sz w:val="20"/>
          <w:szCs w:val="20"/>
          <w:lang w:val="en-GB"/>
        </w:rPr>
        <w:t xml:space="preserve"> (Appendix </w:t>
      </w:r>
      <w:permStart w:id="180044143" w:edGrp="everyone"/>
      <w:r w:rsidR="004911A1" w:rsidRPr="00D406A4">
        <w:rPr>
          <w:rFonts w:ascii="Tahoma" w:hAnsi="Tahoma" w:cs="Tahoma"/>
          <w:sz w:val="20"/>
          <w:szCs w:val="20"/>
          <w:lang w:val="en-GB"/>
        </w:rPr>
        <w:t>1</w:t>
      </w:r>
      <w:permEnd w:id="180044143"/>
      <w:r w:rsidR="006D4F63" w:rsidRPr="00D406A4">
        <w:rPr>
          <w:rFonts w:ascii="Tahoma" w:hAnsi="Tahoma" w:cs="Tahoma"/>
          <w:sz w:val="20"/>
          <w:szCs w:val="20"/>
          <w:lang w:val="en-GB"/>
        </w:rPr>
        <w:t xml:space="preserve">) of the </w:t>
      </w:r>
      <w:r w:rsidR="00195F30" w:rsidRPr="00D406A4">
        <w:rPr>
          <w:rFonts w:ascii="Tahoma" w:hAnsi="Tahoma" w:cs="Tahoma"/>
          <w:sz w:val="20"/>
          <w:szCs w:val="20"/>
          <w:lang w:val="en-GB"/>
        </w:rPr>
        <w:t>License</w:t>
      </w:r>
      <w:r w:rsidR="006D4F63" w:rsidRPr="00D406A4">
        <w:rPr>
          <w:rFonts w:ascii="Tahoma" w:hAnsi="Tahoma" w:cs="Tahoma"/>
          <w:sz w:val="20"/>
          <w:szCs w:val="20"/>
          <w:lang w:val="en-GB"/>
        </w:rPr>
        <w:t>e within a LAN (Local Access Network). Access for multiple sites (</w:t>
      </w:r>
      <w:r w:rsidR="006C1339" w:rsidRPr="00D406A4">
        <w:rPr>
          <w:rFonts w:ascii="Tahoma" w:hAnsi="Tahoma" w:cs="Tahoma"/>
          <w:sz w:val="20"/>
          <w:szCs w:val="20"/>
          <w:lang w:val="en-GB"/>
        </w:rPr>
        <w:t>M</w:t>
      </w:r>
      <w:r w:rsidR="009B71BF" w:rsidRPr="00D406A4">
        <w:rPr>
          <w:rFonts w:ascii="Tahoma" w:hAnsi="Tahoma" w:cs="Tahoma"/>
          <w:sz w:val="20"/>
          <w:szCs w:val="20"/>
          <w:lang w:val="en-GB"/>
        </w:rPr>
        <w:t xml:space="preserve">ulti </w:t>
      </w:r>
      <w:r w:rsidR="006C1339" w:rsidRPr="00D406A4">
        <w:rPr>
          <w:rFonts w:ascii="Tahoma" w:hAnsi="Tahoma" w:cs="Tahoma"/>
          <w:sz w:val="20"/>
          <w:szCs w:val="20"/>
          <w:lang w:val="en-GB"/>
        </w:rPr>
        <w:t>S</w:t>
      </w:r>
      <w:r w:rsidR="009B71BF" w:rsidRPr="00D406A4">
        <w:rPr>
          <w:rFonts w:ascii="Tahoma" w:hAnsi="Tahoma" w:cs="Tahoma"/>
          <w:sz w:val="20"/>
          <w:szCs w:val="20"/>
          <w:lang w:val="en-GB"/>
        </w:rPr>
        <w:t xml:space="preserve">ite </w:t>
      </w:r>
      <w:r w:rsidR="006C1339" w:rsidRPr="00D406A4">
        <w:rPr>
          <w:rFonts w:ascii="Tahoma" w:hAnsi="Tahoma" w:cs="Tahoma"/>
          <w:sz w:val="20"/>
          <w:szCs w:val="20"/>
          <w:lang w:val="en-GB"/>
        </w:rPr>
        <w:t>A</w:t>
      </w:r>
      <w:r w:rsidR="006D4F63" w:rsidRPr="00D406A4">
        <w:rPr>
          <w:rFonts w:ascii="Tahoma" w:hAnsi="Tahoma" w:cs="Tahoma"/>
          <w:sz w:val="20"/>
          <w:szCs w:val="20"/>
          <w:lang w:val="en-GB"/>
        </w:rPr>
        <w:t xml:space="preserve">ccess) has to be agreed upon with De Gruyter and stated in the respective Appendix. </w:t>
      </w:r>
    </w:p>
    <w:p w14:paraId="259739FE" w14:textId="77777777" w:rsidR="008348CE" w:rsidRPr="00D406A4" w:rsidRDefault="00CC0813" w:rsidP="008348CE">
      <w:pPr>
        <w:widowControl w:val="0"/>
        <w:tabs>
          <w:tab w:val="left" w:pos="360"/>
        </w:tabs>
        <w:ind w:left="360" w:hanging="360"/>
        <w:jc w:val="both"/>
        <w:rPr>
          <w:rFonts w:ascii="Tahoma" w:hAnsi="Tahoma" w:cs="Tahoma"/>
          <w:sz w:val="20"/>
          <w:szCs w:val="20"/>
          <w:lang w:val="en-GB"/>
        </w:rPr>
      </w:pPr>
      <w:r w:rsidRPr="00D406A4">
        <w:rPr>
          <w:rFonts w:ascii="Tahoma" w:hAnsi="Tahoma" w:cs="Tahoma"/>
          <w:sz w:val="20"/>
          <w:szCs w:val="20"/>
          <w:lang w:val="en-GB"/>
        </w:rPr>
        <w:tab/>
      </w:r>
    </w:p>
    <w:p w14:paraId="259739FF" w14:textId="77777777" w:rsidR="00400C29" w:rsidRPr="00D406A4" w:rsidRDefault="00A24F91" w:rsidP="008348CE">
      <w:pPr>
        <w:widowControl w:val="0"/>
        <w:tabs>
          <w:tab w:val="left" w:pos="360"/>
        </w:tabs>
        <w:ind w:left="360" w:hanging="360"/>
        <w:jc w:val="both"/>
        <w:rPr>
          <w:rFonts w:ascii="Tahoma" w:hAnsi="Tahoma" w:cs="Tahoma"/>
          <w:sz w:val="20"/>
          <w:szCs w:val="20"/>
          <w:lang w:val="en-GB"/>
        </w:rPr>
      </w:pPr>
      <w:r w:rsidRPr="00D406A4">
        <w:rPr>
          <w:rFonts w:ascii="Tahoma" w:hAnsi="Tahoma" w:cs="Tahoma"/>
          <w:sz w:val="20"/>
          <w:szCs w:val="20"/>
          <w:lang w:val="en-GB"/>
        </w:rPr>
        <w:t>4</w:t>
      </w:r>
      <w:r w:rsidR="008348CE" w:rsidRPr="00D406A4">
        <w:rPr>
          <w:rFonts w:ascii="Tahoma" w:hAnsi="Tahoma" w:cs="Tahoma"/>
          <w:sz w:val="20"/>
          <w:szCs w:val="20"/>
          <w:lang w:val="en-GB"/>
        </w:rPr>
        <w:t>.3</w:t>
      </w:r>
      <w:r w:rsidRPr="00D406A4">
        <w:rPr>
          <w:rFonts w:ascii="Tahoma" w:hAnsi="Tahoma" w:cs="Tahoma"/>
          <w:sz w:val="20"/>
          <w:szCs w:val="20"/>
          <w:lang w:val="en-GB"/>
        </w:rPr>
        <w:t xml:space="preserve"> </w:t>
      </w:r>
      <w:r w:rsidR="00400C29" w:rsidRPr="00D406A4">
        <w:rPr>
          <w:rFonts w:ascii="Tahoma" w:hAnsi="Tahoma" w:cs="Tahoma"/>
          <w:sz w:val="20"/>
          <w:szCs w:val="20"/>
          <w:lang w:val="en-GB"/>
        </w:rPr>
        <w:t>Walk-in library users</w:t>
      </w:r>
      <w:r w:rsidR="004911A1" w:rsidRPr="00D406A4">
        <w:rPr>
          <w:rFonts w:ascii="Tahoma" w:hAnsi="Tahoma" w:cs="Tahoma"/>
          <w:sz w:val="20"/>
          <w:szCs w:val="20"/>
          <w:lang w:val="en-GB"/>
        </w:rPr>
        <w:t xml:space="preserve"> </w:t>
      </w:r>
      <w:r w:rsidR="00400C29" w:rsidRPr="00D406A4">
        <w:rPr>
          <w:rFonts w:ascii="Tahoma" w:hAnsi="Tahoma" w:cs="Tahoma"/>
          <w:sz w:val="20"/>
          <w:szCs w:val="20"/>
          <w:lang w:val="en-GB"/>
        </w:rPr>
        <w:t xml:space="preserve">are granted access to the </w:t>
      </w:r>
      <w:r w:rsidR="004911A1" w:rsidRPr="00D406A4">
        <w:rPr>
          <w:rFonts w:ascii="Tahoma" w:hAnsi="Tahoma" w:cs="Tahoma"/>
          <w:sz w:val="20"/>
          <w:szCs w:val="20"/>
          <w:lang w:val="en-GB"/>
        </w:rPr>
        <w:t>services</w:t>
      </w:r>
      <w:r w:rsidR="00400C29" w:rsidRPr="00D406A4">
        <w:rPr>
          <w:rFonts w:ascii="Tahoma" w:hAnsi="Tahoma" w:cs="Tahoma"/>
          <w:sz w:val="20"/>
          <w:szCs w:val="20"/>
          <w:lang w:val="en-GB"/>
        </w:rPr>
        <w:t xml:space="preserve"> via computer work-stations within the Licensee’s physical premises. All other Authorized Users are allowed to use the </w:t>
      </w:r>
      <w:r w:rsidR="004911A1" w:rsidRPr="00D406A4">
        <w:rPr>
          <w:rFonts w:ascii="Tahoma" w:hAnsi="Tahoma" w:cs="Tahoma"/>
          <w:sz w:val="20"/>
          <w:szCs w:val="20"/>
          <w:lang w:val="en-GB"/>
        </w:rPr>
        <w:t xml:space="preserve">services </w:t>
      </w:r>
      <w:r w:rsidR="00400C29" w:rsidRPr="00D406A4">
        <w:rPr>
          <w:rFonts w:ascii="Tahoma" w:hAnsi="Tahoma" w:cs="Tahoma"/>
          <w:sz w:val="20"/>
          <w:szCs w:val="20"/>
          <w:lang w:val="en-GB"/>
        </w:rPr>
        <w:t xml:space="preserve">via computer work-stations within the Licensee’s physical premises or – if the Licensee allows this provision – through remote access via the Licensee’s secure network. Beyond this, the Licensee is not permitted to reproduce the </w:t>
      </w:r>
      <w:r w:rsidR="004911A1" w:rsidRPr="00D406A4">
        <w:rPr>
          <w:rFonts w:ascii="Tahoma" w:hAnsi="Tahoma" w:cs="Tahoma"/>
          <w:sz w:val="20"/>
          <w:szCs w:val="20"/>
          <w:lang w:val="en-GB"/>
        </w:rPr>
        <w:t>services</w:t>
      </w:r>
      <w:r w:rsidR="00400C29" w:rsidRPr="00D406A4">
        <w:rPr>
          <w:rFonts w:ascii="Tahoma" w:hAnsi="Tahoma" w:cs="Tahoma"/>
          <w:sz w:val="20"/>
          <w:szCs w:val="20"/>
          <w:lang w:val="en-GB"/>
        </w:rPr>
        <w:t xml:space="preserve"> or to make it available to the public.</w:t>
      </w:r>
    </w:p>
    <w:p w14:paraId="25973A00" w14:textId="77777777" w:rsidR="008348CE" w:rsidRPr="00D406A4" w:rsidRDefault="008348CE" w:rsidP="008348CE">
      <w:pPr>
        <w:widowControl w:val="0"/>
        <w:tabs>
          <w:tab w:val="left" w:pos="360"/>
        </w:tabs>
        <w:ind w:left="360" w:hanging="360"/>
        <w:jc w:val="both"/>
        <w:rPr>
          <w:rFonts w:ascii="Tahoma" w:hAnsi="Tahoma" w:cs="Tahoma"/>
          <w:sz w:val="20"/>
          <w:szCs w:val="20"/>
          <w:lang w:val="en-GB"/>
        </w:rPr>
      </w:pPr>
    </w:p>
    <w:p w14:paraId="25973A01" w14:textId="77777777" w:rsidR="00400C29" w:rsidRPr="00D406A4" w:rsidRDefault="00A24F91" w:rsidP="008348CE">
      <w:pPr>
        <w:widowControl w:val="0"/>
        <w:tabs>
          <w:tab w:val="left" w:pos="360"/>
        </w:tabs>
        <w:ind w:left="360" w:hanging="360"/>
        <w:jc w:val="both"/>
        <w:rPr>
          <w:rFonts w:ascii="Tahoma" w:hAnsi="Tahoma" w:cs="Tahoma"/>
          <w:sz w:val="20"/>
          <w:szCs w:val="20"/>
          <w:lang w:val="en-GB"/>
        </w:rPr>
      </w:pPr>
      <w:r w:rsidRPr="00D406A4">
        <w:rPr>
          <w:rFonts w:ascii="Tahoma" w:hAnsi="Tahoma" w:cs="Tahoma"/>
          <w:sz w:val="20"/>
          <w:szCs w:val="20"/>
          <w:lang w:val="en-GB"/>
        </w:rPr>
        <w:t>4</w:t>
      </w:r>
      <w:r w:rsidR="008348CE" w:rsidRPr="00D406A4">
        <w:rPr>
          <w:rFonts w:ascii="Tahoma" w:hAnsi="Tahoma" w:cs="Tahoma"/>
          <w:sz w:val="20"/>
          <w:szCs w:val="20"/>
          <w:lang w:val="en-GB"/>
        </w:rPr>
        <w:t>.4</w:t>
      </w:r>
      <w:r w:rsidRPr="00D406A4">
        <w:rPr>
          <w:rFonts w:ascii="Tahoma" w:hAnsi="Tahoma" w:cs="Tahoma"/>
          <w:sz w:val="20"/>
          <w:szCs w:val="20"/>
          <w:lang w:val="en-GB"/>
        </w:rPr>
        <w:t xml:space="preserve"> </w:t>
      </w:r>
      <w:r w:rsidR="00400C29" w:rsidRPr="00D406A4">
        <w:rPr>
          <w:rFonts w:ascii="Tahoma" w:hAnsi="Tahoma" w:cs="Tahoma"/>
          <w:sz w:val="20"/>
          <w:szCs w:val="20"/>
          <w:lang w:val="en-GB"/>
        </w:rPr>
        <w:t xml:space="preserve">Authorized Users are allowed access to the </w:t>
      </w:r>
      <w:r w:rsidR="004911A1" w:rsidRPr="00D406A4">
        <w:rPr>
          <w:rFonts w:ascii="Tahoma" w:hAnsi="Tahoma" w:cs="Tahoma"/>
          <w:sz w:val="20"/>
          <w:szCs w:val="20"/>
          <w:lang w:val="en-GB"/>
        </w:rPr>
        <w:t xml:space="preserve">services </w:t>
      </w:r>
      <w:r w:rsidR="00400C29" w:rsidRPr="00D406A4">
        <w:rPr>
          <w:rFonts w:ascii="Tahoma" w:hAnsi="Tahoma" w:cs="Tahoma"/>
          <w:sz w:val="20"/>
          <w:szCs w:val="20"/>
          <w:lang w:val="en-GB"/>
        </w:rPr>
        <w:t xml:space="preserve">for their private use or for purposes of research, to view it and search it and to make individual print-outs or electronic copies of individual articles or chapters which do not constitute more than a small proportion of a </w:t>
      </w:r>
      <w:r w:rsidR="00A158B0" w:rsidRPr="00D406A4">
        <w:rPr>
          <w:rFonts w:ascii="Tahoma" w:hAnsi="Tahoma" w:cs="Tahoma"/>
          <w:sz w:val="20"/>
          <w:szCs w:val="20"/>
          <w:lang w:val="en-GB"/>
        </w:rPr>
        <w:t>service</w:t>
      </w:r>
      <w:r w:rsidR="00400C29" w:rsidRPr="00D406A4">
        <w:rPr>
          <w:rFonts w:ascii="Tahoma" w:hAnsi="Tahoma" w:cs="Tahoma"/>
          <w:sz w:val="20"/>
          <w:szCs w:val="20"/>
          <w:lang w:val="en-GB"/>
        </w:rPr>
        <w:t>.</w:t>
      </w:r>
      <w:r w:rsidR="00473587" w:rsidRPr="00D406A4">
        <w:rPr>
          <w:rFonts w:ascii="Tahoma" w:hAnsi="Tahoma" w:cs="Tahoma"/>
          <w:sz w:val="20"/>
          <w:szCs w:val="20"/>
          <w:lang w:val="en-GB"/>
        </w:rPr>
        <w:t xml:space="preserve"> Text mining and data mining is permitted</w:t>
      </w:r>
      <w:r w:rsidR="007D144F" w:rsidRPr="00D406A4">
        <w:rPr>
          <w:rFonts w:ascii="Tahoma" w:hAnsi="Tahoma" w:cs="Tahoma"/>
          <w:sz w:val="20"/>
          <w:szCs w:val="20"/>
          <w:lang w:val="en-GB"/>
        </w:rPr>
        <w:t xml:space="preserve"> </w:t>
      </w:r>
    </w:p>
    <w:p w14:paraId="25973A02" w14:textId="77777777" w:rsidR="008348CE" w:rsidRPr="00D406A4" w:rsidRDefault="008348CE" w:rsidP="008348CE">
      <w:pPr>
        <w:widowControl w:val="0"/>
        <w:tabs>
          <w:tab w:val="left" w:pos="360"/>
        </w:tabs>
        <w:ind w:left="360" w:hanging="360"/>
        <w:jc w:val="both"/>
        <w:rPr>
          <w:rFonts w:ascii="Tahoma" w:hAnsi="Tahoma" w:cs="Tahoma"/>
          <w:sz w:val="20"/>
          <w:szCs w:val="20"/>
          <w:lang w:val="en-GB"/>
        </w:rPr>
      </w:pPr>
    </w:p>
    <w:p w14:paraId="25973A03" w14:textId="77777777" w:rsidR="00AE6A9E" w:rsidRPr="00AE6A9E" w:rsidRDefault="00A24F91" w:rsidP="00AE6A9E">
      <w:pPr>
        <w:widowControl w:val="0"/>
        <w:tabs>
          <w:tab w:val="left" w:pos="360"/>
        </w:tabs>
        <w:ind w:left="360" w:hanging="360"/>
        <w:jc w:val="both"/>
        <w:rPr>
          <w:rFonts w:ascii="Tahoma" w:hAnsi="Tahoma" w:cs="Tahoma"/>
          <w:sz w:val="20"/>
          <w:szCs w:val="20"/>
          <w:lang w:val="en-US"/>
        </w:rPr>
      </w:pPr>
      <w:r w:rsidRPr="00D406A4">
        <w:rPr>
          <w:rFonts w:ascii="Tahoma" w:hAnsi="Tahoma" w:cs="Tahoma"/>
          <w:sz w:val="20"/>
          <w:szCs w:val="20"/>
          <w:lang w:val="en-GB"/>
        </w:rPr>
        <w:t>4</w:t>
      </w:r>
      <w:r w:rsidR="008348CE" w:rsidRPr="00D406A4">
        <w:rPr>
          <w:rFonts w:ascii="Tahoma" w:hAnsi="Tahoma" w:cs="Tahoma"/>
          <w:sz w:val="20"/>
          <w:szCs w:val="20"/>
          <w:lang w:val="en-GB"/>
        </w:rPr>
        <w:t xml:space="preserve">.5 </w:t>
      </w:r>
      <w:r w:rsidR="00400C29" w:rsidRPr="00D406A4">
        <w:rPr>
          <w:rFonts w:ascii="Tahoma" w:hAnsi="Tahoma" w:cs="Tahoma"/>
          <w:sz w:val="20"/>
          <w:szCs w:val="20"/>
          <w:lang w:val="en-GB"/>
        </w:rPr>
        <w:t xml:space="preserve">The Licensee may generate temporary local copies of the </w:t>
      </w:r>
      <w:r w:rsidR="004911A1" w:rsidRPr="00D406A4">
        <w:rPr>
          <w:rFonts w:ascii="Tahoma" w:hAnsi="Tahoma" w:cs="Tahoma"/>
          <w:sz w:val="20"/>
          <w:szCs w:val="20"/>
          <w:lang w:val="en-GB"/>
        </w:rPr>
        <w:t>services</w:t>
      </w:r>
      <w:r w:rsidR="00400C29" w:rsidRPr="00D406A4">
        <w:rPr>
          <w:rFonts w:ascii="Tahoma" w:hAnsi="Tahoma" w:cs="Tahoma"/>
          <w:sz w:val="20"/>
          <w:szCs w:val="20"/>
          <w:lang w:val="en-GB"/>
        </w:rPr>
        <w:t xml:space="preserve"> which are produced for a limited time as an integral and substantive part of a technological process (caching), the sole purpose of which is to allow Authorized Users use in accordance with the contractual conditions and which do not possess any independent economic value.</w:t>
      </w:r>
      <w:r w:rsidR="00122AB2">
        <w:rPr>
          <w:rFonts w:ascii="Tahoma" w:hAnsi="Tahoma" w:cs="Tahoma"/>
          <w:sz w:val="20"/>
          <w:szCs w:val="20"/>
          <w:lang w:val="en-GB"/>
        </w:rPr>
        <w:t xml:space="preserve"> </w:t>
      </w:r>
      <w:r w:rsidR="00AE6A9E" w:rsidRPr="00AE6A9E">
        <w:rPr>
          <w:rFonts w:ascii="Tahoma" w:hAnsi="Tahoma" w:cs="Tahoma"/>
          <w:sz w:val="20"/>
          <w:szCs w:val="20"/>
          <w:lang w:val="en-GB"/>
        </w:rPr>
        <w:t>Text and datamining is only permitted for non-commercial purposes. The right to use its content for text and data mining pursuant to commercial purposes is reserved solely for De Gruyter itself.</w:t>
      </w:r>
    </w:p>
    <w:p w14:paraId="25973A04" w14:textId="77777777" w:rsidR="00A24F91" w:rsidRPr="00AE6A9E" w:rsidRDefault="00A24F91" w:rsidP="008348CE">
      <w:pPr>
        <w:widowControl w:val="0"/>
        <w:tabs>
          <w:tab w:val="left" w:pos="360"/>
        </w:tabs>
        <w:ind w:left="360" w:hanging="360"/>
        <w:jc w:val="both"/>
        <w:rPr>
          <w:rFonts w:ascii="Tahoma" w:hAnsi="Tahoma" w:cs="Tahoma"/>
          <w:sz w:val="20"/>
          <w:szCs w:val="20"/>
          <w:lang w:val="en-US"/>
        </w:rPr>
      </w:pPr>
    </w:p>
    <w:p w14:paraId="25973A05" w14:textId="77777777" w:rsidR="006C1339" w:rsidRPr="00D406A4" w:rsidRDefault="00831699" w:rsidP="008348CE">
      <w:pPr>
        <w:widowControl w:val="0"/>
        <w:tabs>
          <w:tab w:val="left" w:pos="360"/>
        </w:tabs>
        <w:ind w:left="360" w:hanging="360"/>
        <w:jc w:val="both"/>
        <w:rPr>
          <w:rFonts w:ascii="Tahoma" w:hAnsi="Tahoma" w:cs="Tahoma"/>
          <w:sz w:val="20"/>
          <w:szCs w:val="20"/>
          <w:lang w:val="en-GB"/>
        </w:rPr>
      </w:pPr>
      <w:r w:rsidRPr="00D406A4">
        <w:rPr>
          <w:rFonts w:ascii="Tahoma" w:hAnsi="Tahoma" w:cs="Tahoma"/>
          <w:sz w:val="20"/>
          <w:szCs w:val="20"/>
          <w:lang w:val="en-GB"/>
        </w:rPr>
        <w:t>4</w:t>
      </w:r>
      <w:r w:rsidR="008348CE" w:rsidRPr="00D406A4">
        <w:rPr>
          <w:rFonts w:ascii="Tahoma" w:hAnsi="Tahoma" w:cs="Tahoma"/>
          <w:sz w:val="20"/>
          <w:szCs w:val="20"/>
          <w:lang w:val="en-GB"/>
        </w:rPr>
        <w:t>.</w:t>
      </w:r>
      <w:r w:rsidRPr="00D406A4">
        <w:rPr>
          <w:rFonts w:ascii="Tahoma" w:hAnsi="Tahoma" w:cs="Tahoma"/>
          <w:sz w:val="20"/>
          <w:szCs w:val="20"/>
          <w:lang w:val="en-GB"/>
        </w:rPr>
        <w:t>6</w:t>
      </w:r>
      <w:r w:rsidR="00A24F91" w:rsidRPr="00D406A4">
        <w:rPr>
          <w:rFonts w:ascii="Tahoma" w:hAnsi="Tahoma" w:cs="Tahoma"/>
          <w:sz w:val="20"/>
          <w:szCs w:val="20"/>
          <w:lang w:val="en-GB"/>
        </w:rPr>
        <w:t xml:space="preserve"> </w:t>
      </w:r>
      <w:r w:rsidR="006C1339" w:rsidRPr="00D406A4">
        <w:rPr>
          <w:rFonts w:ascii="Tahoma" w:hAnsi="Tahoma" w:cs="Tahoma"/>
          <w:sz w:val="20"/>
          <w:szCs w:val="20"/>
          <w:lang w:val="en-GB"/>
        </w:rPr>
        <w:t xml:space="preserve">The Licensee and the Authorized Users may use appropriate parts of the </w:t>
      </w:r>
      <w:r w:rsidR="00262616" w:rsidRPr="00D406A4">
        <w:rPr>
          <w:rFonts w:ascii="Tahoma" w:hAnsi="Tahoma" w:cs="Tahoma"/>
          <w:sz w:val="20"/>
          <w:szCs w:val="20"/>
          <w:lang w:val="en-GB"/>
        </w:rPr>
        <w:t>services</w:t>
      </w:r>
      <w:r w:rsidR="006C1339" w:rsidRPr="00D406A4">
        <w:rPr>
          <w:rFonts w:ascii="Tahoma" w:hAnsi="Tahoma" w:cs="Tahoma"/>
          <w:sz w:val="20"/>
          <w:szCs w:val="20"/>
          <w:lang w:val="en-GB"/>
        </w:rPr>
        <w:t xml:space="preserve"> to produce printed teaching materials for use by the Authorized Users within the Licensee’s Authorized Sites; these </w:t>
      </w:r>
      <w:r w:rsidR="006C1339" w:rsidRPr="00D406A4">
        <w:rPr>
          <w:rFonts w:ascii="Tahoma" w:hAnsi="Tahoma" w:cs="Tahoma"/>
          <w:sz w:val="20"/>
          <w:szCs w:val="20"/>
          <w:lang w:val="en-GB"/>
        </w:rPr>
        <w:lastRenderedPageBreak/>
        <w:t>materials are not permitted to be used for re-sale or any other commercial purpose.</w:t>
      </w:r>
      <w:r w:rsidR="00E9607B" w:rsidRPr="00D406A4">
        <w:rPr>
          <w:rFonts w:ascii="Tahoma" w:hAnsi="Tahoma" w:cs="Tahoma"/>
          <w:sz w:val="20"/>
          <w:szCs w:val="20"/>
          <w:lang w:val="en-GB"/>
        </w:rPr>
        <w:t xml:space="preserve"> The licensee may use </w:t>
      </w:r>
      <w:r w:rsidR="009D2B5F" w:rsidRPr="00D406A4">
        <w:rPr>
          <w:rFonts w:ascii="Tahoma" w:hAnsi="Tahoma" w:cs="Tahoma"/>
          <w:sz w:val="20"/>
          <w:szCs w:val="20"/>
          <w:lang w:val="en-GB"/>
        </w:rPr>
        <w:t>reasonable</w:t>
      </w:r>
      <w:r w:rsidR="00E9607B" w:rsidRPr="00D406A4">
        <w:rPr>
          <w:rFonts w:ascii="Tahoma" w:hAnsi="Tahoma" w:cs="Tahoma"/>
          <w:sz w:val="20"/>
          <w:szCs w:val="20"/>
          <w:lang w:val="en-GB"/>
        </w:rPr>
        <w:t xml:space="preserve"> parts for</w:t>
      </w:r>
      <w:r w:rsidR="00CB558D" w:rsidRPr="00D406A4">
        <w:rPr>
          <w:rFonts w:ascii="Tahoma" w:hAnsi="Tahoma" w:cs="Tahoma"/>
          <w:sz w:val="20"/>
          <w:szCs w:val="20"/>
          <w:lang w:val="en-GB"/>
        </w:rPr>
        <w:t xml:space="preserve"> Learning platforms</w:t>
      </w:r>
      <w:r w:rsidR="0092701F" w:rsidRPr="00D406A4">
        <w:rPr>
          <w:rFonts w:ascii="Tahoma" w:hAnsi="Tahoma" w:cs="Tahoma"/>
          <w:sz w:val="20"/>
          <w:szCs w:val="20"/>
          <w:lang w:val="en-GB"/>
        </w:rPr>
        <w:t xml:space="preserve">  (LMS)</w:t>
      </w:r>
      <w:r w:rsidR="00861F22" w:rsidRPr="00D406A4">
        <w:rPr>
          <w:rFonts w:ascii="Tahoma" w:hAnsi="Tahoma" w:cs="Tahoma"/>
          <w:sz w:val="20"/>
          <w:szCs w:val="20"/>
          <w:lang w:val="en-GB"/>
        </w:rPr>
        <w:t xml:space="preserve"> and so-called </w:t>
      </w:r>
      <w:r w:rsidR="00861F22" w:rsidRPr="00D406A4">
        <w:rPr>
          <w:rFonts w:ascii="Tahoma" w:hAnsi="Tahoma" w:cs="Tahoma"/>
          <w:sz w:val="20"/>
          <w:szCs w:val="20"/>
          <w:lang w:val="en-US"/>
        </w:rPr>
        <w:t>Electronic Coursepacks</w:t>
      </w:r>
      <w:r w:rsidR="00E252B7" w:rsidRPr="00D406A4">
        <w:rPr>
          <w:rFonts w:ascii="Tahoma" w:hAnsi="Tahoma" w:cs="Tahoma"/>
          <w:sz w:val="20"/>
          <w:szCs w:val="20"/>
          <w:lang w:val="en-US"/>
        </w:rPr>
        <w:t>, but not for so-called MOOCs (Massive Open Online Courses).</w:t>
      </w:r>
      <w:r w:rsidR="00093F34" w:rsidRPr="00D406A4">
        <w:rPr>
          <w:rFonts w:ascii="Tahoma" w:hAnsi="Tahoma" w:cs="Tahoma"/>
          <w:sz w:val="20"/>
          <w:szCs w:val="20"/>
          <w:lang w:val="en-US"/>
        </w:rPr>
        <w:t xml:space="preserve"> Reasonable parts are defined by 15% of the services or a chapter or an article,</w:t>
      </w:r>
      <w:r w:rsidR="00F65B24" w:rsidRPr="00D406A4">
        <w:rPr>
          <w:lang w:val="en-US"/>
        </w:rPr>
        <w:t xml:space="preserve"> </w:t>
      </w:r>
      <w:r w:rsidR="00F65B24" w:rsidRPr="00D406A4">
        <w:rPr>
          <w:rFonts w:ascii="Tahoma" w:hAnsi="Tahoma" w:cs="Tahoma"/>
          <w:sz w:val="20"/>
          <w:szCs w:val="20"/>
          <w:lang w:val="en-US"/>
        </w:rPr>
        <w:t xml:space="preserve">in which the smaller part </w:t>
      </w:r>
      <w:r w:rsidR="00F17455" w:rsidRPr="00D406A4">
        <w:rPr>
          <w:rFonts w:ascii="Tahoma" w:hAnsi="Tahoma" w:cs="Tahoma"/>
          <w:sz w:val="20"/>
          <w:szCs w:val="20"/>
          <w:lang w:val="en-US"/>
        </w:rPr>
        <w:t xml:space="preserve">of each </w:t>
      </w:r>
      <w:r w:rsidR="00F65B24" w:rsidRPr="00D406A4">
        <w:rPr>
          <w:rFonts w:ascii="Tahoma" w:hAnsi="Tahoma" w:cs="Tahoma"/>
          <w:sz w:val="20"/>
          <w:szCs w:val="20"/>
          <w:lang w:val="en-US"/>
        </w:rPr>
        <w:t>is</w:t>
      </w:r>
      <w:r w:rsidR="005B0548" w:rsidRPr="00D406A4">
        <w:rPr>
          <w:rFonts w:ascii="Tahoma" w:hAnsi="Tahoma" w:cs="Tahoma"/>
          <w:sz w:val="20"/>
          <w:szCs w:val="20"/>
          <w:lang w:val="en-US"/>
        </w:rPr>
        <w:t xml:space="preserve"> essential.</w:t>
      </w:r>
      <w:r w:rsidR="00A4770B" w:rsidRPr="00D406A4">
        <w:rPr>
          <w:rFonts w:ascii="Tahoma" w:hAnsi="Tahoma" w:cs="Tahoma"/>
          <w:sz w:val="20"/>
          <w:szCs w:val="20"/>
          <w:lang w:val="en-US"/>
        </w:rPr>
        <w:t xml:space="preserve"> In case of multi-volume comprehensive work, the above mentioned definition applies to the single volume.</w:t>
      </w:r>
    </w:p>
    <w:p w14:paraId="25973A06" w14:textId="77777777" w:rsidR="008348CE" w:rsidRPr="00D406A4" w:rsidRDefault="008348CE" w:rsidP="008348CE">
      <w:pPr>
        <w:widowControl w:val="0"/>
        <w:tabs>
          <w:tab w:val="left" w:pos="360"/>
        </w:tabs>
        <w:ind w:left="360" w:hanging="360"/>
        <w:jc w:val="both"/>
        <w:rPr>
          <w:rFonts w:ascii="Tahoma" w:hAnsi="Tahoma" w:cs="Tahoma"/>
          <w:sz w:val="20"/>
          <w:szCs w:val="20"/>
          <w:lang w:val="en-GB"/>
        </w:rPr>
      </w:pPr>
    </w:p>
    <w:p w14:paraId="25973A07" w14:textId="77777777" w:rsidR="006C1339" w:rsidRPr="00D406A4" w:rsidRDefault="00831699" w:rsidP="008348CE">
      <w:pPr>
        <w:widowControl w:val="0"/>
        <w:tabs>
          <w:tab w:val="left" w:pos="360"/>
        </w:tabs>
        <w:ind w:left="360" w:hanging="360"/>
        <w:jc w:val="both"/>
        <w:rPr>
          <w:rFonts w:ascii="Tahoma" w:hAnsi="Tahoma" w:cs="Tahoma"/>
          <w:sz w:val="20"/>
          <w:szCs w:val="20"/>
          <w:lang w:val="en-GB"/>
        </w:rPr>
      </w:pPr>
      <w:r w:rsidRPr="00D406A4">
        <w:rPr>
          <w:rFonts w:ascii="Tahoma" w:hAnsi="Tahoma" w:cs="Tahoma"/>
          <w:sz w:val="20"/>
          <w:szCs w:val="20"/>
          <w:lang w:val="en-GB"/>
        </w:rPr>
        <w:t>4</w:t>
      </w:r>
      <w:r w:rsidR="008348CE" w:rsidRPr="00D406A4">
        <w:rPr>
          <w:rFonts w:ascii="Tahoma" w:hAnsi="Tahoma" w:cs="Tahoma"/>
          <w:sz w:val="20"/>
          <w:szCs w:val="20"/>
          <w:lang w:val="en-GB"/>
        </w:rPr>
        <w:t xml:space="preserve">.7 </w:t>
      </w:r>
      <w:r w:rsidR="006C1339" w:rsidRPr="00D406A4">
        <w:rPr>
          <w:rFonts w:ascii="Tahoma" w:hAnsi="Tahoma" w:cs="Tahoma"/>
          <w:sz w:val="20"/>
          <w:szCs w:val="20"/>
          <w:lang w:val="en-GB"/>
        </w:rPr>
        <w:t xml:space="preserve">The Licensee and the Authorized Users are not permitted to use or exploit the </w:t>
      </w:r>
      <w:r w:rsidR="00262616" w:rsidRPr="00D406A4">
        <w:rPr>
          <w:rFonts w:ascii="Tahoma" w:hAnsi="Tahoma" w:cs="Tahoma"/>
          <w:sz w:val="20"/>
          <w:szCs w:val="20"/>
          <w:lang w:val="en-GB"/>
        </w:rPr>
        <w:t>services</w:t>
      </w:r>
      <w:r w:rsidR="006C1339" w:rsidRPr="00D406A4">
        <w:rPr>
          <w:rFonts w:ascii="Tahoma" w:hAnsi="Tahoma" w:cs="Tahoma"/>
          <w:sz w:val="20"/>
          <w:szCs w:val="20"/>
          <w:lang w:val="en-GB"/>
        </w:rPr>
        <w:t xml:space="preserve"> in whole or in part by sale to third parties, rent, lease, loan or any other means for commercial or trade purposes.</w:t>
      </w:r>
    </w:p>
    <w:p w14:paraId="25973A08" w14:textId="77777777" w:rsidR="006C1339" w:rsidRPr="00D406A4" w:rsidRDefault="006C1339" w:rsidP="008348CE">
      <w:pPr>
        <w:widowControl w:val="0"/>
        <w:tabs>
          <w:tab w:val="left" w:pos="360"/>
        </w:tabs>
        <w:ind w:left="360" w:hanging="360"/>
        <w:jc w:val="both"/>
        <w:rPr>
          <w:rFonts w:ascii="Tahoma" w:hAnsi="Tahoma" w:cs="Tahoma"/>
          <w:sz w:val="20"/>
          <w:szCs w:val="20"/>
          <w:lang w:val="en-GB"/>
        </w:rPr>
      </w:pPr>
    </w:p>
    <w:p w14:paraId="25973A09" w14:textId="77777777" w:rsidR="006C1339" w:rsidRPr="00D406A4" w:rsidRDefault="00831699" w:rsidP="008348CE">
      <w:pPr>
        <w:widowControl w:val="0"/>
        <w:tabs>
          <w:tab w:val="left" w:pos="360"/>
        </w:tabs>
        <w:ind w:left="360" w:hanging="360"/>
        <w:jc w:val="both"/>
        <w:rPr>
          <w:rFonts w:ascii="Tahoma" w:hAnsi="Tahoma" w:cs="Tahoma"/>
          <w:sz w:val="20"/>
          <w:szCs w:val="20"/>
          <w:lang w:val="en-GB"/>
        </w:rPr>
      </w:pPr>
      <w:r w:rsidRPr="00D406A4">
        <w:rPr>
          <w:rFonts w:ascii="Tahoma" w:hAnsi="Tahoma" w:cs="Tahoma"/>
          <w:sz w:val="20"/>
          <w:szCs w:val="20"/>
          <w:lang w:val="en-GB"/>
        </w:rPr>
        <w:t>4</w:t>
      </w:r>
      <w:r w:rsidR="008348CE" w:rsidRPr="00D406A4">
        <w:rPr>
          <w:rFonts w:ascii="Tahoma" w:hAnsi="Tahoma" w:cs="Tahoma"/>
          <w:sz w:val="20"/>
          <w:szCs w:val="20"/>
          <w:lang w:val="en-GB"/>
        </w:rPr>
        <w:t>.8</w:t>
      </w:r>
      <w:r w:rsidR="00A24F91" w:rsidRPr="00D406A4">
        <w:rPr>
          <w:rFonts w:ascii="Tahoma" w:hAnsi="Tahoma" w:cs="Tahoma"/>
          <w:sz w:val="20"/>
          <w:szCs w:val="20"/>
          <w:lang w:val="en-GB"/>
        </w:rPr>
        <w:t xml:space="preserve"> </w:t>
      </w:r>
      <w:r w:rsidR="006C1339" w:rsidRPr="00D406A4">
        <w:rPr>
          <w:rFonts w:ascii="Tahoma" w:hAnsi="Tahoma" w:cs="Tahoma"/>
          <w:sz w:val="20"/>
          <w:szCs w:val="20"/>
          <w:lang w:val="en-GB"/>
        </w:rPr>
        <w:t xml:space="preserve">The Licensee is not permitted to be a commercial party to paid documentation services and to make the </w:t>
      </w:r>
      <w:r w:rsidR="00262616" w:rsidRPr="00D406A4">
        <w:rPr>
          <w:rFonts w:ascii="Tahoma" w:hAnsi="Tahoma" w:cs="Tahoma"/>
          <w:sz w:val="20"/>
          <w:szCs w:val="20"/>
          <w:lang w:val="en-GB"/>
        </w:rPr>
        <w:t>service</w:t>
      </w:r>
      <w:r w:rsidR="004E052B" w:rsidRPr="00D406A4">
        <w:rPr>
          <w:rFonts w:ascii="Tahoma" w:hAnsi="Tahoma" w:cs="Tahoma"/>
          <w:sz w:val="20"/>
          <w:szCs w:val="20"/>
          <w:lang w:val="en-GB"/>
        </w:rPr>
        <w:t xml:space="preserve"> </w:t>
      </w:r>
      <w:r w:rsidR="006C1339" w:rsidRPr="00D406A4">
        <w:rPr>
          <w:rFonts w:ascii="Tahoma" w:hAnsi="Tahoma" w:cs="Tahoma"/>
          <w:sz w:val="20"/>
          <w:szCs w:val="20"/>
          <w:lang w:val="en-GB"/>
        </w:rPr>
        <w:t xml:space="preserve">available in whole or in part for this purpose. In exception to this, however, the Licensee is allowed to respond to a request by another library to generate a print-out of part of the </w:t>
      </w:r>
      <w:r w:rsidR="005B596B" w:rsidRPr="00D406A4">
        <w:rPr>
          <w:rFonts w:ascii="Tahoma" w:hAnsi="Tahoma" w:cs="Tahoma"/>
          <w:sz w:val="20"/>
          <w:szCs w:val="20"/>
          <w:lang w:val="en-GB"/>
        </w:rPr>
        <w:t>service</w:t>
      </w:r>
      <w:r w:rsidR="004E052B" w:rsidRPr="00D406A4">
        <w:rPr>
          <w:rFonts w:ascii="Tahoma" w:hAnsi="Tahoma" w:cs="Tahoma"/>
          <w:sz w:val="20"/>
          <w:szCs w:val="20"/>
          <w:lang w:val="en-GB"/>
        </w:rPr>
        <w:t xml:space="preserve"> </w:t>
      </w:r>
      <w:r w:rsidR="006C1339" w:rsidRPr="00D406A4">
        <w:rPr>
          <w:rFonts w:ascii="Tahoma" w:hAnsi="Tahoma" w:cs="Tahoma"/>
          <w:sz w:val="20"/>
          <w:szCs w:val="20"/>
          <w:lang w:val="en-GB"/>
        </w:rPr>
        <w:t>(e</w:t>
      </w:r>
      <w:r w:rsidR="004E052B" w:rsidRPr="00D406A4">
        <w:rPr>
          <w:rFonts w:ascii="Tahoma" w:hAnsi="Tahoma" w:cs="Tahoma"/>
          <w:sz w:val="20"/>
          <w:szCs w:val="20"/>
          <w:lang w:val="en-GB"/>
        </w:rPr>
        <w:t>.g. a</w:t>
      </w:r>
      <w:r w:rsidR="009B71BF" w:rsidRPr="00D406A4">
        <w:rPr>
          <w:rFonts w:ascii="Tahoma" w:hAnsi="Tahoma" w:cs="Tahoma"/>
          <w:sz w:val="20"/>
          <w:szCs w:val="20"/>
          <w:lang w:val="en-GB"/>
        </w:rPr>
        <w:t>n</w:t>
      </w:r>
      <w:r w:rsidR="004E052B" w:rsidRPr="00D406A4">
        <w:rPr>
          <w:rFonts w:ascii="Tahoma" w:hAnsi="Tahoma" w:cs="Tahoma"/>
          <w:sz w:val="20"/>
          <w:szCs w:val="20"/>
          <w:lang w:val="en-GB"/>
        </w:rPr>
        <w:t xml:space="preserve"> </w:t>
      </w:r>
      <w:r w:rsidR="009B71BF" w:rsidRPr="00D406A4">
        <w:rPr>
          <w:rFonts w:ascii="Tahoma" w:hAnsi="Tahoma" w:cs="Tahoma"/>
          <w:sz w:val="20"/>
          <w:szCs w:val="20"/>
          <w:lang w:val="en-GB"/>
        </w:rPr>
        <w:t>eJ</w:t>
      </w:r>
      <w:r w:rsidR="004E052B" w:rsidRPr="00D406A4">
        <w:rPr>
          <w:rFonts w:ascii="Tahoma" w:hAnsi="Tahoma" w:cs="Tahoma"/>
          <w:sz w:val="20"/>
          <w:szCs w:val="20"/>
          <w:lang w:val="en-GB"/>
        </w:rPr>
        <w:t>ournal article or a</w:t>
      </w:r>
      <w:r w:rsidR="009B71BF" w:rsidRPr="00D406A4">
        <w:rPr>
          <w:rFonts w:ascii="Tahoma" w:hAnsi="Tahoma" w:cs="Tahoma"/>
          <w:sz w:val="20"/>
          <w:szCs w:val="20"/>
          <w:lang w:val="en-GB"/>
        </w:rPr>
        <w:t>n</w:t>
      </w:r>
      <w:r w:rsidR="004E052B" w:rsidRPr="00D406A4">
        <w:rPr>
          <w:rFonts w:ascii="Tahoma" w:hAnsi="Tahoma" w:cs="Tahoma"/>
          <w:sz w:val="20"/>
          <w:szCs w:val="20"/>
          <w:lang w:val="en-GB"/>
        </w:rPr>
        <w:t xml:space="preserve"> </w:t>
      </w:r>
      <w:r w:rsidR="009B71BF" w:rsidRPr="00D406A4">
        <w:rPr>
          <w:rFonts w:ascii="Tahoma" w:hAnsi="Tahoma" w:cs="Tahoma"/>
          <w:sz w:val="20"/>
          <w:szCs w:val="20"/>
          <w:lang w:val="en-GB"/>
        </w:rPr>
        <w:t>eB</w:t>
      </w:r>
      <w:r w:rsidR="004E052B" w:rsidRPr="00D406A4">
        <w:rPr>
          <w:rFonts w:ascii="Tahoma" w:hAnsi="Tahoma" w:cs="Tahoma"/>
          <w:sz w:val="20"/>
          <w:szCs w:val="20"/>
          <w:lang w:val="en-GB"/>
        </w:rPr>
        <w:t xml:space="preserve">ook </w:t>
      </w:r>
      <w:r w:rsidR="006C1339" w:rsidRPr="00D406A4">
        <w:rPr>
          <w:rFonts w:ascii="Tahoma" w:hAnsi="Tahoma" w:cs="Tahoma"/>
          <w:sz w:val="20"/>
          <w:szCs w:val="20"/>
          <w:lang w:val="en-GB"/>
        </w:rPr>
        <w:t>chapter) and to despatch this via non-commercial inter-library loan services. This only applies to paper print-outs; electronic copies may not be made.</w:t>
      </w:r>
      <w:r w:rsidR="005B596B" w:rsidRPr="00D406A4">
        <w:rPr>
          <w:rFonts w:ascii="Tahoma" w:hAnsi="Tahoma" w:cs="Tahoma"/>
          <w:sz w:val="20"/>
          <w:szCs w:val="20"/>
          <w:lang w:val="en-GB"/>
        </w:rPr>
        <w:t xml:space="preserve"> The use of  </w:t>
      </w:r>
      <w:r w:rsidR="006C1339" w:rsidRPr="00D406A4">
        <w:rPr>
          <w:rFonts w:ascii="Tahoma" w:hAnsi="Tahoma" w:cs="Tahoma"/>
          <w:sz w:val="20"/>
          <w:szCs w:val="20"/>
          <w:lang w:val="en-GB"/>
        </w:rPr>
        <w:t xml:space="preserve"> Interlibrary Loan Software</w:t>
      </w:r>
      <w:r w:rsidR="00597B73" w:rsidRPr="00D406A4">
        <w:rPr>
          <w:rFonts w:ascii="Tahoma" w:hAnsi="Tahoma" w:cs="Tahoma"/>
          <w:sz w:val="20"/>
          <w:szCs w:val="20"/>
          <w:lang w:val="en-GB"/>
        </w:rPr>
        <w:t xml:space="preserve"> (e.g.</w:t>
      </w:r>
      <w:r w:rsidR="00597B73" w:rsidRPr="00D406A4" w:rsidDel="00C10AD2">
        <w:rPr>
          <w:rFonts w:ascii="Tahoma" w:hAnsi="Tahoma" w:cs="Tahoma"/>
          <w:sz w:val="20"/>
          <w:szCs w:val="20"/>
          <w:lang w:val="en-GB"/>
        </w:rPr>
        <w:t xml:space="preserve"> </w:t>
      </w:r>
      <w:r w:rsidR="00597B73" w:rsidRPr="00D406A4">
        <w:rPr>
          <w:rFonts w:ascii="Tahoma" w:hAnsi="Tahoma" w:cs="Tahoma"/>
          <w:sz w:val="20"/>
          <w:szCs w:val="20"/>
          <w:lang w:val="en-GB"/>
        </w:rPr>
        <w:t>Rapid ILL</w:t>
      </w:r>
      <w:r w:rsidR="004C69D4" w:rsidRPr="00D406A4">
        <w:rPr>
          <w:rFonts w:ascii="Tahoma" w:hAnsi="Tahoma" w:cs="Tahoma"/>
          <w:sz w:val="20"/>
          <w:szCs w:val="20"/>
          <w:lang w:val="en-GB"/>
        </w:rPr>
        <w:t xml:space="preserve"> </w:t>
      </w:r>
      <w:r w:rsidR="00597B73" w:rsidRPr="00D406A4">
        <w:rPr>
          <w:rFonts w:ascii="Tahoma" w:hAnsi="Tahoma" w:cs="Tahoma"/>
          <w:sz w:val="20"/>
          <w:szCs w:val="20"/>
          <w:lang w:val="en-GB"/>
        </w:rPr>
        <w:t>or similar)</w:t>
      </w:r>
      <w:r w:rsidR="006C1339" w:rsidRPr="00D406A4">
        <w:rPr>
          <w:rFonts w:ascii="Tahoma" w:hAnsi="Tahoma" w:cs="Tahoma"/>
          <w:sz w:val="20"/>
          <w:szCs w:val="20"/>
          <w:lang w:val="en-GB"/>
        </w:rPr>
        <w:t xml:space="preserve"> for the transmission of a small proportion of the </w:t>
      </w:r>
      <w:r w:rsidR="005B596B" w:rsidRPr="00D406A4">
        <w:rPr>
          <w:rFonts w:ascii="Tahoma" w:hAnsi="Tahoma" w:cs="Tahoma"/>
          <w:sz w:val="20"/>
          <w:szCs w:val="20"/>
          <w:lang w:val="en-GB"/>
        </w:rPr>
        <w:t xml:space="preserve">service </w:t>
      </w:r>
      <w:r w:rsidR="006C1339" w:rsidRPr="00D406A4">
        <w:rPr>
          <w:rFonts w:ascii="Tahoma" w:hAnsi="Tahoma" w:cs="Tahoma"/>
          <w:sz w:val="20"/>
          <w:szCs w:val="20"/>
          <w:lang w:val="en-GB"/>
        </w:rPr>
        <w:t xml:space="preserve">to a printer/fax of another library </w:t>
      </w:r>
      <w:r w:rsidR="009B71BF" w:rsidRPr="00D406A4">
        <w:rPr>
          <w:rFonts w:ascii="Tahoma" w:hAnsi="Tahoma" w:cs="Tahoma"/>
          <w:sz w:val="20"/>
          <w:szCs w:val="20"/>
          <w:lang w:val="en-GB"/>
        </w:rPr>
        <w:t>is allowed, a transmission to e-</w:t>
      </w:r>
      <w:r w:rsidR="006C1339" w:rsidRPr="00D406A4">
        <w:rPr>
          <w:rFonts w:ascii="Tahoma" w:hAnsi="Tahoma" w:cs="Tahoma"/>
          <w:sz w:val="20"/>
          <w:szCs w:val="20"/>
          <w:lang w:val="en-GB"/>
        </w:rPr>
        <w:t>mail addresses is not permitted.</w:t>
      </w:r>
      <w:r w:rsidR="004E052B" w:rsidRPr="00D406A4">
        <w:rPr>
          <w:rFonts w:ascii="Tahoma" w:hAnsi="Tahoma" w:cs="Tahoma"/>
          <w:sz w:val="20"/>
          <w:szCs w:val="20"/>
          <w:lang w:val="en-GB"/>
        </w:rPr>
        <w:t xml:space="preserve"> The transmission of whole eBooks via non-commercial inter-library loan services is not allowed.</w:t>
      </w:r>
    </w:p>
    <w:p w14:paraId="25973A0A" w14:textId="77777777" w:rsidR="004221ED" w:rsidRPr="00D406A4" w:rsidRDefault="004221ED" w:rsidP="008348CE">
      <w:pPr>
        <w:widowControl w:val="0"/>
        <w:tabs>
          <w:tab w:val="left" w:pos="360"/>
        </w:tabs>
        <w:ind w:left="360" w:hanging="360"/>
        <w:jc w:val="both"/>
        <w:rPr>
          <w:rFonts w:ascii="Tahoma" w:hAnsi="Tahoma" w:cs="Tahoma"/>
          <w:sz w:val="20"/>
          <w:szCs w:val="20"/>
          <w:lang w:val="en-GB"/>
        </w:rPr>
      </w:pPr>
    </w:p>
    <w:p w14:paraId="25973A0B" w14:textId="77777777" w:rsidR="004E052B" w:rsidRPr="00D406A4" w:rsidRDefault="00831699" w:rsidP="008348CE">
      <w:pPr>
        <w:widowControl w:val="0"/>
        <w:tabs>
          <w:tab w:val="left" w:pos="360"/>
        </w:tabs>
        <w:ind w:left="360" w:hanging="360"/>
        <w:jc w:val="both"/>
        <w:rPr>
          <w:rFonts w:ascii="Tahoma" w:hAnsi="Tahoma" w:cs="Tahoma"/>
          <w:sz w:val="20"/>
          <w:szCs w:val="20"/>
          <w:lang w:val="en-GB"/>
        </w:rPr>
      </w:pPr>
      <w:r w:rsidRPr="00D406A4">
        <w:rPr>
          <w:rFonts w:ascii="Tahoma" w:hAnsi="Tahoma" w:cs="Tahoma"/>
          <w:sz w:val="20"/>
          <w:szCs w:val="20"/>
          <w:lang w:val="en-GB"/>
        </w:rPr>
        <w:t>4</w:t>
      </w:r>
      <w:r w:rsidR="008348CE" w:rsidRPr="00D406A4">
        <w:rPr>
          <w:rFonts w:ascii="Tahoma" w:hAnsi="Tahoma" w:cs="Tahoma"/>
          <w:sz w:val="20"/>
          <w:szCs w:val="20"/>
          <w:lang w:val="en-GB"/>
        </w:rPr>
        <w:t xml:space="preserve">.9 </w:t>
      </w:r>
      <w:r w:rsidR="004E052B" w:rsidRPr="00D406A4">
        <w:rPr>
          <w:rFonts w:ascii="Tahoma" w:hAnsi="Tahoma" w:cs="Tahoma"/>
          <w:sz w:val="20"/>
          <w:szCs w:val="20"/>
          <w:lang w:val="en-GB"/>
        </w:rPr>
        <w:t xml:space="preserve">The Licensee and the Authorized Users are not allowed to make parts of the </w:t>
      </w:r>
      <w:r w:rsidR="005B596B" w:rsidRPr="00D406A4">
        <w:rPr>
          <w:rFonts w:ascii="Tahoma" w:hAnsi="Tahoma" w:cs="Tahoma"/>
          <w:sz w:val="20"/>
          <w:szCs w:val="20"/>
          <w:lang w:val="en-GB"/>
        </w:rPr>
        <w:t>services</w:t>
      </w:r>
      <w:r w:rsidR="004E052B" w:rsidRPr="00D406A4">
        <w:rPr>
          <w:rFonts w:ascii="Tahoma" w:hAnsi="Tahoma" w:cs="Tahoma"/>
          <w:sz w:val="20"/>
          <w:szCs w:val="20"/>
          <w:lang w:val="en-GB"/>
        </w:rPr>
        <w:t xml:space="preserve"> available in other networks outside the Licensee</w:t>
      </w:r>
      <w:r w:rsidR="005B596B" w:rsidRPr="00D406A4">
        <w:rPr>
          <w:rFonts w:ascii="Tahoma" w:hAnsi="Tahoma" w:cs="Tahoma"/>
          <w:sz w:val="20"/>
          <w:szCs w:val="20"/>
          <w:lang w:val="en-GB"/>
        </w:rPr>
        <w:t>’s secure network, for example o</w:t>
      </w:r>
      <w:r w:rsidR="004E052B" w:rsidRPr="00D406A4">
        <w:rPr>
          <w:rFonts w:ascii="Tahoma" w:hAnsi="Tahoma" w:cs="Tahoma"/>
          <w:sz w:val="20"/>
          <w:szCs w:val="20"/>
          <w:lang w:val="en-GB"/>
        </w:rPr>
        <w:t xml:space="preserve">n the </w:t>
      </w:r>
      <w:r w:rsidR="009B71BF" w:rsidRPr="00D406A4">
        <w:rPr>
          <w:rFonts w:ascii="Tahoma" w:hAnsi="Tahoma" w:cs="Tahoma"/>
          <w:sz w:val="20"/>
          <w:szCs w:val="20"/>
          <w:lang w:val="en-GB"/>
        </w:rPr>
        <w:t>internet</w:t>
      </w:r>
      <w:r w:rsidR="004E052B" w:rsidRPr="00D406A4">
        <w:rPr>
          <w:rFonts w:ascii="Tahoma" w:hAnsi="Tahoma" w:cs="Tahoma"/>
          <w:sz w:val="20"/>
          <w:szCs w:val="20"/>
          <w:lang w:val="en-GB"/>
        </w:rPr>
        <w:t xml:space="preserve"> or the World Wide Web.</w:t>
      </w:r>
    </w:p>
    <w:p w14:paraId="25973A0C" w14:textId="77777777" w:rsidR="00306228" w:rsidRPr="00D406A4" w:rsidRDefault="00306228" w:rsidP="00306228">
      <w:pPr>
        <w:widowControl w:val="0"/>
        <w:tabs>
          <w:tab w:val="left" w:pos="360"/>
        </w:tabs>
        <w:ind w:left="360" w:hanging="360"/>
        <w:jc w:val="both"/>
        <w:rPr>
          <w:rFonts w:ascii="Tahoma" w:hAnsi="Tahoma" w:cs="Tahoma"/>
          <w:sz w:val="20"/>
          <w:szCs w:val="20"/>
          <w:lang w:val="en-GB"/>
        </w:rPr>
      </w:pPr>
    </w:p>
    <w:p w14:paraId="25973A0D" w14:textId="77777777" w:rsidR="004E052B" w:rsidRPr="00D406A4" w:rsidRDefault="00831699" w:rsidP="00306228">
      <w:pPr>
        <w:widowControl w:val="0"/>
        <w:tabs>
          <w:tab w:val="left" w:pos="360"/>
        </w:tabs>
        <w:ind w:left="360" w:hanging="360"/>
        <w:jc w:val="both"/>
        <w:rPr>
          <w:rFonts w:ascii="Tahoma" w:hAnsi="Tahoma" w:cs="Tahoma"/>
          <w:sz w:val="20"/>
          <w:szCs w:val="20"/>
          <w:lang w:val="en-GB"/>
        </w:rPr>
      </w:pPr>
      <w:smartTag w:uri="urn:schemas-microsoft-com:office:smarttags" w:element="time">
        <w:smartTagPr>
          <w:attr w:name="Minute" w:val="10"/>
          <w:attr w:name="Hour" w:val="4"/>
        </w:smartTagPr>
        <w:r w:rsidRPr="00D406A4">
          <w:rPr>
            <w:rFonts w:ascii="Tahoma" w:hAnsi="Tahoma" w:cs="Tahoma"/>
            <w:sz w:val="20"/>
            <w:szCs w:val="20"/>
            <w:lang w:val="en-GB"/>
          </w:rPr>
          <w:t>4</w:t>
        </w:r>
        <w:r w:rsidR="008348CE" w:rsidRPr="00D406A4">
          <w:rPr>
            <w:rFonts w:ascii="Tahoma" w:hAnsi="Tahoma" w:cs="Tahoma"/>
            <w:sz w:val="20"/>
            <w:szCs w:val="20"/>
            <w:lang w:val="en-GB"/>
          </w:rPr>
          <w:t>.10</w:t>
        </w:r>
      </w:smartTag>
      <w:r w:rsidR="008348CE" w:rsidRPr="00D406A4">
        <w:rPr>
          <w:rFonts w:ascii="Tahoma" w:hAnsi="Tahoma" w:cs="Tahoma"/>
          <w:sz w:val="20"/>
          <w:szCs w:val="20"/>
          <w:lang w:val="en-GB"/>
        </w:rPr>
        <w:t xml:space="preserve"> </w:t>
      </w:r>
      <w:r w:rsidR="004E052B" w:rsidRPr="00D406A4">
        <w:rPr>
          <w:rFonts w:ascii="Tahoma" w:hAnsi="Tahoma" w:cs="Tahoma"/>
          <w:sz w:val="20"/>
          <w:szCs w:val="20"/>
          <w:lang w:val="en-GB"/>
        </w:rPr>
        <w:t xml:space="preserve">The Licensee and the Authorized Users are not permitted to deploy robots, spiders, crawlers or other automated download programs or other aids to search, index or download the </w:t>
      </w:r>
      <w:r w:rsidR="005B596B" w:rsidRPr="00D406A4">
        <w:rPr>
          <w:rFonts w:ascii="Tahoma" w:hAnsi="Tahoma" w:cs="Tahoma"/>
          <w:sz w:val="20"/>
          <w:szCs w:val="20"/>
          <w:lang w:val="en-GB"/>
        </w:rPr>
        <w:t xml:space="preserve">services </w:t>
      </w:r>
      <w:r w:rsidR="004E052B" w:rsidRPr="00D406A4">
        <w:rPr>
          <w:rFonts w:ascii="Tahoma" w:hAnsi="Tahoma" w:cs="Tahoma"/>
          <w:sz w:val="20"/>
          <w:szCs w:val="20"/>
          <w:lang w:val="en-GB"/>
        </w:rPr>
        <w:t>continuously and automatically (e.g. systematic download, deployment of retrieval software).</w:t>
      </w:r>
    </w:p>
    <w:p w14:paraId="25973A0E" w14:textId="77777777" w:rsidR="008348CE" w:rsidRPr="00D406A4" w:rsidRDefault="008348CE" w:rsidP="008348CE">
      <w:pPr>
        <w:widowControl w:val="0"/>
        <w:tabs>
          <w:tab w:val="left" w:pos="360"/>
        </w:tabs>
        <w:ind w:left="360" w:hanging="360"/>
        <w:jc w:val="both"/>
        <w:rPr>
          <w:rFonts w:ascii="Tahoma" w:hAnsi="Tahoma" w:cs="Tahoma"/>
          <w:sz w:val="20"/>
          <w:szCs w:val="20"/>
          <w:lang w:val="en-GB"/>
        </w:rPr>
      </w:pPr>
    </w:p>
    <w:p w14:paraId="25973A0F" w14:textId="77777777" w:rsidR="004E052B" w:rsidRPr="00D406A4" w:rsidRDefault="00831699" w:rsidP="004E052B">
      <w:pPr>
        <w:widowControl w:val="0"/>
        <w:tabs>
          <w:tab w:val="left" w:pos="360"/>
        </w:tabs>
        <w:ind w:left="360" w:hanging="360"/>
        <w:jc w:val="both"/>
        <w:rPr>
          <w:rFonts w:ascii="Tahoma" w:hAnsi="Tahoma" w:cs="Tahoma"/>
          <w:sz w:val="20"/>
          <w:szCs w:val="20"/>
          <w:lang w:val="en-GB"/>
        </w:rPr>
      </w:pPr>
      <w:smartTag w:uri="urn:schemas-microsoft-com:office:smarttags" w:element="time">
        <w:smartTagPr>
          <w:attr w:name="Minute" w:val="11"/>
          <w:attr w:name="Hour" w:val="4"/>
        </w:smartTagPr>
        <w:r w:rsidRPr="00D406A4">
          <w:rPr>
            <w:rFonts w:ascii="Tahoma" w:hAnsi="Tahoma" w:cs="Tahoma"/>
            <w:sz w:val="20"/>
            <w:szCs w:val="20"/>
            <w:lang w:val="en-GB"/>
          </w:rPr>
          <w:t>4</w:t>
        </w:r>
        <w:r w:rsidR="008348CE" w:rsidRPr="00D406A4">
          <w:rPr>
            <w:rFonts w:ascii="Tahoma" w:hAnsi="Tahoma" w:cs="Tahoma"/>
            <w:sz w:val="20"/>
            <w:szCs w:val="20"/>
            <w:lang w:val="en-GB"/>
          </w:rPr>
          <w:t>.11</w:t>
        </w:r>
      </w:smartTag>
      <w:r w:rsidR="00306228" w:rsidRPr="00D406A4">
        <w:rPr>
          <w:rFonts w:ascii="Tahoma" w:hAnsi="Tahoma" w:cs="Tahoma"/>
          <w:sz w:val="20"/>
          <w:szCs w:val="20"/>
          <w:lang w:val="en-GB"/>
        </w:rPr>
        <w:t xml:space="preserve"> </w:t>
      </w:r>
      <w:r w:rsidR="004E052B" w:rsidRPr="00D406A4">
        <w:rPr>
          <w:rFonts w:ascii="Tahoma" w:hAnsi="Tahoma" w:cs="Tahoma"/>
          <w:sz w:val="20"/>
          <w:szCs w:val="20"/>
          <w:lang w:val="en-GB"/>
        </w:rPr>
        <w:t xml:space="preserve">The Licensee and the Authorized Users may not process, operate on or in any other way alter the </w:t>
      </w:r>
      <w:r w:rsidR="005B596B" w:rsidRPr="00D406A4">
        <w:rPr>
          <w:rFonts w:ascii="Tahoma" w:hAnsi="Tahoma" w:cs="Tahoma"/>
          <w:sz w:val="20"/>
          <w:szCs w:val="20"/>
          <w:lang w:val="en-GB"/>
        </w:rPr>
        <w:t>services</w:t>
      </w:r>
      <w:r w:rsidR="004E052B" w:rsidRPr="00D406A4">
        <w:rPr>
          <w:rFonts w:ascii="Tahoma" w:hAnsi="Tahoma" w:cs="Tahoma"/>
          <w:sz w:val="20"/>
          <w:szCs w:val="20"/>
          <w:lang w:val="en-GB"/>
        </w:rPr>
        <w:t xml:space="preserve"> unless this is necessary for the </w:t>
      </w:r>
      <w:r w:rsidR="007810FB" w:rsidRPr="00D406A4">
        <w:rPr>
          <w:rFonts w:ascii="Tahoma" w:hAnsi="Tahoma" w:cs="Tahoma"/>
          <w:sz w:val="20"/>
          <w:szCs w:val="20"/>
          <w:lang w:val="en-GB"/>
        </w:rPr>
        <w:t>content</w:t>
      </w:r>
      <w:r w:rsidR="004E052B" w:rsidRPr="00D406A4">
        <w:rPr>
          <w:rFonts w:ascii="Tahoma" w:hAnsi="Tahoma" w:cs="Tahoma"/>
          <w:sz w:val="20"/>
          <w:szCs w:val="20"/>
          <w:lang w:val="en-GB"/>
        </w:rPr>
        <w:t xml:space="preserve"> to be used in accordance with this </w:t>
      </w:r>
      <w:r w:rsidR="004E5043" w:rsidRPr="00D406A4">
        <w:rPr>
          <w:rFonts w:ascii="Tahoma" w:hAnsi="Tahoma" w:cs="Tahoma"/>
          <w:sz w:val="20"/>
          <w:szCs w:val="20"/>
          <w:lang w:val="en-GB"/>
        </w:rPr>
        <w:t>General License Agreement</w:t>
      </w:r>
      <w:r w:rsidR="004E052B" w:rsidRPr="00D406A4">
        <w:rPr>
          <w:rFonts w:ascii="Tahoma" w:hAnsi="Tahoma" w:cs="Tahoma"/>
          <w:sz w:val="20"/>
          <w:szCs w:val="20"/>
          <w:lang w:val="en-GB"/>
        </w:rPr>
        <w:t>.</w:t>
      </w:r>
    </w:p>
    <w:p w14:paraId="25973A10" w14:textId="77777777" w:rsidR="008348CE" w:rsidRPr="00D406A4" w:rsidRDefault="008348CE" w:rsidP="008348CE">
      <w:pPr>
        <w:widowControl w:val="0"/>
        <w:tabs>
          <w:tab w:val="left" w:pos="360"/>
        </w:tabs>
        <w:ind w:left="360" w:hanging="360"/>
        <w:jc w:val="both"/>
        <w:rPr>
          <w:rFonts w:ascii="Tahoma" w:hAnsi="Tahoma" w:cs="Tahoma"/>
          <w:sz w:val="20"/>
          <w:szCs w:val="20"/>
          <w:lang w:val="en-GB"/>
        </w:rPr>
      </w:pPr>
    </w:p>
    <w:p w14:paraId="25973A11" w14:textId="77777777" w:rsidR="004E052B" w:rsidRPr="00D406A4" w:rsidRDefault="00831699" w:rsidP="008348CE">
      <w:pPr>
        <w:widowControl w:val="0"/>
        <w:tabs>
          <w:tab w:val="left" w:pos="360"/>
        </w:tabs>
        <w:ind w:left="360" w:hanging="360"/>
        <w:jc w:val="both"/>
        <w:rPr>
          <w:rFonts w:ascii="Tahoma" w:hAnsi="Tahoma" w:cs="Tahoma"/>
          <w:sz w:val="20"/>
          <w:szCs w:val="20"/>
          <w:lang w:val="en-GB"/>
        </w:rPr>
      </w:pPr>
      <w:smartTag w:uri="urn:schemas-microsoft-com:office:smarttags" w:element="time">
        <w:smartTagPr>
          <w:attr w:name="Minute" w:val="12"/>
          <w:attr w:name="Hour" w:val="4"/>
        </w:smartTagPr>
        <w:r w:rsidRPr="00D406A4">
          <w:rPr>
            <w:rFonts w:ascii="Tahoma" w:hAnsi="Tahoma" w:cs="Tahoma"/>
            <w:sz w:val="20"/>
            <w:szCs w:val="20"/>
            <w:lang w:val="en-GB"/>
          </w:rPr>
          <w:t>4.</w:t>
        </w:r>
        <w:r w:rsidR="008348CE" w:rsidRPr="00D406A4">
          <w:rPr>
            <w:rFonts w:ascii="Tahoma" w:hAnsi="Tahoma" w:cs="Tahoma"/>
            <w:sz w:val="20"/>
            <w:szCs w:val="20"/>
            <w:lang w:val="en-GB"/>
          </w:rPr>
          <w:t>12</w:t>
        </w:r>
      </w:smartTag>
      <w:r w:rsidR="00306228" w:rsidRPr="00D406A4">
        <w:rPr>
          <w:rFonts w:ascii="Tahoma" w:hAnsi="Tahoma" w:cs="Tahoma"/>
          <w:sz w:val="20"/>
          <w:szCs w:val="20"/>
          <w:lang w:val="en-GB"/>
        </w:rPr>
        <w:t xml:space="preserve"> </w:t>
      </w:r>
      <w:r w:rsidR="004E052B" w:rsidRPr="00D406A4">
        <w:rPr>
          <w:rFonts w:ascii="Tahoma" w:hAnsi="Tahoma" w:cs="Tahoma"/>
          <w:sz w:val="20"/>
          <w:szCs w:val="20"/>
          <w:lang w:val="en-GB"/>
        </w:rPr>
        <w:t xml:space="preserve">The contents are only made available via the respective platform from De Gruyter. </w:t>
      </w:r>
    </w:p>
    <w:p w14:paraId="25973A12" w14:textId="77777777" w:rsidR="004E052B" w:rsidRPr="00D406A4" w:rsidRDefault="00195F30" w:rsidP="008348CE">
      <w:pPr>
        <w:widowControl w:val="0"/>
        <w:tabs>
          <w:tab w:val="left" w:pos="360"/>
        </w:tabs>
        <w:ind w:left="360" w:hanging="360"/>
        <w:jc w:val="both"/>
        <w:rPr>
          <w:rFonts w:ascii="Tahoma" w:hAnsi="Tahoma" w:cs="Tahoma"/>
          <w:sz w:val="20"/>
          <w:szCs w:val="20"/>
          <w:lang w:val="en-GB"/>
        </w:rPr>
      </w:pPr>
      <w:r w:rsidRPr="00D406A4">
        <w:rPr>
          <w:rFonts w:ascii="Tahoma" w:hAnsi="Tahoma" w:cs="Tahoma"/>
          <w:sz w:val="20"/>
          <w:szCs w:val="20"/>
          <w:lang w:val="en-GB"/>
        </w:rPr>
        <w:tab/>
        <w:t xml:space="preserve">For </w:t>
      </w:r>
      <w:r w:rsidR="005B596B" w:rsidRPr="00D406A4">
        <w:rPr>
          <w:rFonts w:ascii="Tahoma" w:hAnsi="Tahoma" w:cs="Tahoma"/>
          <w:sz w:val="20"/>
          <w:szCs w:val="20"/>
          <w:lang w:val="en-GB"/>
        </w:rPr>
        <w:t>licensed</w:t>
      </w:r>
      <w:r w:rsidRPr="00D406A4">
        <w:rPr>
          <w:rFonts w:ascii="Tahoma" w:hAnsi="Tahoma" w:cs="Tahoma"/>
          <w:sz w:val="20"/>
          <w:szCs w:val="20"/>
          <w:lang w:val="en-GB"/>
        </w:rPr>
        <w:t xml:space="preserve"> eBooks on De Gruyter’s online platform the Licensee</w:t>
      </w:r>
      <w:r w:rsidR="005B596B" w:rsidRPr="00D406A4">
        <w:rPr>
          <w:rFonts w:ascii="Tahoma" w:hAnsi="Tahoma" w:cs="Tahoma"/>
          <w:sz w:val="20"/>
          <w:szCs w:val="20"/>
          <w:lang w:val="en-GB"/>
        </w:rPr>
        <w:t xml:space="preserve"> has archive rights </w:t>
      </w:r>
      <w:r w:rsidRPr="00D406A4">
        <w:rPr>
          <w:rFonts w:ascii="Tahoma" w:hAnsi="Tahoma" w:cs="Tahoma"/>
          <w:sz w:val="20"/>
          <w:szCs w:val="20"/>
          <w:lang w:val="en-GB"/>
        </w:rPr>
        <w:t>(</w:t>
      </w:r>
      <w:r w:rsidR="005B596B" w:rsidRPr="00D406A4">
        <w:rPr>
          <w:rFonts w:ascii="Tahoma" w:hAnsi="Tahoma" w:cs="Tahoma"/>
          <w:sz w:val="20"/>
          <w:szCs w:val="20"/>
          <w:lang w:val="en-GB"/>
        </w:rPr>
        <w:t>in addition</w:t>
      </w:r>
      <w:r w:rsidRPr="00D406A4">
        <w:rPr>
          <w:rFonts w:ascii="Tahoma" w:hAnsi="Tahoma" w:cs="Tahoma"/>
          <w:sz w:val="20"/>
          <w:szCs w:val="20"/>
          <w:lang w:val="en-GB"/>
        </w:rPr>
        <w:t xml:space="preserve"> to access</w:t>
      </w:r>
      <w:r w:rsidR="005B596B" w:rsidRPr="00D406A4">
        <w:rPr>
          <w:rFonts w:ascii="Tahoma" w:hAnsi="Tahoma" w:cs="Tahoma"/>
          <w:sz w:val="20"/>
          <w:szCs w:val="20"/>
          <w:lang w:val="en-GB"/>
        </w:rPr>
        <w:t xml:space="preserve"> rights</w:t>
      </w:r>
      <w:r w:rsidRPr="00D406A4">
        <w:rPr>
          <w:rFonts w:ascii="Tahoma" w:hAnsi="Tahoma" w:cs="Tahoma"/>
          <w:sz w:val="20"/>
          <w:szCs w:val="20"/>
          <w:lang w:val="en-GB"/>
        </w:rPr>
        <w:t xml:space="preserve"> via </w:t>
      </w:r>
      <w:r w:rsidR="009B71BF" w:rsidRPr="00D406A4">
        <w:rPr>
          <w:rFonts w:ascii="Tahoma" w:hAnsi="Tahoma" w:cs="Tahoma"/>
          <w:sz w:val="20"/>
          <w:szCs w:val="20"/>
          <w:lang w:val="en-GB"/>
        </w:rPr>
        <w:t>internet</w:t>
      </w:r>
      <w:r w:rsidRPr="00D406A4">
        <w:rPr>
          <w:rFonts w:ascii="Tahoma" w:hAnsi="Tahoma" w:cs="Tahoma"/>
          <w:sz w:val="20"/>
          <w:szCs w:val="20"/>
          <w:lang w:val="en-GB"/>
        </w:rPr>
        <w:t xml:space="preserve"> according to </w:t>
      </w:r>
      <w:r w:rsidR="00403C0B" w:rsidRPr="00D406A4">
        <w:rPr>
          <w:rFonts w:ascii="Tahoma" w:hAnsi="Tahoma" w:cs="Tahoma"/>
          <w:sz w:val="20"/>
          <w:szCs w:val="20"/>
          <w:lang w:val="en-GB"/>
        </w:rPr>
        <w:t>art.</w:t>
      </w:r>
      <w:r w:rsidRPr="00D406A4">
        <w:rPr>
          <w:rFonts w:ascii="Tahoma" w:hAnsi="Tahoma" w:cs="Tahoma"/>
          <w:sz w:val="20"/>
          <w:szCs w:val="20"/>
          <w:lang w:val="en-GB"/>
        </w:rPr>
        <w:t xml:space="preserve"> 2.3 and 2.4)</w:t>
      </w:r>
      <w:r w:rsidR="005B596B" w:rsidRPr="00D406A4">
        <w:rPr>
          <w:rFonts w:ascii="Tahoma" w:hAnsi="Tahoma" w:cs="Tahoma"/>
          <w:sz w:val="20"/>
          <w:szCs w:val="20"/>
          <w:lang w:val="en-GB"/>
        </w:rPr>
        <w:t xml:space="preserve"> on their</w:t>
      </w:r>
      <w:r w:rsidR="008D6533" w:rsidRPr="00D406A4">
        <w:rPr>
          <w:rFonts w:ascii="Tahoma" w:hAnsi="Tahoma" w:cs="Tahoma"/>
          <w:sz w:val="20"/>
          <w:szCs w:val="20"/>
          <w:lang w:val="en-GB"/>
        </w:rPr>
        <w:t xml:space="preserve"> own </w:t>
      </w:r>
      <w:r w:rsidRPr="00D406A4">
        <w:rPr>
          <w:rFonts w:ascii="Tahoma" w:hAnsi="Tahoma" w:cs="Tahoma"/>
          <w:sz w:val="20"/>
          <w:szCs w:val="20"/>
          <w:lang w:val="en-GB"/>
        </w:rPr>
        <w:t xml:space="preserve">platform </w:t>
      </w:r>
      <w:r w:rsidR="007810FB" w:rsidRPr="00D406A4">
        <w:rPr>
          <w:rFonts w:ascii="Tahoma" w:hAnsi="Tahoma" w:cs="Tahoma"/>
          <w:sz w:val="20"/>
          <w:szCs w:val="20"/>
          <w:lang w:val="en-GB"/>
        </w:rPr>
        <w:t xml:space="preserve">for the use of </w:t>
      </w:r>
      <w:r w:rsidR="00F46AC5" w:rsidRPr="00D406A4">
        <w:rPr>
          <w:rFonts w:ascii="Tahoma" w:hAnsi="Tahoma" w:cs="Tahoma"/>
          <w:sz w:val="20"/>
          <w:szCs w:val="20"/>
          <w:lang w:val="en-GB"/>
        </w:rPr>
        <w:t xml:space="preserve">the content by </w:t>
      </w:r>
      <w:r w:rsidR="007810FB" w:rsidRPr="00D406A4">
        <w:rPr>
          <w:rFonts w:ascii="Tahoma" w:hAnsi="Tahoma" w:cs="Tahoma"/>
          <w:sz w:val="20"/>
          <w:szCs w:val="20"/>
          <w:lang w:val="en-GB"/>
        </w:rPr>
        <w:t>Authorized Users</w:t>
      </w:r>
      <w:r w:rsidR="00EA0411" w:rsidRPr="00D406A4">
        <w:rPr>
          <w:rFonts w:ascii="Tahoma" w:hAnsi="Tahoma" w:cs="Tahoma"/>
          <w:sz w:val="20"/>
          <w:szCs w:val="20"/>
          <w:lang w:val="en-GB"/>
        </w:rPr>
        <w:t xml:space="preserve">. PDFs of the licensed eBooks will be provided to the Licensee on request. </w:t>
      </w:r>
      <w:r w:rsidR="004E052B" w:rsidRPr="00D406A4">
        <w:rPr>
          <w:rFonts w:ascii="Tahoma" w:hAnsi="Tahoma" w:cs="Tahoma"/>
          <w:sz w:val="20"/>
          <w:szCs w:val="20"/>
          <w:lang w:val="en-GB"/>
        </w:rPr>
        <w:t xml:space="preserve">Any contents thus made available </w:t>
      </w:r>
      <w:r w:rsidR="00F46AC5" w:rsidRPr="00D406A4">
        <w:rPr>
          <w:rFonts w:ascii="Tahoma" w:hAnsi="Tahoma" w:cs="Tahoma"/>
          <w:sz w:val="20"/>
          <w:szCs w:val="20"/>
          <w:lang w:val="en-GB"/>
        </w:rPr>
        <w:t xml:space="preserve">on the Licensee </w:t>
      </w:r>
      <w:r w:rsidR="004E052B" w:rsidRPr="00D406A4">
        <w:rPr>
          <w:rFonts w:ascii="Tahoma" w:hAnsi="Tahoma" w:cs="Tahoma"/>
          <w:sz w:val="20"/>
          <w:szCs w:val="20"/>
          <w:lang w:val="en-GB"/>
        </w:rPr>
        <w:t xml:space="preserve">are subject to these present conditions for access via </w:t>
      </w:r>
      <w:r w:rsidR="00EA0411" w:rsidRPr="00D406A4">
        <w:rPr>
          <w:rFonts w:ascii="Tahoma" w:hAnsi="Tahoma" w:cs="Tahoma"/>
          <w:sz w:val="20"/>
          <w:szCs w:val="20"/>
          <w:lang w:val="en-GB"/>
        </w:rPr>
        <w:t>the online platform from De Gruyter.</w:t>
      </w:r>
    </w:p>
    <w:p w14:paraId="25973A13" w14:textId="77777777" w:rsidR="008348CE" w:rsidRPr="00D406A4" w:rsidRDefault="008348CE" w:rsidP="008348CE">
      <w:pPr>
        <w:widowControl w:val="0"/>
        <w:tabs>
          <w:tab w:val="left" w:pos="360"/>
        </w:tabs>
        <w:ind w:left="360" w:hanging="360"/>
        <w:jc w:val="both"/>
        <w:rPr>
          <w:rFonts w:ascii="Tahoma" w:hAnsi="Tahoma" w:cs="Tahoma"/>
          <w:sz w:val="20"/>
          <w:szCs w:val="20"/>
          <w:lang w:val="en-GB"/>
        </w:rPr>
      </w:pPr>
    </w:p>
    <w:p w14:paraId="25973A14" w14:textId="77777777" w:rsidR="00EA0411" w:rsidRPr="00D406A4" w:rsidRDefault="00831699" w:rsidP="008348CE">
      <w:pPr>
        <w:widowControl w:val="0"/>
        <w:tabs>
          <w:tab w:val="left" w:pos="360"/>
        </w:tabs>
        <w:ind w:left="360" w:hanging="360"/>
        <w:jc w:val="both"/>
        <w:rPr>
          <w:rFonts w:ascii="Tahoma" w:hAnsi="Tahoma" w:cs="Tahoma"/>
          <w:sz w:val="20"/>
          <w:szCs w:val="20"/>
          <w:lang w:val="en-GB"/>
        </w:rPr>
      </w:pPr>
      <w:smartTag w:uri="urn:schemas-microsoft-com:office:smarttags" w:element="time">
        <w:smartTagPr>
          <w:attr w:name="Hour" w:val="4"/>
          <w:attr w:name="Minute" w:val="13"/>
        </w:smartTagPr>
        <w:r w:rsidRPr="00D406A4">
          <w:rPr>
            <w:rFonts w:ascii="Tahoma" w:hAnsi="Tahoma" w:cs="Tahoma"/>
            <w:sz w:val="20"/>
            <w:szCs w:val="20"/>
            <w:lang w:val="en-GB"/>
          </w:rPr>
          <w:t>4</w:t>
        </w:r>
        <w:r w:rsidR="008348CE" w:rsidRPr="00D406A4">
          <w:rPr>
            <w:rFonts w:ascii="Tahoma" w:hAnsi="Tahoma" w:cs="Tahoma"/>
            <w:sz w:val="20"/>
            <w:szCs w:val="20"/>
            <w:lang w:val="en-GB"/>
          </w:rPr>
          <w:t>.13</w:t>
        </w:r>
      </w:smartTag>
      <w:r w:rsidR="0097240D" w:rsidRPr="00D406A4">
        <w:rPr>
          <w:rFonts w:ascii="Tahoma" w:hAnsi="Tahoma" w:cs="Tahoma"/>
          <w:sz w:val="20"/>
          <w:szCs w:val="20"/>
          <w:lang w:val="en-GB"/>
        </w:rPr>
        <w:t xml:space="preserve"> </w:t>
      </w:r>
      <w:r w:rsidR="00EA0411" w:rsidRPr="00D406A4">
        <w:rPr>
          <w:rFonts w:ascii="Tahoma" w:hAnsi="Tahoma" w:cs="Tahoma"/>
          <w:sz w:val="20"/>
          <w:szCs w:val="20"/>
          <w:lang w:val="en-GB"/>
        </w:rPr>
        <w:t>Within the scope of De Gruyter’s current corporate principles, the Licensee is also granted access to the contents of previous volumes of a</w:t>
      </w:r>
      <w:r w:rsidR="009B71BF" w:rsidRPr="00D406A4">
        <w:rPr>
          <w:rFonts w:ascii="Tahoma" w:hAnsi="Tahoma" w:cs="Tahoma"/>
          <w:sz w:val="20"/>
          <w:szCs w:val="20"/>
          <w:lang w:val="en-GB"/>
        </w:rPr>
        <w:t>n</w:t>
      </w:r>
      <w:r w:rsidR="00EA0411" w:rsidRPr="00D406A4">
        <w:rPr>
          <w:rFonts w:ascii="Tahoma" w:hAnsi="Tahoma" w:cs="Tahoma"/>
          <w:sz w:val="20"/>
          <w:szCs w:val="20"/>
          <w:lang w:val="en-GB"/>
        </w:rPr>
        <w:t xml:space="preserve"> </w:t>
      </w:r>
      <w:r w:rsidR="009B71BF" w:rsidRPr="00D406A4">
        <w:rPr>
          <w:rFonts w:ascii="Tahoma" w:hAnsi="Tahoma" w:cs="Tahoma"/>
          <w:sz w:val="20"/>
          <w:szCs w:val="20"/>
          <w:lang w:val="en-GB"/>
        </w:rPr>
        <w:t>eJ</w:t>
      </w:r>
      <w:r w:rsidR="00EA0411" w:rsidRPr="00D406A4">
        <w:rPr>
          <w:rFonts w:ascii="Tahoma" w:hAnsi="Tahoma" w:cs="Tahoma"/>
          <w:sz w:val="20"/>
          <w:szCs w:val="20"/>
          <w:lang w:val="en-GB"/>
        </w:rPr>
        <w:t>ou</w:t>
      </w:r>
      <w:r w:rsidR="009B71BF" w:rsidRPr="00D406A4">
        <w:rPr>
          <w:rFonts w:ascii="Tahoma" w:hAnsi="Tahoma" w:cs="Tahoma"/>
          <w:sz w:val="20"/>
          <w:szCs w:val="20"/>
          <w:lang w:val="en-GB"/>
        </w:rPr>
        <w:t>rnal or what is known as a Year</w:t>
      </w:r>
      <w:r w:rsidR="00EA0411" w:rsidRPr="00D406A4">
        <w:rPr>
          <w:rFonts w:ascii="Tahoma" w:hAnsi="Tahoma" w:cs="Tahoma"/>
          <w:sz w:val="20"/>
          <w:szCs w:val="20"/>
          <w:lang w:val="en-GB"/>
        </w:rPr>
        <w:t xml:space="preserve">book published before the volume currently subscribed and which have never been actively ordered or received. This only applies if these previous volumes are available on the platform </w:t>
      </w:r>
      <w:r w:rsidR="00E802C0" w:rsidRPr="00D406A4">
        <w:rPr>
          <w:rFonts w:ascii="Tahoma" w:hAnsi="Tahoma" w:cs="Tahoma"/>
          <w:sz w:val="20"/>
          <w:szCs w:val="20"/>
          <w:lang w:val="en-GB"/>
        </w:rPr>
        <w:t>and at a maximum back to the volumes of the year 1995</w:t>
      </w:r>
      <w:r w:rsidR="00EA0411" w:rsidRPr="00D406A4">
        <w:rPr>
          <w:rFonts w:ascii="Tahoma" w:hAnsi="Tahoma" w:cs="Tahoma"/>
          <w:sz w:val="20"/>
          <w:szCs w:val="20"/>
          <w:lang w:val="en-GB"/>
        </w:rPr>
        <w:t xml:space="preserve">. This access is provided on an ex gratia basis. If the current volume is no longer being subscribed to, the access to the contents described in sentence 1 is also terminated. The Licensee’s rights of use laid down by legal provisions remain unaffected by the foregoing restrictions (art. </w:t>
      </w:r>
      <w:r w:rsidR="00403C0B" w:rsidRPr="00D406A4">
        <w:rPr>
          <w:rFonts w:ascii="Tahoma" w:hAnsi="Tahoma" w:cs="Tahoma"/>
          <w:sz w:val="20"/>
          <w:szCs w:val="20"/>
          <w:lang w:val="en-GB"/>
        </w:rPr>
        <w:t>4</w:t>
      </w:r>
      <w:r w:rsidR="00EA0411" w:rsidRPr="00D406A4">
        <w:rPr>
          <w:rFonts w:ascii="Tahoma" w:hAnsi="Tahoma" w:cs="Tahoma"/>
          <w:sz w:val="20"/>
          <w:szCs w:val="20"/>
          <w:lang w:val="en-GB"/>
        </w:rPr>
        <w:t>)</w:t>
      </w:r>
    </w:p>
    <w:p w14:paraId="25973A15" w14:textId="77777777" w:rsidR="008348CE" w:rsidRPr="00D406A4" w:rsidRDefault="008348CE" w:rsidP="008348CE">
      <w:pPr>
        <w:widowControl w:val="0"/>
        <w:tabs>
          <w:tab w:val="left" w:pos="360"/>
        </w:tabs>
        <w:ind w:left="360" w:hanging="360"/>
        <w:jc w:val="both"/>
        <w:rPr>
          <w:rFonts w:ascii="Tahoma" w:hAnsi="Tahoma" w:cs="Tahoma"/>
          <w:sz w:val="20"/>
          <w:szCs w:val="20"/>
          <w:lang w:val="en-US"/>
        </w:rPr>
      </w:pPr>
    </w:p>
    <w:p w14:paraId="25973A16" w14:textId="77777777" w:rsidR="00403C0B" w:rsidRPr="00D406A4" w:rsidRDefault="00831699" w:rsidP="00C84A11">
      <w:pPr>
        <w:widowControl w:val="0"/>
        <w:tabs>
          <w:tab w:val="left" w:pos="360"/>
        </w:tabs>
        <w:ind w:left="360" w:hanging="360"/>
        <w:jc w:val="both"/>
        <w:rPr>
          <w:rFonts w:ascii="Tahoma" w:hAnsi="Tahoma" w:cs="Tahoma"/>
          <w:sz w:val="20"/>
          <w:szCs w:val="20"/>
          <w:lang w:val="en-GB"/>
        </w:rPr>
      </w:pPr>
      <w:smartTag w:uri="urn:schemas-microsoft-com:office:smarttags" w:element="time">
        <w:smartTagPr>
          <w:attr w:name="Minute" w:val="14"/>
          <w:attr w:name="Hour" w:val="4"/>
        </w:smartTagPr>
        <w:r w:rsidRPr="00D406A4">
          <w:rPr>
            <w:rFonts w:ascii="Tahoma" w:hAnsi="Tahoma" w:cs="Tahoma"/>
            <w:sz w:val="20"/>
            <w:szCs w:val="20"/>
            <w:lang w:val="en-GB"/>
          </w:rPr>
          <w:t>4</w:t>
        </w:r>
        <w:r w:rsidR="008348CE" w:rsidRPr="00D406A4">
          <w:rPr>
            <w:rFonts w:ascii="Tahoma" w:hAnsi="Tahoma" w:cs="Tahoma"/>
            <w:sz w:val="20"/>
            <w:szCs w:val="20"/>
            <w:lang w:val="en-GB"/>
          </w:rPr>
          <w:t>.14</w:t>
        </w:r>
      </w:smartTag>
      <w:r w:rsidR="008348CE" w:rsidRPr="00D406A4">
        <w:rPr>
          <w:rFonts w:ascii="Tahoma" w:hAnsi="Tahoma" w:cs="Tahoma"/>
          <w:sz w:val="20"/>
          <w:szCs w:val="20"/>
          <w:lang w:val="en-GB"/>
        </w:rPr>
        <w:t xml:space="preserve"> </w:t>
      </w:r>
      <w:r w:rsidR="00403C0B" w:rsidRPr="00D406A4">
        <w:rPr>
          <w:rFonts w:ascii="Tahoma" w:hAnsi="Tahoma" w:cs="Tahoma"/>
          <w:sz w:val="20"/>
          <w:szCs w:val="20"/>
          <w:lang w:val="en-GB"/>
        </w:rPr>
        <w:t>De Gru</w:t>
      </w:r>
      <w:r w:rsidR="00144F92" w:rsidRPr="00D406A4">
        <w:rPr>
          <w:rFonts w:ascii="Tahoma" w:hAnsi="Tahoma" w:cs="Tahoma"/>
          <w:sz w:val="20"/>
          <w:szCs w:val="20"/>
          <w:lang w:val="en-GB"/>
        </w:rPr>
        <w:t>y</w:t>
      </w:r>
      <w:r w:rsidR="00403C0B" w:rsidRPr="00D406A4">
        <w:rPr>
          <w:rFonts w:ascii="Tahoma" w:hAnsi="Tahoma" w:cs="Tahoma"/>
          <w:sz w:val="20"/>
          <w:szCs w:val="20"/>
          <w:lang w:val="en-GB"/>
        </w:rPr>
        <w:t>ter reserves the right to withdraw indi</w:t>
      </w:r>
      <w:r w:rsidR="00CB5CEA" w:rsidRPr="00D406A4">
        <w:rPr>
          <w:rFonts w:ascii="Tahoma" w:hAnsi="Tahoma" w:cs="Tahoma"/>
          <w:sz w:val="20"/>
          <w:szCs w:val="20"/>
          <w:lang w:val="en-GB"/>
        </w:rPr>
        <w:t>vidual products or parts of its services</w:t>
      </w:r>
      <w:r w:rsidR="00403C0B" w:rsidRPr="00D406A4">
        <w:rPr>
          <w:rFonts w:ascii="Tahoma" w:hAnsi="Tahoma" w:cs="Tahoma"/>
          <w:sz w:val="20"/>
          <w:szCs w:val="20"/>
          <w:lang w:val="en-GB"/>
        </w:rPr>
        <w:t xml:space="preserve"> if De Gruyter no longer owns the requisite rights or if there is reasonable cause to suspect that individual products or parts of the </w:t>
      </w:r>
      <w:r w:rsidR="00CB5CEA" w:rsidRPr="00D406A4">
        <w:rPr>
          <w:rFonts w:ascii="Tahoma" w:hAnsi="Tahoma" w:cs="Tahoma"/>
          <w:sz w:val="20"/>
          <w:szCs w:val="20"/>
          <w:lang w:val="en-GB"/>
        </w:rPr>
        <w:t>services</w:t>
      </w:r>
      <w:r w:rsidR="00403C0B" w:rsidRPr="00D406A4">
        <w:rPr>
          <w:rFonts w:ascii="Tahoma" w:hAnsi="Tahoma" w:cs="Tahoma"/>
          <w:sz w:val="20"/>
          <w:szCs w:val="20"/>
          <w:lang w:val="en-GB"/>
        </w:rPr>
        <w:t xml:space="preserve"> offend the rights of third parties or are illegal in any other way – for example are defamatory or obscene.</w:t>
      </w:r>
    </w:p>
    <w:p w14:paraId="25973A17" w14:textId="77777777" w:rsidR="00403C0B" w:rsidRPr="00D406A4" w:rsidRDefault="00403C0B" w:rsidP="00C84A11">
      <w:pPr>
        <w:widowControl w:val="0"/>
        <w:tabs>
          <w:tab w:val="left" w:pos="360"/>
        </w:tabs>
        <w:ind w:left="360" w:hanging="360"/>
        <w:jc w:val="both"/>
        <w:rPr>
          <w:rFonts w:ascii="Tahoma" w:hAnsi="Tahoma" w:cs="Tahoma"/>
          <w:sz w:val="20"/>
          <w:szCs w:val="20"/>
          <w:lang w:val="en-GB"/>
        </w:rPr>
      </w:pPr>
    </w:p>
    <w:p w14:paraId="25973A18" w14:textId="77777777" w:rsidR="00403C0B" w:rsidRPr="00D406A4" w:rsidRDefault="00831699" w:rsidP="008348CE">
      <w:pPr>
        <w:widowControl w:val="0"/>
        <w:tabs>
          <w:tab w:val="left" w:pos="360"/>
        </w:tabs>
        <w:ind w:left="360" w:hanging="360"/>
        <w:jc w:val="both"/>
        <w:rPr>
          <w:rFonts w:ascii="Tahoma" w:hAnsi="Tahoma" w:cs="Tahoma"/>
          <w:sz w:val="20"/>
          <w:szCs w:val="20"/>
          <w:lang w:val="en-GB"/>
        </w:rPr>
      </w:pPr>
      <w:r w:rsidRPr="00D406A4">
        <w:rPr>
          <w:rFonts w:ascii="Tahoma" w:hAnsi="Tahoma" w:cs="Tahoma"/>
          <w:sz w:val="20"/>
          <w:szCs w:val="20"/>
          <w:lang w:val="en-GB"/>
        </w:rPr>
        <w:t>4</w:t>
      </w:r>
      <w:r w:rsidR="008348CE" w:rsidRPr="00D406A4">
        <w:rPr>
          <w:rFonts w:ascii="Tahoma" w:hAnsi="Tahoma" w:cs="Tahoma"/>
          <w:sz w:val="20"/>
          <w:szCs w:val="20"/>
          <w:lang w:val="en-GB"/>
        </w:rPr>
        <w:t xml:space="preserve">.15 </w:t>
      </w:r>
      <w:r w:rsidR="00403C0B" w:rsidRPr="00D406A4">
        <w:rPr>
          <w:rFonts w:ascii="Tahoma" w:hAnsi="Tahoma" w:cs="Tahoma"/>
          <w:sz w:val="20"/>
          <w:szCs w:val="20"/>
          <w:lang w:val="en-GB"/>
        </w:rPr>
        <w:t xml:space="preserve">Authors’ names, copyright notices, references to registered marks (esp. brands and company names), logos, other references serving identification or </w:t>
      </w:r>
      <w:r w:rsidR="003F5BE7" w:rsidRPr="00D406A4">
        <w:rPr>
          <w:rFonts w:ascii="Tahoma" w:hAnsi="Tahoma" w:cs="Tahoma"/>
          <w:sz w:val="20"/>
          <w:szCs w:val="20"/>
          <w:lang w:val="en-GB"/>
        </w:rPr>
        <w:t>relevant to</w:t>
      </w:r>
      <w:r w:rsidR="00403C0B" w:rsidRPr="00D406A4">
        <w:rPr>
          <w:rFonts w:ascii="Tahoma" w:hAnsi="Tahoma" w:cs="Tahoma"/>
          <w:sz w:val="20"/>
          <w:szCs w:val="20"/>
          <w:lang w:val="en-GB"/>
        </w:rPr>
        <w:t xml:space="preserve"> copyright purposes, together </w:t>
      </w:r>
      <w:r w:rsidR="00403C0B" w:rsidRPr="00D406A4">
        <w:rPr>
          <w:rFonts w:ascii="Tahoma" w:hAnsi="Tahoma" w:cs="Tahoma"/>
          <w:sz w:val="20"/>
          <w:szCs w:val="20"/>
          <w:lang w:val="en-GB"/>
        </w:rPr>
        <w:lastRenderedPageBreak/>
        <w:t>with liability exclusions, legal reservations etc. may not be removed, altered or suppressed.</w:t>
      </w:r>
    </w:p>
    <w:p w14:paraId="25973A19" w14:textId="77777777" w:rsidR="00403C0B" w:rsidRPr="00D406A4" w:rsidRDefault="00403C0B" w:rsidP="008348CE">
      <w:pPr>
        <w:widowControl w:val="0"/>
        <w:tabs>
          <w:tab w:val="left" w:pos="360"/>
        </w:tabs>
        <w:ind w:left="360" w:hanging="360"/>
        <w:jc w:val="both"/>
        <w:rPr>
          <w:rFonts w:ascii="Tahoma" w:hAnsi="Tahoma" w:cs="Tahoma"/>
          <w:sz w:val="20"/>
          <w:szCs w:val="20"/>
          <w:lang w:val="en-GB"/>
        </w:rPr>
      </w:pPr>
    </w:p>
    <w:p w14:paraId="25973A1A" w14:textId="77777777" w:rsidR="00403C0B" w:rsidRPr="00D406A4" w:rsidRDefault="00831699" w:rsidP="00403C0B">
      <w:pPr>
        <w:widowControl w:val="0"/>
        <w:tabs>
          <w:tab w:val="left" w:pos="360"/>
        </w:tabs>
        <w:ind w:left="360" w:hanging="360"/>
        <w:jc w:val="both"/>
        <w:rPr>
          <w:rFonts w:ascii="Tahoma" w:hAnsi="Tahoma" w:cs="Tahoma"/>
          <w:sz w:val="20"/>
          <w:szCs w:val="20"/>
          <w:lang w:val="en-GB"/>
        </w:rPr>
      </w:pPr>
      <w:r w:rsidRPr="00D406A4">
        <w:rPr>
          <w:rFonts w:ascii="Tahoma" w:hAnsi="Tahoma" w:cs="Tahoma"/>
          <w:sz w:val="20"/>
          <w:szCs w:val="20"/>
          <w:lang w:val="en-GB"/>
        </w:rPr>
        <w:t>4</w:t>
      </w:r>
      <w:r w:rsidR="008348CE" w:rsidRPr="00D406A4">
        <w:rPr>
          <w:rFonts w:ascii="Tahoma" w:hAnsi="Tahoma" w:cs="Tahoma"/>
          <w:sz w:val="20"/>
          <w:szCs w:val="20"/>
          <w:lang w:val="en-GB"/>
        </w:rPr>
        <w:t xml:space="preserve">.16 </w:t>
      </w:r>
      <w:r w:rsidR="00403C0B" w:rsidRPr="00D406A4">
        <w:rPr>
          <w:rFonts w:ascii="Tahoma" w:hAnsi="Tahoma" w:cs="Tahoma"/>
          <w:sz w:val="20"/>
          <w:szCs w:val="20"/>
          <w:lang w:val="en-GB"/>
        </w:rPr>
        <w:t xml:space="preserve">The Licensee must in writing or on-line inform in due </w:t>
      </w:r>
      <w:r w:rsidR="00403C0B" w:rsidRPr="00D406A4">
        <w:rPr>
          <w:rFonts w:ascii="Tahoma" w:hAnsi="Tahoma" w:cs="Tahoma"/>
          <w:sz w:val="20"/>
          <w:szCs w:val="20"/>
          <w:lang w:val="en-US"/>
        </w:rPr>
        <w:t>form</w:t>
      </w:r>
      <w:r w:rsidR="00403C0B" w:rsidRPr="00D406A4">
        <w:rPr>
          <w:rFonts w:ascii="Tahoma" w:hAnsi="Tahoma" w:cs="Tahoma"/>
          <w:sz w:val="20"/>
          <w:szCs w:val="20"/>
          <w:lang w:val="en-GB"/>
        </w:rPr>
        <w:t xml:space="preserve"> the Authorized Users of these </w:t>
      </w:r>
      <w:r w:rsidR="006B0E7F" w:rsidRPr="00D406A4">
        <w:rPr>
          <w:rFonts w:ascii="Tahoma" w:hAnsi="Tahoma" w:cs="Tahoma"/>
          <w:sz w:val="20"/>
          <w:szCs w:val="20"/>
          <w:lang w:val="en-GB"/>
        </w:rPr>
        <w:t>license</w:t>
      </w:r>
      <w:r w:rsidR="00403C0B" w:rsidRPr="00D406A4">
        <w:rPr>
          <w:rFonts w:ascii="Tahoma" w:hAnsi="Tahoma" w:cs="Tahoma"/>
          <w:sz w:val="20"/>
          <w:szCs w:val="20"/>
          <w:lang w:val="en-GB"/>
        </w:rPr>
        <w:t xml:space="preserve"> conditions and oblige the Authorized Users to observe them. Furthermore the Licensee is required to make all appropriate efforts to ensure that </w:t>
      </w:r>
    </w:p>
    <w:p w14:paraId="25973A1B" w14:textId="77777777" w:rsidR="00403C0B" w:rsidRPr="00D406A4" w:rsidRDefault="00403C0B" w:rsidP="00403C0B">
      <w:pPr>
        <w:widowControl w:val="0"/>
        <w:tabs>
          <w:tab w:val="left" w:pos="360"/>
        </w:tabs>
        <w:ind w:left="705" w:hanging="705"/>
        <w:jc w:val="both"/>
        <w:rPr>
          <w:rFonts w:ascii="Tahoma" w:hAnsi="Tahoma" w:cs="Tahoma"/>
          <w:sz w:val="20"/>
          <w:szCs w:val="20"/>
          <w:lang w:val="en-GB"/>
        </w:rPr>
      </w:pPr>
      <w:r w:rsidRPr="00D406A4">
        <w:rPr>
          <w:rFonts w:ascii="Tahoma" w:hAnsi="Tahoma" w:cs="Tahoma"/>
          <w:sz w:val="20"/>
          <w:szCs w:val="20"/>
          <w:lang w:val="en-GB"/>
        </w:rPr>
        <w:t xml:space="preserve">    </w:t>
      </w:r>
      <w:r w:rsidRPr="00D406A4">
        <w:rPr>
          <w:rFonts w:ascii="Tahoma" w:hAnsi="Tahoma" w:cs="Tahoma"/>
          <w:sz w:val="20"/>
          <w:szCs w:val="20"/>
          <w:lang w:val="en-GB"/>
        </w:rPr>
        <w:tab/>
        <w:t>-</w:t>
      </w:r>
      <w:r w:rsidRPr="00D406A4">
        <w:rPr>
          <w:rFonts w:ascii="Tahoma" w:hAnsi="Tahoma" w:cs="Tahoma"/>
          <w:sz w:val="20"/>
          <w:szCs w:val="20"/>
          <w:lang w:val="en-GB"/>
        </w:rPr>
        <w:tab/>
        <w:t xml:space="preserve">only Authorized Users are granted access to the </w:t>
      </w:r>
      <w:r w:rsidR="003F5BE7" w:rsidRPr="00D406A4">
        <w:rPr>
          <w:rFonts w:ascii="Tahoma" w:hAnsi="Tahoma" w:cs="Tahoma"/>
          <w:sz w:val="20"/>
          <w:szCs w:val="20"/>
          <w:lang w:val="en-GB"/>
        </w:rPr>
        <w:t>services</w:t>
      </w:r>
      <w:r w:rsidRPr="00D406A4">
        <w:rPr>
          <w:rFonts w:ascii="Tahoma" w:hAnsi="Tahoma" w:cs="Tahoma"/>
          <w:sz w:val="20"/>
          <w:szCs w:val="20"/>
          <w:lang w:val="en-GB"/>
        </w:rPr>
        <w:t>;</w:t>
      </w:r>
    </w:p>
    <w:p w14:paraId="25973A1C" w14:textId="77777777" w:rsidR="00403C0B" w:rsidRPr="00D406A4" w:rsidRDefault="00403C0B" w:rsidP="00403C0B">
      <w:pPr>
        <w:widowControl w:val="0"/>
        <w:tabs>
          <w:tab w:val="left" w:pos="360"/>
        </w:tabs>
        <w:ind w:left="705" w:hanging="705"/>
        <w:jc w:val="both"/>
        <w:rPr>
          <w:rFonts w:ascii="Tahoma" w:hAnsi="Tahoma" w:cs="Tahoma"/>
          <w:sz w:val="20"/>
          <w:szCs w:val="20"/>
          <w:lang w:val="en-GB"/>
        </w:rPr>
      </w:pPr>
      <w:r w:rsidRPr="00D406A4">
        <w:rPr>
          <w:rFonts w:ascii="Tahoma" w:hAnsi="Tahoma" w:cs="Tahoma"/>
          <w:sz w:val="20"/>
          <w:szCs w:val="20"/>
          <w:lang w:val="en-GB"/>
        </w:rPr>
        <w:t xml:space="preserve">    </w:t>
      </w:r>
      <w:r w:rsidRPr="00D406A4">
        <w:rPr>
          <w:rFonts w:ascii="Tahoma" w:hAnsi="Tahoma" w:cs="Tahoma"/>
          <w:sz w:val="20"/>
          <w:szCs w:val="20"/>
          <w:lang w:val="en-GB"/>
        </w:rPr>
        <w:tab/>
        <w:t>-</w:t>
      </w:r>
      <w:r w:rsidRPr="00D406A4">
        <w:rPr>
          <w:rFonts w:ascii="Tahoma" w:hAnsi="Tahoma" w:cs="Tahoma"/>
          <w:sz w:val="20"/>
          <w:szCs w:val="20"/>
          <w:lang w:val="en-GB"/>
        </w:rPr>
        <w:tab/>
        <w:t xml:space="preserve">the Authorized Users are appropriately informed of the importance of observing the copyright and other rights attached to the </w:t>
      </w:r>
      <w:r w:rsidR="003F5BE7" w:rsidRPr="00D406A4">
        <w:rPr>
          <w:rFonts w:ascii="Tahoma" w:hAnsi="Tahoma" w:cs="Tahoma"/>
          <w:sz w:val="20"/>
          <w:szCs w:val="20"/>
          <w:lang w:val="en-GB"/>
        </w:rPr>
        <w:t>services</w:t>
      </w:r>
      <w:r w:rsidRPr="00D406A4">
        <w:rPr>
          <w:rFonts w:ascii="Tahoma" w:hAnsi="Tahoma" w:cs="Tahoma"/>
          <w:sz w:val="20"/>
          <w:szCs w:val="20"/>
          <w:lang w:val="en-GB"/>
        </w:rPr>
        <w:t>;</w:t>
      </w:r>
    </w:p>
    <w:p w14:paraId="25973A1D" w14:textId="77777777" w:rsidR="008348CE" w:rsidRPr="00D406A4" w:rsidRDefault="00403C0B" w:rsidP="008348CE">
      <w:pPr>
        <w:widowControl w:val="0"/>
        <w:tabs>
          <w:tab w:val="left" w:pos="360"/>
        </w:tabs>
        <w:ind w:left="360" w:hanging="360"/>
        <w:jc w:val="both"/>
        <w:rPr>
          <w:rFonts w:ascii="Tahoma" w:hAnsi="Tahoma" w:cs="Tahoma"/>
          <w:sz w:val="20"/>
          <w:szCs w:val="20"/>
          <w:lang w:val="en-GB"/>
        </w:rPr>
      </w:pPr>
      <w:r w:rsidRPr="00D406A4">
        <w:rPr>
          <w:rFonts w:ascii="Tahoma" w:hAnsi="Tahoma" w:cs="Tahoma"/>
          <w:sz w:val="20"/>
          <w:szCs w:val="20"/>
          <w:lang w:val="en-GB"/>
        </w:rPr>
        <w:t xml:space="preserve">    </w:t>
      </w:r>
      <w:r w:rsidRPr="00D406A4">
        <w:rPr>
          <w:rFonts w:ascii="Tahoma" w:hAnsi="Tahoma" w:cs="Tahoma"/>
          <w:sz w:val="20"/>
          <w:szCs w:val="20"/>
          <w:lang w:val="en-GB"/>
        </w:rPr>
        <w:tab/>
        <w:t>-</w:t>
      </w:r>
      <w:r w:rsidRPr="00D406A4">
        <w:rPr>
          <w:rFonts w:ascii="Tahoma" w:hAnsi="Tahoma" w:cs="Tahoma"/>
          <w:sz w:val="20"/>
          <w:szCs w:val="20"/>
          <w:lang w:val="en-GB"/>
        </w:rPr>
        <w:tab/>
        <w:t xml:space="preserve">the Conditions of this </w:t>
      </w:r>
      <w:r w:rsidR="006B0E7F" w:rsidRPr="00D406A4">
        <w:rPr>
          <w:rFonts w:ascii="Tahoma" w:hAnsi="Tahoma" w:cs="Tahoma"/>
          <w:sz w:val="20"/>
          <w:szCs w:val="20"/>
          <w:lang w:val="en-GB"/>
        </w:rPr>
        <w:t>License</w:t>
      </w:r>
      <w:r w:rsidRPr="00D406A4">
        <w:rPr>
          <w:rFonts w:ascii="Tahoma" w:hAnsi="Tahoma" w:cs="Tahoma"/>
          <w:sz w:val="20"/>
          <w:szCs w:val="20"/>
          <w:lang w:val="en-GB"/>
        </w:rPr>
        <w:t xml:space="preserve"> are adhered to.</w:t>
      </w:r>
    </w:p>
    <w:p w14:paraId="25973A1E" w14:textId="77777777" w:rsidR="00403C0B" w:rsidRPr="00D406A4" w:rsidRDefault="00831699" w:rsidP="00743826">
      <w:pPr>
        <w:widowControl w:val="0"/>
        <w:tabs>
          <w:tab w:val="left" w:pos="360"/>
        </w:tabs>
        <w:spacing w:before="400" w:after="20"/>
        <w:ind w:left="357" w:hanging="357"/>
        <w:jc w:val="both"/>
        <w:rPr>
          <w:rFonts w:ascii="Tahoma" w:hAnsi="Tahoma" w:cs="Tahoma"/>
          <w:b/>
          <w:bCs/>
          <w:sz w:val="20"/>
          <w:szCs w:val="20"/>
          <w:lang w:val="en-GB"/>
        </w:rPr>
      </w:pPr>
      <w:r w:rsidRPr="00D406A4">
        <w:rPr>
          <w:rFonts w:ascii="Tahoma" w:hAnsi="Tahoma" w:cs="Tahoma"/>
          <w:b/>
          <w:bCs/>
          <w:sz w:val="20"/>
          <w:szCs w:val="20"/>
          <w:lang w:val="en-GB"/>
        </w:rPr>
        <w:t>5</w:t>
      </w:r>
      <w:r w:rsidR="008348CE" w:rsidRPr="00D406A4">
        <w:rPr>
          <w:rFonts w:ascii="Tahoma" w:hAnsi="Tahoma" w:cs="Tahoma"/>
          <w:b/>
          <w:bCs/>
          <w:sz w:val="20"/>
          <w:szCs w:val="20"/>
          <w:lang w:val="en-GB"/>
        </w:rPr>
        <w:t xml:space="preserve"> </w:t>
      </w:r>
      <w:r w:rsidR="00403C0B" w:rsidRPr="00D406A4">
        <w:rPr>
          <w:rFonts w:ascii="Tahoma" w:hAnsi="Tahoma" w:cs="Tahoma"/>
          <w:b/>
          <w:bCs/>
          <w:sz w:val="20"/>
          <w:szCs w:val="20"/>
          <w:lang w:val="en-GB"/>
        </w:rPr>
        <w:t>Availability, Maintenance, Technical Requirements, Security Measures</w:t>
      </w:r>
    </w:p>
    <w:p w14:paraId="25973A1F" w14:textId="77777777" w:rsidR="00403C0B" w:rsidRPr="00D406A4" w:rsidRDefault="00831699" w:rsidP="00743826">
      <w:pPr>
        <w:widowControl w:val="0"/>
        <w:tabs>
          <w:tab w:val="left" w:pos="360"/>
        </w:tabs>
        <w:spacing w:before="180"/>
        <w:ind w:left="357" w:hanging="357"/>
        <w:jc w:val="both"/>
        <w:rPr>
          <w:rFonts w:ascii="Tahoma" w:hAnsi="Tahoma" w:cs="Tahoma"/>
          <w:sz w:val="20"/>
          <w:szCs w:val="20"/>
          <w:lang w:val="en-GB"/>
        </w:rPr>
      </w:pPr>
      <w:r w:rsidRPr="00D406A4">
        <w:rPr>
          <w:rFonts w:ascii="Tahoma" w:hAnsi="Tahoma" w:cs="Tahoma"/>
          <w:sz w:val="20"/>
          <w:szCs w:val="20"/>
          <w:lang w:val="en-GB"/>
        </w:rPr>
        <w:t>5</w:t>
      </w:r>
      <w:r w:rsidR="008348CE" w:rsidRPr="00D406A4">
        <w:rPr>
          <w:rFonts w:ascii="Tahoma" w:hAnsi="Tahoma" w:cs="Tahoma"/>
          <w:sz w:val="20"/>
          <w:szCs w:val="20"/>
          <w:lang w:val="en-GB"/>
        </w:rPr>
        <w:t xml:space="preserve">.1 </w:t>
      </w:r>
      <w:r w:rsidR="00403C0B" w:rsidRPr="00D406A4">
        <w:rPr>
          <w:rFonts w:ascii="Tahoma" w:hAnsi="Tahoma" w:cs="Tahoma"/>
          <w:sz w:val="20"/>
          <w:szCs w:val="20"/>
          <w:lang w:val="en-GB"/>
        </w:rPr>
        <w:t xml:space="preserve">De Gruyter grants the Licensee access to the </w:t>
      </w:r>
      <w:r w:rsidR="003F5BE7" w:rsidRPr="00D406A4">
        <w:rPr>
          <w:rFonts w:ascii="Tahoma" w:hAnsi="Tahoma" w:cs="Tahoma"/>
          <w:sz w:val="20"/>
          <w:szCs w:val="20"/>
          <w:lang w:val="en-GB"/>
        </w:rPr>
        <w:t xml:space="preserve">services </w:t>
      </w:r>
      <w:r w:rsidR="00403C0B" w:rsidRPr="00D406A4">
        <w:rPr>
          <w:rFonts w:ascii="Tahoma" w:hAnsi="Tahoma" w:cs="Tahoma"/>
          <w:sz w:val="20"/>
          <w:szCs w:val="20"/>
          <w:lang w:val="en-GB"/>
        </w:rPr>
        <w:t xml:space="preserve">via the </w:t>
      </w:r>
      <w:r w:rsidR="009B71BF" w:rsidRPr="00D406A4">
        <w:rPr>
          <w:rFonts w:ascii="Tahoma" w:hAnsi="Tahoma" w:cs="Tahoma"/>
          <w:sz w:val="20"/>
          <w:szCs w:val="20"/>
          <w:lang w:val="en-GB"/>
        </w:rPr>
        <w:t>internet</w:t>
      </w:r>
      <w:r w:rsidR="00403C0B" w:rsidRPr="00D406A4">
        <w:rPr>
          <w:rFonts w:ascii="Tahoma" w:hAnsi="Tahoma" w:cs="Tahoma"/>
          <w:sz w:val="20"/>
          <w:szCs w:val="20"/>
          <w:lang w:val="en-GB"/>
        </w:rPr>
        <w:t xml:space="preserve">. De Gruyter will make appropriate efforts to ensure that its servers maintain sufficient capacity and bandwidth to guarantee availability for the Licensee and the </w:t>
      </w:r>
      <w:r w:rsidR="00632567" w:rsidRPr="00D406A4">
        <w:rPr>
          <w:rFonts w:ascii="Tahoma" w:hAnsi="Tahoma" w:cs="Tahoma"/>
          <w:sz w:val="20"/>
          <w:szCs w:val="20"/>
          <w:lang w:val="en-GB"/>
        </w:rPr>
        <w:t>Authorized</w:t>
      </w:r>
      <w:r w:rsidR="00403C0B" w:rsidRPr="00D406A4">
        <w:rPr>
          <w:rFonts w:ascii="Tahoma" w:hAnsi="Tahoma" w:cs="Tahoma"/>
          <w:sz w:val="20"/>
          <w:szCs w:val="20"/>
          <w:lang w:val="en-GB"/>
        </w:rPr>
        <w:t xml:space="preserve"> Users at a level comparable to that of the availability of information services of a comparable type and size via the </w:t>
      </w:r>
      <w:r w:rsidR="009B71BF" w:rsidRPr="00D406A4">
        <w:rPr>
          <w:rFonts w:ascii="Tahoma" w:hAnsi="Tahoma" w:cs="Tahoma"/>
          <w:sz w:val="20"/>
          <w:szCs w:val="20"/>
          <w:lang w:val="en-GB"/>
        </w:rPr>
        <w:t>internet</w:t>
      </w:r>
      <w:r w:rsidR="00403C0B" w:rsidRPr="00D406A4">
        <w:rPr>
          <w:rFonts w:ascii="Tahoma" w:hAnsi="Tahoma" w:cs="Tahoma"/>
          <w:sz w:val="20"/>
          <w:szCs w:val="20"/>
          <w:lang w:val="en-GB"/>
        </w:rPr>
        <w:t>. De Gruyter’s responsibility for providing and transmitting data ends however at the point where De Gruyter</w:t>
      </w:r>
      <w:r w:rsidR="009B71BF" w:rsidRPr="00D406A4">
        <w:rPr>
          <w:rFonts w:ascii="Tahoma" w:hAnsi="Tahoma" w:cs="Tahoma"/>
          <w:sz w:val="20"/>
          <w:szCs w:val="20"/>
          <w:lang w:val="en-GB"/>
        </w:rPr>
        <w:t>’s servers are linked to the internet</w:t>
      </w:r>
      <w:r w:rsidR="00403C0B" w:rsidRPr="00D406A4">
        <w:rPr>
          <w:rFonts w:ascii="Tahoma" w:hAnsi="Tahoma" w:cs="Tahoma"/>
          <w:sz w:val="20"/>
          <w:szCs w:val="20"/>
          <w:lang w:val="en-GB"/>
        </w:rPr>
        <w:t xml:space="preserve"> (“handover point”).</w:t>
      </w:r>
    </w:p>
    <w:p w14:paraId="25973A20" w14:textId="77777777" w:rsidR="00075DB5" w:rsidRPr="00D406A4" w:rsidRDefault="00075DB5" w:rsidP="00075DB5">
      <w:pPr>
        <w:widowControl w:val="0"/>
        <w:tabs>
          <w:tab w:val="left" w:pos="360"/>
        </w:tabs>
        <w:jc w:val="both"/>
        <w:rPr>
          <w:rFonts w:ascii="Tahoma" w:hAnsi="Tahoma" w:cs="Tahoma"/>
          <w:sz w:val="20"/>
          <w:szCs w:val="20"/>
          <w:lang w:val="en-GB"/>
        </w:rPr>
      </w:pPr>
    </w:p>
    <w:p w14:paraId="25973A21" w14:textId="77777777" w:rsidR="00632567" w:rsidRPr="00D406A4" w:rsidRDefault="00831699" w:rsidP="00075DB5">
      <w:pPr>
        <w:widowControl w:val="0"/>
        <w:tabs>
          <w:tab w:val="left" w:pos="360"/>
        </w:tabs>
        <w:ind w:left="357" w:hanging="357"/>
        <w:jc w:val="both"/>
        <w:rPr>
          <w:rFonts w:ascii="Tahoma" w:hAnsi="Tahoma" w:cs="Tahoma"/>
          <w:sz w:val="20"/>
          <w:szCs w:val="20"/>
          <w:lang w:val="en-GB"/>
        </w:rPr>
      </w:pPr>
      <w:r w:rsidRPr="00D406A4">
        <w:rPr>
          <w:rFonts w:ascii="Tahoma" w:hAnsi="Tahoma" w:cs="Tahoma"/>
          <w:sz w:val="20"/>
          <w:szCs w:val="20"/>
          <w:lang w:val="en-GB"/>
        </w:rPr>
        <w:t>5</w:t>
      </w:r>
      <w:r w:rsidR="008348CE" w:rsidRPr="00D406A4">
        <w:rPr>
          <w:rFonts w:ascii="Tahoma" w:hAnsi="Tahoma" w:cs="Tahoma"/>
          <w:sz w:val="20"/>
          <w:szCs w:val="20"/>
          <w:lang w:val="en-GB"/>
        </w:rPr>
        <w:t>.2</w:t>
      </w:r>
      <w:r w:rsidR="0097240D" w:rsidRPr="00D406A4">
        <w:rPr>
          <w:rFonts w:ascii="Tahoma" w:hAnsi="Tahoma" w:cs="Tahoma"/>
          <w:sz w:val="20"/>
          <w:szCs w:val="20"/>
          <w:lang w:val="en-GB"/>
        </w:rPr>
        <w:tab/>
      </w:r>
      <w:r w:rsidR="00632567" w:rsidRPr="00D406A4">
        <w:rPr>
          <w:rFonts w:ascii="Tahoma" w:hAnsi="Tahoma" w:cs="Tahoma"/>
          <w:sz w:val="20"/>
          <w:szCs w:val="20"/>
          <w:lang w:val="en-GB"/>
        </w:rPr>
        <w:t>Maintenance and servicing work can lead to temporary restrictions in the availability of the service</w:t>
      </w:r>
      <w:r w:rsidR="003F5BE7" w:rsidRPr="00D406A4">
        <w:rPr>
          <w:rFonts w:ascii="Tahoma" w:hAnsi="Tahoma" w:cs="Tahoma"/>
          <w:sz w:val="20"/>
          <w:szCs w:val="20"/>
          <w:lang w:val="en-GB"/>
        </w:rPr>
        <w:t>s</w:t>
      </w:r>
      <w:r w:rsidR="00632567" w:rsidRPr="00D406A4">
        <w:rPr>
          <w:rFonts w:ascii="Tahoma" w:hAnsi="Tahoma" w:cs="Tahoma"/>
          <w:sz w:val="20"/>
          <w:szCs w:val="20"/>
          <w:lang w:val="en-GB"/>
        </w:rPr>
        <w:t>. De Gruyter will carry out the required work as speedily and smoothly as possible.</w:t>
      </w:r>
    </w:p>
    <w:p w14:paraId="25973A22" w14:textId="77777777" w:rsidR="00632567" w:rsidRPr="00D406A4" w:rsidRDefault="00632567" w:rsidP="008348CE">
      <w:pPr>
        <w:widowControl w:val="0"/>
        <w:tabs>
          <w:tab w:val="left" w:pos="360"/>
        </w:tabs>
        <w:ind w:left="360" w:hanging="360"/>
        <w:jc w:val="both"/>
        <w:rPr>
          <w:rFonts w:ascii="Tahoma" w:hAnsi="Tahoma" w:cs="Tahoma"/>
          <w:sz w:val="20"/>
          <w:szCs w:val="20"/>
          <w:lang w:val="en-GB"/>
        </w:rPr>
      </w:pPr>
    </w:p>
    <w:p w14:paraId="25973A23" w14:textId="77777777" w:rsidR="00632567" w:rsidRPr="00D406A4" w:rsidRDefault="00831699" w:rsidP="008348CE">
      <w:pPr>
        <w:widowControl w:val="0"/>
        <w:tabs>
          <w:tab w:val="left" w:pos="360"/>
        </w:tabs>
        <w:ind w:left="360" w:hanging="360"/>
        <w:jc w:val="both"/>
        <w:rPr>
          <w:rFonts w:ascii="Tahoma" w:hAnsi="Tahoma" w:cs="Tahoma"/>
          <w:sz w:val="20"/>
          <w:szCs w:val="20"/>
          <w:lang w:val="en-GB"/>
        </w:rPr>
      </w:pPr>
      <w:r w:rsidRPr="00D406A4">
        <w:rPr>
          <w:rFonts w:ascii="Tahoma" w:hAnsi="Tahoma" w:cs="Tahoma"/>
          <w:sz w:val="20"/>
          <w:szCs w:val="20"/>
          <w:lang w:val="en-GB"/>
        </w:rPr>
        <w:t>5</w:t>
      </w:r>
      <w:r w:rsidR="008348CE" w:rsidRPr="00D406A4">
        <w:rPr>
          <w:rFonts w:ascii="Tahoma" w:hAnsi="Tahoma" w:cs="Tahoma"/>
          <w:sz w:val="20"/>
          <w:szCs w:val="20"/>
          <w:lang w:val="en-GB"/>
        </w:rPr>
        <w:t>.3</w:t>
      </w:r>
      <w:r w:rsidR="0097240D" w:rsidRPr="00D406A4">
        <w:rPr>
          <w:rFonts w:ascii="Tahoma" w:hAnsi="Tahoma" w:cs="Tahoma"/>
          <w:sz w:val="20"/>
          <w:szCs w:val="20"/>
          <w:lang w:val="en-GB"/>
        </w:rPr>
        <w:tab/>
      </w:r>
      <w:r w:rsidR="00632567" w:rsidRPr="00D406A4">
        <w:rPr>
          <w:rFonts w:ascii="Tahoma" w:hAnsi="Tahoma" w:cs="Tahoma"/>
          <w:sz w:val="20"/>
          <w:szCs w:val="20"/>
          <w:lang w:val="en-GB"/>
        </w:rPr>
        <w:t xml:space="preserve">The Licensee bears sole responsibility for </w:t>
      </w:r>
      <w:r w:rsidR="00632567" w:rsidRPr="00D406A4">
        <w:rPr>
          <w:rFonts w:ascii="Tahoma" w:hAnsi="Tahoma" w:cs="Tahoma"/>
          <w:sz w:val="20"/>
          <w:szCs w:val="20"/>
          <w:lang w:val="en-US"/>
        </w:rPr>
        <w:t xml:space="preserve">their connection to the </w:t>
      </w:r>
      <w:r w:rsidR="009B71BF" w:rsidRPr="00D406A4">
        <w:rPr>
          <w:rFonts w:ascii="Tahoma" w:hAnsi="Tahoma" w:cs="Tahoma"/>
          <w:sz w:val="20"/>
          <w:szCs w:val="20"/>
          <w:lang w:val="en-US"/>
        </w:rPr>
        <w:t>internet</w:t>
      </w:r>
      <w:r w:rsidR="00632567" w:rsidRPr="00D406A4">
        <w:rPr>
          <w:rFonts w:ascii="Tahoma" w:hAnsi="Tahoma" w:cs="Tahoma"/>
          <w:sz w:val="20"/>
          <w:szCs w:val="20"/>
          <w:lang w:val="en-US"/>
        </w:rPr>
        <w:t xml:space="preserve"> and the maintenance of such connection and for the requisite hardware and software for communicating with the servers from De Gruyter together with any additional telecommunication</w:t>
      </w:r>
      <w:r w:rsidR="00632567" w:rsidRPr="00D406A4">
        <w:rPr>
          <w:rFonts w:ascii="Tahoma" w:hAnsi="Tahoma" w:cs="Tahoma"/>
          <w:sz w:val="20"/>
          <w:szCs w:val="20"/>
          <w:lang w:val="en-GB"/>
        </w:rPr>
        <w:t xml:space="preserve"> equipment. The Licensee has to provide adequate state-of-the-art protection from viruses and unauthorised access for their deployed systems.</w:t>
      </w:r>
    </w:p>
    <w:p w14:paraId="25973A24" w14:textId="77777777" w:rsidR="008348CE" w:rsidRPr="00D406A4" w:rsidRDefault="008348CE" w:rsidP="008348CE">
      <w:pPr>
        <w:widowControl w:val="0"/>
        <w:tabs>
          <w:tab w:val="left" w:pos="360"/>
        </w:tabs>
        <w:ind w:left="360" w:hanging="360"/>
        <w:jc w:val="both"/>
        <w:rPr>
          <w:rFonts w:ascii="Tahoma" w:hAnsi="Tahoma" w:cs="Tahoma"/>
          <w:sz w:val="20"/>
          <w:szCs w:val="20"/>
          <w:lang w:val="en-US"/>
        </w:rPr>
      </w:pPr>
    </w:p>
    <w:p w14:paraId="25973A25" w14:textId="77777777" w:rsidR="00632567" w:rsidRPr="00D406A4" w:rsidRDefault="00831699" w:rsidP="008348CE">
      <w:pPr>
        <w:widowControl w:val="0"/>
        <w:tabs>
          <w:tab w:val="left" w:pos="360"/>
        </w:tabs>
        <w:ind w:left="360" w:hanging="360"/>
        <w:jc w:val="both"/>
        <w:rPr>
          <w:rFonts w:ascii="Tahoma" w:hAnsi="Tahoma" w:cs="Tahoma"/>
          <w:sz w:val="20"/>
          <w:szCs w:val="20"/>
          <w:lang w:val="en-GB"/>
        </w:rPr>
      </w:pPr>
      <w:r w:rsidRPr="00D406A4">
        <w:rPr>
          <w:rFonts w:ascii="Tahoma" w:hAnsi="Tahoma" w:cs="Tahoma"/>
          <w:sz w:val="20"/>
          <w:szCs w:val="20"/>
          <w:lang w:val="en-GB"/>
        </w:rPr>
        <w:t>5</w:t>
      </w:r>
      <w:r w:rsidR="008348CE" w:rsidRPr="00D406A4">
        <w:rPr>
          <w:rFonts w:ascii="Tahoma" w:hAnsi="Tahoma" w:cs="Tahoma"/>
          <w:sz w:val="20"/>
          <w:szCs w:val="20"/>
          <w:lang w:val="en-GB"/>
        </w:rPr>
        <w:t>.4</w:t>
      </w:r>
      <w:r w:rsidR="00FB01DE" w:rsidRPr="00D406A4">
        <w:rPr>
          <w:rFonts w:ascii="Tahoma" w:hAnsi="Tahoma" w:cs="Tahoma"/>
          <w:sz w:val="20"/>
          <w:szCs w:val="20"/>
          <w:lang w:val="en-GB"/>
        </w:rPr>
        <w:t xml:space="preserve"> </w:t>
      </w:r>
      <w:r w:rsidR="00632567" w:rsidRPr="00D406A4">
        <w:rPr>
          <w:rFonts w:ascii="Tahoma" w:hAnsi="Tahoma" w:cs="Tahoma"/>
          <w:sz w:val="20"/>
          <w:szCs w:val="20"/>
          <w:lang w:val="en-GB"/>
        </w:rPr>
        <w:t>If there are grounds to suspect that third parties have made unauthorised use of provided access data, the Licensee is obliged to report this to De Gruyter without delay. The Licensee is liable for any misuse of their access data for which they are responsible. Provided no blame is attached to De Gruyter, De Gruyter is not liable for any damage caused to the Licensee by misuse or loss of their access data</w:t>
      </w:r>
      <w:r w:rsidR="007A4BDF" w:rsidRPr="00D406A4">
        <w:rPr>
          <w:rFonts w:ascii="Tahoma" w:hAnsi="Tahoma" w:cs="Tahoma"/>
          <w:sz w:val="20"/>
          <w:szCs w:val="20"/>
          <w:lang w:val="en-GB"/>
        </w:rPr>
        <w:t xml:space="preserve"> (especially IP address or user</w:t>
      </w:r>
      <w:r w:rsidR="00632567" w:rsidRPr="00D406A4">
        <w:rPr>
          <w:rFonts w:ascii="Tahoma" w:hAnsi="Tahoma" w:cs="Tahoma"/>
          <w:sz w:val="20"/>
          <w:szCs w:val="20"/>
          <w:lang w:val="en-GB"/>
        </w:rPr>
        <w:t>name/password).</w:t>
      </w:r>
    </w:p>
    <w:p w14:paraId="25973A26" w14:textId="77777777" w:rsidR="008348CE" w:rsidRPr="00D406A4" w:rsidRDefault="008348CE" w:rsidP="008348CE">
      <w:pPr>
        <w:widowControl w:val="0"/>
        <w:tabs>
          <w:tab w:val="left" w:pos="360"/>
        </w:tabs>
        <w:ind w:left="360" w:hanging="360"/>
        <w:jc w:val="both"/>
        <w:rPr>
          <w:rFonts w:ascii="Tahoma" w:hAnsi="Tahoma" w:cs="Tahoma"/>
          <w:sz w:val="20"/>
          <w:szCs w:val="20"/>
          <w:lang w:val="en-GB"/>
        </w:rPr>
      </w:pPr>
    </w:p>
    <w:p w14:paraId="25973A27" w14:textId="77777777" w:rsidR="00632567" w:rsidRPr="00D406A4" w:rsidRDefault="00831699" w:rsidP="008348CE">
      <w:pPr>
        <w:widowControl w:val="0"/>
        <w:tabs>
          <w:tab w:val="left" w:pos="360"/>
        </w:tabs>
        <w:ind w:left="360" w:hanging="360"/>
        <w:jc w:val="both"/>
        <w:rPr>
          <w:rFonts w:ascii="Tahoma" w:hAnsi="Tahoma" w:cs="Tahoma"/>
          <w:sz w:val="20"/>
          <w:szCs w:val="20"/>
          <w:lang w:val="en-GB"/>
        </w:rPr>
      </w:pPr>
      <w:r w:rsidRPr="00D406A4">
        <w:rPr>
          <w:rFonts w:ascii="Tahoma" w:hAnsi="Tahoma" w:cs="Tahoma"/>
          <w:sz w:val="20"/>
          <w:szCs w:val="20"/>
          <w:lang w:val="en-GB"/>
        </w:rPr>
        <w:t>5</w:t>
      </w:r>
      <w:r w:rsidR="008348CE" w:rsidRPr="00D406A4">
        <w:rPr>
          <w:rFonts w:ascii="Tahoma" w:hAnsi="Tahoma" w:cs="Tahoma"/>
          <w:sz w:val="20"/>
          <w:szCs w:val="20"/>
          <w:lang w:val="en-GB"/>
        </w:rPr>
        <w:t>.5</w:t>
      </w:r>
      <w:r w:rsidR="00FB01DE" w:rsidRPr="00D406A4">
        <w:rPr>
          <w:rFonts w:ascii="Tahoma" w:hAnsi="Tahoma" w:cs="Tahoma"/>
          <w:sz w:val="20"/>
          <w:szCs w:val="20"/>
          <w:lang w:val="en-GB"/>
        </w:rPr>
        <w:t xml:space="preserve"> </w:t>
      </w:r>
      <w:r w:rsidR="00632567" w:rsidRPr="00D406A4">
        <w:rPr>
          <w:rFonts w:ascii="Tahoma" w:hAnsi="Tahoma" w:cs="Tahoma"/>
          <w:sz w:val="20"/>
          <w:szCs w:val="20"/>
          <w:lang w:val="en-GB"/>
        </w:rPr>
        <w:t>The Licensee is obliged to take all appropriate and suitable technical and legal steps to prevent use in contravention of the agreement or in excess of the rights granted, misuse and other disruptions. The Licensee is in addition obliged to inform De Gruyter without delay and in detail of all such incidents and to furnish De Gruyter with all the data and documentation relevant to the analysis and removal of such incidents.</w:t>
      </w:r>
      <w:r w:rsidR="008C6912" w:rsidRPr="00D406A4">
        <w:rPr>
          <w:rFonts w:ascii="Tahoma" w:hAnsi="Tahoma" w:cs="Tahoma"/>
          <w:sz w:val="20"/>
          <w:szCs w:val="20"/>
          <w:lang w:val="en-GB"/>
        </w:rPr>
        <w:t xml:space="preserve"> In each case of infringement of the provisions of this contract, the Licensee undertakes to cooperate with </w:t>
      </w:r>
      <w:r w:rsidR="007E5814" w:rsidRPr="00D406A4">
        <w:rPr>
          <w:rFonts w:ascii="Tahoma" w:hAnsi="Tahoma" w:cs="Tahoma"/>
          <w:sz w:val="20"/>
          <w:szCs w:val="20"/>
          <w:lang w:val="en-GB"/>
        </w:rPr>
        <w:t>De G</w:t>
      </w:r>
      <w:r w:rsidR="008C6912" w:rsidRPr="00D406A4">
        <w:rPr>
          <w:rFonts w:ascii="Tahoma" w:hAnsi="Tahoma" w:cs="Tahoma"/>
          <w:sz w:val="20"/>
          <w:szCs w:val="20"/>
          <w:lang w:val="en-GB"/>
        </w:rPr>
        <w:t>ruyter to immediately stop the contractual infringement.</w:t>
      </w:r>
    </w:p>
    <w:p w14:paraId="25973A28" w14:textId="77777777" w:rsidR="00976B9A" w:rsidRPr="00D406A4" w:rsidRDefault="00976B9A" w:rsidP="008348CE">
      <w:pPr>
        <w:widowControl w:val="0"/>
        <w:tabs>
          <w:tab w:val="left" w:pos="360"/>
        </w:tabs>
        <w:ind w:left="360" w:hanging="360"/>
        <w:jc w:val="both"/>
        <w:rPr>
          <w:rFonts w:ascii="Tahoma" w:hAnsi="Tahoma" w:cs="Tahoma"/>
          <w:sz w:val="20"/>
          <w:szCs w:val="20"/>
          <w:lang w:val="en-US"/>
        </w:rPr>
      </w:pPr>
    </w:p>
    <w:p w14:paraId="25973A29" w14:textId="77777777" w:rsidR="008C6912" w:rsidRPr="00D406A4" w:rsidRDefault="00831699" w:rsidP="008348CE">
      <w:pPr>
        <w:widowControl w:val="0"/>
        <w:tabs>
          <w:tab w:val="left" w:pos="360"/>
        </w:tabs>
        <w:ind w:left="360" w:hanging="360"/>
        <w:jc w:val="both"/>
        <w:rPr>
          <w:rFonts w:ascii="Tahoma" w:hAnsi="Tahoma" w:cs="Tahoma"/>
          <w:sz w:val="20"/>
          <w:szCs w:val="20"/>
          <w:lang w:val="en-GB"/>
        </w:rPr>
      </w:pPr>
      <w:r w:rsidRPr="00D406A4">
        <w:rPr>
          <w:rFonts w:ascii="Tahoma" w:hAnsi="Tahoma" w:cs="Tahoma"/>
          <w:sz w:val="20"/>
          <w:szCs w:val="20"/>
          <w:lang w:val="en-GB"/>
        </w:rPr>
        <w:t>5</w:t>
      </w:r>
      <w:r w:rsidR="008348CE" w:rsidRPr="00D406A4">
        <w:rPr>
          <w:rFonts w:ascii="Tahoma" w:hAnsi="Tahoma" w:cs="Tahoma"/>
          <w:sz w:val="20"/>
          <w:szCs w:val="20"/>
          <w:lang w:val="en-GB"/>
        </w:rPr>
        <w:t>.6</w:t>
      </w:r>
      <w:r w:rsidR="00FB01DE" w:rsidRPr="00D406A4">
        <w:rPr>
          <w:rFonts w:ascii="Tahoma" w:hAnsi="Tahoma" w:cs="Tahoma"/>
          <w:sz w:val="20"/>
          <w:szCs w:val="20"/>
          <w:lang w:val="en-GB"/>
        </w:rPr>
        <w:t xml:space="preserve"> </w:t>
      </w:r>
      <w:r w:rsidR="008C6912" w:rsidRPr="00D406A4">
        <w:rPr>
          <w:rFonts w:ascii="Tahoma" w:hAnsi="Tahoma" w:cs="Tahoma"/>
          <w:sz w:val="20"/>
          <w:szCs w:val="20"/>
          <w:lang w:val="en-GB"/>
        </w:rPr>
        <w:t xml:space="preserve">To establish whether illicit use or misuse has occurred, De Gruyter is entitled to monitor access to the </w:t>
      </w:r>
      <w:r w:rsidR="007E5814" w:rsidRPr="00D406A4">
        <w:rPr>
          <w:rFonts w:ascii="Tahoma" w:hAnsi="Tahoma" w:cs="Tahoma"/>
          <w:sz w:val="20"/>
          <w:szCs w:val="20"/>
          <w:lang w:val="en-GB"/>
        </w:rPr>
        <w:t>services</w:t>
      </w:r>
      <w:r w:rsidR="008C6912" w:rsidRPr="00D406A4">
        <w:rPr>
          <w:rFonts w:ascii="Tahoma" w:hAnsi="Tahoma" w:cs="Tahoma"/>
          <w:sz w:val="20"/>
          <w:szCs w:val="20"/>
          <w:lang w:val="en-GB"/>
        </w:rPr>
        <w:t xml:space="preserve"> and use of the platform.</w:t>
      </w:r>
    </w:p>
    <w:p w14:paraId="25973A2A" w14:textId="77777777" w:rsidR="008348CE" w:rsidRPr="00D406A4" w:rsidRDefault="008348CE" w:rsidP="008348CE">
      <w:pPr>
        <w:widowControl w:val="0"/>
        <w:tabs>
          <w:tab w:val="left" w:pos="360"/>
        </w:tabs>
        <w:ind w:left="360" w:hanging="360"/>
        <w:jc w:val="both"/>
        <w:rPr>
          <w:rFonts w:ascii="Tahoma" w:hAnsi="Tahoma" w:cs="Tahoma"/>
          <w:sz w:val="20"/>
          <w:szCs w:val="20"/>
          <w:lang w:val="en-GB"/>
        </w:rPr>
      </w:pPr>
    </w:p>
    <w:p w14:paraId="25973A2B" w14:textId="77777777" w:rsidR="008C6912" w:rsidRPr="00D406A4" w:rsidRDefault="00831699" w:rsidP="008348CE">
      <w:pPr>
        <w:widowControl w:val="0"/>
        <w:tabs>
          <w:tab w:val="left" w:pos="360"/>
        </w:tabs>
        <w:ind w:left="360" w:hanging="360"/>
        <w:jc w:val="both"/>
        <w:rPr>
          <w:rFonts w:ascii="Tahoma" w:hAnsi="Tahoma" w:cs="Tahoma"/>
          <w:sz w:val="20"/>
          <w:szCs w:val="20"/>
          <w:lang w:val="en-GB"/>
        </w:rPr>
      </w:pPr>
      <w:r w:rsidRPr="00D406A4">
        <w:rPr>
          <w:rFonts w:ascii="Tahoma" w:hAnsi="Tahoma" w:cs="Tahoma"/>
          <w:sz w:val="20"/>
          <w:szCs w:val="20"/>
          <w:lang w:val="en-GB"/>
        </w:rPr>
        <w:t>5</w:t>
      </w:r>
      <w:r w:rsidR="008348CE" w:rsidRPr="00D406A4">
        <w:rPr>
          <w:rFonts w:ascii="Tahoma" w:hAnsi="Tahoma" w:cs="Tahoma"/>
          <w:sz w:val="20"/>
          <w:szCs w:val="20"/>
          <w:lang w:val="en-GB"/>
        </w:rPr>
        <w:t>.7</w:t>
      </w:r>
      <w:r w:rsidR="00FB01DE" w:rsidRPr="00D406A4">
        <w:rPr>
          <w:rFonts w:ascii="Tahoma" w:hAnsi="Tahoma" w:cs="Tahoma"/>
          <w:sz w:val="20"/>
          <w:szCs w:val="20"/>
          <w:lang w:val="en-GB"/>
        </w:rPr>
        <w:t xml:space="preserve"> </w:t>
      </w:r>
      <w:r w:rsidR="008C6912" w:rsidRPr="00D406A4">
        <w:rPr>
          <w:rFonts w:ascii="Tahoma" w:hAnsi="Tahoma" w:cs="Tahoma"/>
          <w:sz w:val="20"/>
          <w:szCs w:val="20"/>
          <w:lang w:val="en-GB"/>
        </w:rPr>
        <w:t>If De Gruyter receives knowledge of illicit use or misuse of the Licensee’s access data, or if there are objective grounds for fearing such an illicit use or misuse, De Gruyter will inform the Licensee without delay and set a time-limit for cessation. As a preventive measure De Gruyter is entitled to block access (for the Licensee as a whole or for individual IP addresses) until the suspicion of illicit use or misuse has been removed.</w:t>
      </w:r>
    </w:p>
    <w:p w14:paraId="25973A2C" w14:textId="77777777" w:rsidR="008348CE" w:rsidRPr="00D406A4" w:rsidRDefault="008348CE" w:rsidP="008348CE">
      <w:pPr>
        <w:widowControl w:val="0"/>
        <w:tabs>
          <w:tab w:val="left" w:pos="360"/>
        </w:tabs>
        <w:ind w:left="360" w:hanging="360"/>
        <w:jc w:val="both"/>
        <w:rPr>
          <w:rFonts w:ascii="Tahoma" w:hAnsi="Tahoma" w:cs="Tahoma"/>
          <w:sz w:val="20"/>
          <w:szCs w:val="20"/>
          <w:lang w:val="en-US"/>
        </w:rPr>
      </w:pPr>
    </w:p>
    <w:p w14:paraId="25973A2D" w14:textId="77777777" w:rsidR="008C6912" w:rsidRPr="00D406A4" w:rsidRDefault="00831699" w:rsidP="008348CE">
      <w:pPr>
        <w:widowControl w:val="0"/>
        <w:tabs>
          <w:tab w:val="left" w:pos="360"/>
        </w:tabs>
        <w:ind w:left="360" w:hanging="360"/>
        <w:jc w:val="both"/>
        <w:rPr>
          <w:rFonts w:ascii="Tahoma" w:hAnsi="Tahoma" w:cs="Tahoma"/>
          <w:sz w:val="20"/>
          <w:szCs w:val="20"/>
          <w:lang w:val="en-GB"/>
        </w:rPr>
      </w:pPr>
      <w:r w:rsidRPr="00D406A4">
        <w:rPr>
          <w:rFonts w:ascii="Tahoma" w:hAnsi="Tahoma" w:cs="Tahoma"/>
          <w:sz w:val="20"/>
          <w:szCs w:val="20"/>
          <w:lang w:val="en-GB"/>
        </w:rPr>
        <w:t>5</w:t>
      </w:r>
      <w:r w:rsidR="008348CE" w:rsidRPr="00D406A4">
        <w:rPr>
          <w:rFonts w:ascii="Tahoma" w:hAnsi="Tahoma" w:cs="Tahoma"/>
          <w:sz w:val="20"/>
          <w:szCs w:val="20"/>
          <w:lang w:val="en-GB"/>
        </w:rPr>
        <w:t>.8</w:t>
      </w:r>
      <w:r w:rsidR="00FB01DE" w:rsidRPr="00D406A4">
        <w:rPr>
          <w:rFonts w:ascii="Tahoma" w:hAnsi="Tahoma" w:cs="Tahoma"/>
          <w:sz w:val="20"/>
          <w:szCs w:val="20"/>
          <w:lang w:val="en-GB"/>
        </w:rPr>
        <w:t xml:space="preserve"> </w:t>
      </w:r>
      <w:r w:rsidR="008C6912" w:rsidRPr="00D406A4">
        <w:rPr>
          <w:rFonts w:ascii="Tahoma" w:hAnsi="Tahoma" w:cs="Tahoma"/>
          <w:sz w:val="20"/>
          <w:szCs w:val="20"/>
          <w:lang w:val="en-GB"/>
        </w:rPr>
        <w:t xml:space="preserve">The Licensee is obliged to compensate De Gruyter for all damage caused by illicit or careless use by Authorised Users or by third parties which gain unauthorised access to the </w:t>
      </w:r>
      <w:r w:rsidR="007E5814" w:rsidRPr="00D406A4">
        <w:rPr>
          <w:rFonts w:ascii="Tahoma" w:hAnsi="Tahoma" w:cs="Tahoma"/>
          <w:sz w:val="20"/>
          <w:szCs w:val="20"/>
          <w:lang w:val="en-GB"/>
        </w:rPr>
        <w:t>services</w:t>
      </w:r>
      <w:r w:rsidR="008C6912" w:rsidRPr="00D406A4">
        <w:rPr>
          <w:rFonts w:ascii="Tahoma" w:hAnsi="Tahoma" w:cs="Tahoma"/>
          <w:sz w:val="20"/>
          <w:szCs w:val="20"/>
          <w:lang w:val="en-GB"/>
        </w:rPr>
        <w:t xml:space="preserve"> via the Licensee’s network and which the Licensee could have prevented by fulfilling their obligations un</w:t>
      </w:r>
      <w:r w:rsidR="007E5814" w:rsidRPr="00D406A4">
        <w:rPr>
          <w:rFonts w:ascii="Tahoma" w:hAnsi="Tahoma" w:cs="Tahoma"/>
          <w:sz w:val="20"/>
          <w:szCs w:val="20"/>
          <w:lang w:val="en-GB"/>
        </w:rPr>
        <w:t>der art</w:t>
      </w:r>
      <w:r w:rsidR="008C6912" w:rsidRPr="00D406A4">
        <w:rPr>
          <w:rFonts w:ascii="Tahoma" w:hAnsi="Tahoma" w:cs="Tahoma"/>
          <w:sz w:val="20"/>
          <w:szCs w:val="20"/>
          <w:lang w:val="en-GB"/>
        </w:rPr>
        <w:t xml:space="preserve">. 5.5.  </w:t>
      </w:r>
    </w:p>
    <w:p w14:paraId="25973A2E" w14:textId="77777777" w:rsidR="008348CE" w:rsidRPr="00D406A4" w:rsidRDefault="008348CE" w:rsidP="00743826">
      <w:pPr>
        <w:widowControl w:val="0"/>
        <w:tabs>
          <w:tab w:val="left" w:pos="360"/>
        </w:tabs>
        <w:spacing w:before="400" w:after="20"/>
        <w:ind w:left="357" w:hanging="357"/>
        <w:jc w:val="both"/>
        <w:rPr>
          <w:rFonts w:ascii="Tahoma" w:hAnsi="Tahoma" w:cs="Tahoma"/>
          <w:sz w:val="20"/>
          <w:szCs w:val="20"/>
          <w:lang w:val="en-GB"/>
        </w:rPr>
      </w:pPr>
      <w:r w:rsidRPr="00D406A4">
        <w:rPr>
          <w:rFonts w:ascii="Tahoma" w:hAnsi="Tahoma" w:cs="Tahoma"/>
          <w:b/>
          <w:bCs/>
          <w:sz w:val="20"/>
          <w:szCs w:val="20"/>
          <w:lang w:val="en-GB"/>
        </w:rPr>
        <w:lastRenderedPageBreak/>
        <w:t xml:space="preserve">6 </w:t>
      </w:r>
      <w:r w:rsidR="008C6912" w:rsidRPr="00D406A4">
        <w:rPr>
          <w:rFonts w:ascii="Tahoma" w:hAnsi="Tahoma" w:cs="Tahoma"/>
          <w:b/>
          <w:bCs/>
          <w:sz w:val="20"/>
          <w:szCs w:val="20"/>
          <w:lang w:val="en-GB"/>
        </w:rPr>
        <w:t>Disruption of Service, Guarantee</w:t>
      </w:r>
    </w:p>
    <w:p w14:paraId="25973A2F" w14:textId="77777777" w:rsidR="008C6912" w:rsidRPr="00D406A4" w:rsidRDefault="008348CE" w:rsidP="00743826">
      <w:pPr>
        <w:widowControl w:val="0"/>
        <w:tabs>
          <w:tab w:val="left" w:pos="360"/>
        </w:tabs>
        <w:spacing w:before="180"/>
        <w:ind w:left="357" w:hanging="357"/>
        <w:jc w:val="both"/>
        <w:rPr>
          <w:rFonts w:ascii="Tahoma" w:hAnsi="Tahoma" w:cs="Tahoma"/>
          <w:sz w:val="20"/>
          <w:szCs w:val="20"/>
          <w:lang w:val="en-GB"/>
        </w:rPr>
      </w:pPr>
      <w:r w:rsidRPr="00D406A4">
        <w:rPr>
          <w:rFonts w:ascii="Tahoma" w:hAnsi="Tahoma" w:cs="Tahoma"/>
          <w:sz w:val="20"/>
          <w:szCs w:val="20"/>
          <w:lang w:val="en-GB"/>
        </w:rPr>
        <w:t>6.1</w:t>
      </w:r>
      <w:r w:rsidR="00FB01DE" w:rsidRPr="00D406A4">
        <w:rPr>
          <w:rFonts w:ascii="Tahoma" w:hAnsi="Tahoma" w:cs="Tahoma"/>
          <w:sz w:val="20"/>
          <w:szCs w:val="20"/>
          <w:lang w:val="en-GB"/>
        </w:rPr>
        <w:t xml:space="preserve"> </w:t>
      </w:r>
      <w:r w:rsidR="008C6912" w:rsidRPr="00D406A4">
        <w:rPr>
          <w:rFonts w:ascii="Tahoma" w:hAnsi="Tahoma" w:cs="Tahoma"/>
          <w:sz w:val="20"/>
          <w:szCs w:val="20"/>
          <w:lang w:val="en-GB"/>
        </w:rPr>
        <w:t>Disruptions to the availability of the service do not entitle the Licensee to terminate the agreement or claim compensation for damage or expense caused thereby if the disruptions are of a short temporary nature. Only if the disruptions exceed a tolerable extent to a considerable degree the Licensee is entitled to give extraordinary notice to</w:t>
      </w:r>
      <w:r w:rsidR="00A530C0" w:rsidRPr="00D406A4">
        <w:rPr>
          <w:rFonts w:ascii="Tahoma" w:hAnsi="Tahoma" w:cs="Tahoma"/>
          <w:sz w:val="20"/>
          <w:szCs w:val="20"/>
          <w:lang w:val="en-GB"/>
        </w:rPr>
        <w:t xml:space="preserve"> terminate the agreement under a</w:t>
      </w:r>
      <w:r w:rsidR="008C6912" w:rsidRPr="00D406A4">
        <w:rPr>
          <w:rFonts w:ascii="Tahoma" w:hAnsi="Tahoma" w:cs="Tahoma"/>
          <w:sz w:val="20"/>
          <w:szCs w:val="20"/>
          <w:lang w:val="en-GB"/>
        </w:rPr>
        <w:t xml:space="preserve">rt. </w:t>
      </w:r>
      <w:r w:rsidR="00E93567" w:rsidRPr="00D406A4">
        <w:rPr>
          <w:rFonts w:ascii="Tahoma" w:hAnsi="Tahoma" w:cs="Tahoma"/>
          <w:sz w:val="20"/>
          <w:szCs w:val="20"/>
          <w:lang w:val="en-GB"/>
        </w:rPr>
        <w:t>10.1</w:t>
      </w:r>
      <w:r w:rsidR="008C6912" w:rsidRPr="00D406A4">
        <w:rPr>
          <w:rFonts w:ascii="Tahoma" w:hAnsi="Tahoma" w:cs="Tahoma"/>
          <w:sz w:val="20"/>
          <w:szCs w:val="20"/>
          <w:lang w:val="en-GB"/>
        </w:rPr>
        <w:t>. – after expiry of a reasonable time-limit for the disruption to be removed set by the Licensee in writ</w:t>
      </w:r>
      <w:r w:rsidR="00A530C0" w:rsidRPr="00D406A4">
        <w:rPr>
          <w:rFonts w:ascii="Tahoma" w:hAnsi="Tahoma" w:cs="Tahoma"/>
          <w:sz w:val="20"/>
          <w:szCs w:val="20"/>
          <w:lang w:val="en-GB"/>
        </w:rPr>
        <w:t>ing. In this case, a</w:t>
      </w:r>
      <w:r w:rsidR="008C6912" w:rsidRPr="00D406A4">
        <w:rPr>
          <w:rFonts w:ascii="Tahoma" w:hAnsi="Tahoma" w:cs="Tahoma"/>
          <w:sz w:val="20"/>
          <w:szCs w:val="20"/>
          <w:lang w:val="en-GB"/>
        </w:rPr>
        <w:t>rt. 7 applies for possible claims for compensation for damage or the reimbursement of expenses; all further rights are excluded.</w:t>
      </w:r>
    </w:p>
    <w:p w14:paraId="25973A30" w14:textId="77777777" w:rsidR="008348CE" w:rsidRPr="00D406A4" w:rsidRDefault="008348CE" w:rsidP="008348CE">
      <w:pPr>
        <w:widowControl w:val="0"/>
        <w:tabs>
          <w:tab w:val="left" w:pos="360"/>
        </w:tabs>
        <w:ind w:left="360" w:hanging="360"/>
        <w:jc w:val="both"/>
        <w:rPr>
          <w:rFonts w:ascii="Tahoma" w:hAnsi="Tahoma" w:cs="Tahoma"/>
          <w:sz w:val="20"/>
          <w:szCs w:val="20"/>
          <w:lang w:val="en-US"/>
        </w:rPr>
      </w:pPr>
    </w:p>
    <w:p w14:paraId="25973A31" w14:textId="77777777" w:rsidR="004221ED" w:rsidRPr="00D406A4" w:rsidRDefault="004221ED" w:rsidP="00E93567">
      <w:pPr>
        <w:widowControl w:val="0"/>
        <w:tabs>
          <w:tab w:val="left" w:pos="360"/>
        </w:tabs>
        <w:ind w:left="360" w:hanging="360"/>
        <w:jc w:val="both"/>
        <w:rPr>
          <w:rFonts w:ascii="Tahoma" w:hAnsi="Tahoma" w:cs="Tahoma"/>
          <w:sz w:val="20"/>
          <w:szCs w:val="20"/>
          <w:lang w:val="en-GB"/>
        </w:rPr>
      </w:pPr>
    </w:p>
    <w:p w14:paraId="25973A32" w14:textId="77777777" w:rsidR="004221ED" w:rsidRPr="00D406A4" w:rsidRDefault="008348CE" w:rsidP="00E93567">
      <w:pPr>
        <w:widowControl w:val="0"/>
        <w:tabs>
          <w:tab w:val="left" w:pos="360"/>
        </w:tabs>
        <w:ind w:left="360" w:hanging="360"/>
        <w:jc w:val="both"/>
        <w:rPr>
          <w:rFonts w:ascii="Tahoma" w:hAnsi="Tahoma" w:cs="Tahoma"/>
          <w:sz w:val="20"/>
          <w:szCs w:val="20"/>
          <w:lang w:val="en-GB"/>
        </w:rPr>
      </w:pPr>
      <w:r w:rsidRPr="00D406A4">
        <w:rPr>
          <w:rFonts w:ascii="Tahoma" w:hAnsi="Tahoma" w:cs="Tahoma"/>
          <w:sz w:val="20"/>
          <w:szCs w:val="20"/>
          <w:lang w:val="en-GB"/>
        </w:rPr>
        <w:t>6.2</w:t>
      </w:r>
      <w:r w:rsidR="00D44006" w:rsidRPr="00D406A4">
        <w:rPr>
          <w:rFonts w:ascii="Tahoma" w:hAnsi="Tahoma" w:cs="Tahoma"/>
          <w:sz w:val="20"/>
          <w:szCs w:val="20"/>
          <w:lang w:val="en-GB"/>
        </w:rPr>
        <w:t xml:space="preserve"> </w:t>
      </w:r>
      <w:r w:rsidR="00E93567" w:rsidRPr="00D406A4">
        <w:rPr>
          <w:rFonts w:ascii="Tahoma" w:hAnsi="Tahoma" w:cs="Tahoma"/>
          <w:sz w:val="20"/>
          <w:szCs w:val="20"/>
          <w:lang w:val="en-GB"/>
        </w:rPr>
        <w:t>The Licensee is obliged to report any substantive or legal defects to De Gruyter in writing without delay, to give an exact description of any such defect and to provide all information and documentation required to remedy the defect. In the event of such defects, the Licensee must first grant De Gruyter an appropriate time-period for fulfilling their obligations. The Licensee is not entitled to require that unsubstantial substantive or legal defects be remedied.</w:t>
      </w:r>
      <w:r w:rsidR="004221ED" w:rsidRPr="00D406A4">
        <w:rPr>
          <w:rFonts w:ascii="Tahoma" w:hAnsi="Tahoma" w:cs="Tahoma"/>
          <w:sz w:val="20"/>
          <w:szCs w:val="20"/>
          <w:lang w:val="en-GB"/>
        </w:rPr>
        <w:t xml:space="preserve"> </w:t>
      </w:r>
    </w:p>
    <w:p w14:paraId="25973A33" w14:textId="77777777" w:rsidR="004221ED" w:rsidRPr="00D406A4" w:rsidRDefault="004221ED" w:rsidP="00E93567">
      <w:pPr>
        <w:widowControl w:val="0"/>
        <w:tabs>
          <w:tab w:val="left" w:pos="360"/>
        </w:tabs>
        <w:ind w:left="360" w:hanging="360"/>
        <w:jc w:val="both"/>
        <w:rPr>
          <w:rFonts w:ascii="Tahoma" w:hAnsi="Tahoma" w:cs="Tahoma"/>
          <w:sz w:val="20"/>
          <w:szCs w:val="20"/>
          <w:lang w:val="en-GB"/>
        </w:rPr>
      </w:pPr>
    </w:p>
    <w:p w14:paraId="25973A34" w14:textId="77777777" w:rsidR="008348CE" w:rsidRPr="00D406A4" w:rsidRDefault="008348CE" w:rsidP="00E93567">
      <w:pPr>
        <w:widowControl w:val="0"/>
        <w:tabs>
          <w:tab w:val="left" w:pos="360"/>
        </w:tabs>
        <w:ind w:left="360" w:hanging="360"/>
        <w:jc w:val="both"/>
        <w:rPr>
          <w:rFonts w:ascii="Tahoma" w:hAnsi="Tahoma" w:cs="Tahoma"/>
          <w:sz w:val="20"/>
          <w:szCs w:val="20"/>
          <w:lang w:val="en-US"/>
        </w:rPr>
      </w:pPr>
      <w:r w:rsidRPr="00D406A4">
        <w:rPr>
          <w:rFonts w:ascii="Tahoma" w:hAnsi="Tahoma" w:cs="Tahoma"/>
          <w:sz w:val="20"/>
          <w:szCs w:val="20"/>
          <w:lang w:val="en-GB"/>
        </w:rPr>
        <w:t>6.3</w:t>
      </w:r>
      <w:r w:rsidR="00E93567" w:rsidRPr="00D406A4">
        <w:rPr>
          <w:rFonts w:ascii="Tahoma" w:hAnsi="Tahoma" w:cs="Tahoma"/>
          <w:sz w:val="20"/>
          <w:szCs w:val="20"/>
          <w:lang w:val="en-GB"/>
        </w:rPr>
        <w:tab/>
        <w:t xml:space="preserve">The period of limitation for substantive and legal defects is one year </w:t>
      </w:r>
      <w:r w:rsidR="00A530C0" w:rsidRPr="00D406A4">
        <w:rPr>
          <w:rFonts w:ascii="Tahoma" w:hAnsi="Tahoma" w:cs="Tahoma"/>
          <w:sz w:val="20"/>
          <w:szCs w:val="20"/>
          <w:lang w:val="en-GB"/>
        </w:rPr>
        <w:t xml:space="preserve">beginning </w:t>
      </w:r>
      <w:r w:rsidR="00E93567" w:rsidRPr="00D406A4">
        <w:rPr>
          <w:rFonts w:ascii="Tahoma" w:hAnsi="Tahoma" w:cs="Tahoma"/>
          <w:sz w:val="20"/>
          <w:szCs w:val="20"/>
          <w:lang w:val="en-GB"/>
        </w:rPr>
        <w:t xml:space="preserve">from </w:t>
      </w:r>
      <w:r w:rsidR="00A530C0" w:rsidRPr="00D406A4">
        <w:rPr>
          <w:rFonts w:ascii="Tahoma" w:hAnsi="Tahoma" w:cs="Tahoma"/>
          <w:sz w:val="20"/>
          <w:szCs w:val="20"/>
          <w:lang w:val="en-GB"/>
        </w:rPr>
        <w:t xml:space="preserve">the transfer/licensing of </w:t>
      </w:r>
      <w:r w:rsidR="00E93567" w:rsidRPr="00D406A4">
        <w:rPr>
          <w:rFonts w:ascii="Tahoma" w:hAnsi="Tahoma" w:cs="Tahoma"/>
          <w:sz w:val="20"/>
          <w:szCs w:val="20"/>
          <w:lang w:val="en-GB"/>
        </w:rPr>
        <w:t xml:space="preserve">the </w:t>
      </w:r>
      <w:r w:rsidR="00A530C0" w:rsidRPr="00D406A4">
        <w:rPr>
          <w:rFonts w:ascii="Tahoma" w:hAnsi="Tahoma" w:cs="Tahoma"/>
          <w:sz w:val="20"/>
          <w:szCs w:val="20"/>
          <w:lang w:val="en-GB"/>
        </w:rPr>
        <w:t>service to the Licensee</w:t>
      </w:r>
      <w:r w:rsidR="00E93567" w:rsidRPr="00D406A4">
        <w:rPr>
          <w:rFonts w:ascii="Tahoma" w:hAnsi="Tahoma" w:cs="Tahoma"/>
          <w:sz w:val="20"/>
          <w:szCs w:val="20"/>
          <w:lang w:val="en-GB"/>
        </w:rPr>
        <w:t xml:space="preserve">. </w:t>
      </w:r>
      <w:r w:rsidR="00A530C0" w:rsidRPr="00D406A4">
        <w:rPr>
          <w:rFonts w:ascii="Tahoma" w:hAnsi="Tahoma" w:cs="Tahoma"/>
          <w:sz w:val="20"/>
          <w:szCs w:val="20"/>
          <w:lang w:val="en-GB"/>
        </w:rPr>
        <w:t>However, this does not apply to warranty claims</w:t>
      </w:r>
      <w:r w:rsidR="007556D9" w:rsidRPr="00D406A4">
        <w:rPr>
          <w:rFonts w:ascii="Tahoma" w:hAnsi="Tahoma" w:cs="Tahoma"/>
          <w:sz w:val="20"/>
          <w:szCs w:val="20"/>
          <w:lang w:val="en-GB"/>
        </w:rPr>
        <w:t xml:space="preserve"> for defects by consumers or claims for damages resulting from injuries to life, body or health and/or claims for damages resulting from gross negligence or </w:t>
      </w:r>
      <w:r w:rsidR="00817D8C" w:rsidRPr="00D406A4">
        <w:rPr>
          <w:rFonts w:ascii="Tahoma" w:hAnsi="Tahoma" w:cs="Tahoma"/>
          <w:sz w:val="20"/>
          <w:szCs w:val="20"/>
          <w:lang w:val="en-GB"/>
        </w:rPr>
        <w:t>intent</w:t>
      </w:r>
      <w:r w:rsidR="007556D9" w:rsidRPr="00D406A4">
        <w:rPr>
          <w:rFonts w:ascii="Tahoma" w:hAnsi="Tahoma" w:cs="Tahoma"/>
          <w:sz w:val="20"/>
          <w:szCs w:val="20"/>
          <w:lang w:val="en-GB"/>
        </w:rPr>
        <w:t xml:space="preserve"> caused by De Gruyter. </w:t>
      </w:r>
      <w:r w:rsidR="00E93567" w:rsidRPr="00D406A4">
        <w:rPr>
          <w:rFonts w:ascii="Tahoma" w:hAnsi="Tahoma" w:cs="Tahoma"/>
          <w:sz w:val="20"/>
          <w:szCs w:val="20"/>
          <w:lang w:val="en-US"/>
        </w:rPr>
        <w:t>For consumers, the statutory regulations governing limitation apply.</w:t>
      </w:r>
    </w:p>
    <w:p w14:paraId="25973A35" w14:textId="77777777" w:rsidR="008348CE" w:rsidRPr="00D406A4" w:rsidRDefault="008348CE" w:rsidP="008348CE">
      <w:pPr>
        <w:widowControl w:val="0"/>
        <w:tabs>
          <w:tab w:val="left" w:pos="360"/>
        </w:tabs>
        <w:ind w:left="360" w:hanging="360"/>
        <w:jc w:val="both"/>
        <w:rPr>
          <w:rFonts w:ascii="Tahoma" w:hAnsi="Tahoma" w:cs="Tahoma"/>
          <w:sz w:val="20"/>
          <w:szCs w:val="20"/>
          <w:lang w:val="en-US"/>
        </w:rPr>
      </w:pPr>
    </w:p>
    <w:p w14:paraId="25973A36" w14:textId="77777777" w:rsidR="008348CE" w:rsidRPr="00D406A4" w:rsidRDefault="008348CE" w:rsidP="008348CE">
      <w:pPr>
        <w:widowControl w:val="0"/>
        <w:tabs>
          <w:tab w:val="left" w:pos="360"/>
        </w:tabs>
        <w:ind w:left="360" w:hanging="360"/>
        <w:jc w:val="both"/>
        <w:rPr>
          <w:rFonts w:ascii="Tahoma" w:hAnsi="Tahoma" w:cs="Tahoma"/>
          <w:sz w:val="20"/>
          <w:szCs w:val="20"/>
          <w:lang w:val="en-GB"/>
        </w:rPr>
      </w:pPr>
      <w:r w:rsidRPr="00D406A4">
        <w:rPr>
          <w:rFonts w:ascii="Tahoma" w:hAnsi="Tahoma" w:cs="Tahoma"/>
          <w:sz w:val="20"/>
          <w:szCs w:val="20"/>
          <w:lang w:val="en-GB"/>
        </w:rPr>
        <w:t>6.4</w:t>
      </w:r>
      <w:r w:rsidR="00D44006" w:rsidRPr="00D406A4">
        <w:rPr>
          <w:rFonts w:ascii="Tahoma" w:hAnsi="Tahoma" w:cs="Tahoma"/>
          <w:sz w:val="20"/>
          <w:szCs w:val="20"/>
          <w:lang w:val="en-GB"/>
        </w:rPr>
        <w:t xml:space="preserve"> </w:t>
      </w:r>
      <w:r w:rsidR="00E93567" w:rsidRPr="00D406A4">
        <w:rPr>
          <w:rFonts w:ascii="Tahoma" w:hAnsi="Tahoma" w:cs="Tahoma"/>
          <w:sz w:val="20"/>
          <w:szCs w:val="20"/>
          <w:lang w:val="en-GB"/>
        </w:rPr>
        <w:t>Representations in marketing materials, service descriptions etc. do not constitute any guarantee. A guarantee is only given after explicit written confirmation by De Gruyter.</w:t>
      </w:r>
    </w:p>
    <w:p w14:paraId="25973A37" w14:textId="77777777" w:rsidR="008348CE" w:rsidRPr="00D406A4" w:rsidRDefault="008348CE" w:rsidP="00743826">
      <w:pPr>
        <w:widowControl w:val="0"/>
        <w:tabs>
          <w:tab w:val="left" w:pos="360"/>
        </w:tabs>
        <w:spacing w:before="400" w:after="20"/>
        <w:ind w:left="357" w:hanging="357"/>
        <w:jc w:val="both"/>
        <w:rPr>
          <w:rFonts w:ascii="Tahoma" w:hAnsi="Tahoma" w:cs="Tahoma"/>
          <w:b/>
          <w:bCs/>
          <w:sz w:val="20"/>
          <w:szCs w:val="20"/>
          <w:lang w:val="en-GB"/>
        </w:rPr>
      </w:pPr>
      <w:r w:rsidRPr="00D406A4">
        <w:rPr>
          <w:rFonts w:ascii="Tahoma" w:hAnsi="Tahoma" w:cs="Tahoma"/>
          <w:b/>
          <w:bCs/>
          <w:sz w:val="20"/>
          <w:szCs w:val="20"/>
          <w:lang w:val="en-GB"/>
        </w:rPr>
        <w:t xml:space="preserve">7 </w:t>
      </w:r>
      <w:r w:rsidR="00743826" w:rsidRPr="00D406A4">
        <w:rPr>
          <w:rFonts w:ascii="Tahoma" w:hAnsi="Tahoma" w:cs="Tahoma"/>
          <w:b/>
          <w:bCs/>
          <w:sz w:val="20"/>
          <w:szCs w:val="20"/>
          <w:lang w:val="en-GB"/>
        </w:rPr>
        <w:t>Liabilities</w:t>
      </w:r>
    </w:p>
    <w:p w14:paraId="25973A38" w14:textId="77777777" w:rsidR="00E93567" w:rsidRPr="00D406A4" w:rsidRDefault="008348CE" w:rsidP="00743826">
      <w:pPr>
        <w:widowControl w:val="0"/>
        <w:tabs>
          <w:tab w:val="left" w:pos="360"/>
        </w:tabs>
        <w:spacing w:before="180"/>
        <w:ind w:left="357" w:hanging="357"/>
        <w:jc w:val="both"/>
        <w:rPr>
          <w:rFonts w:ascii="Tahoma" w:hAnsi="Tahoma" w:cs="Tahoma"/>
          <w:sz w:val="20"/>
          <w:szCs w:val="20"/>
          <w:lang w:val="en-GB"/>
        </w:rPr>
      </w:pPr>
      <w:r w:rsidRPr="00D406A4">
        <w:rPr>
          <w:rFonts w:ascii="Tahoma" w:hAnsi="Tahoma" w:cs="Tahoma"/>
          <w:sz w:val="20"/>
          <w:szCs w:val="20"/>
          <w:lang w:val="en-GB"/>
        </w:rPr>
        <w:t>7.1</w:t>
      </w:r>
      <w:r w:rsidR="00D44006" w:rsidRPr="00D406A4">
        <w:rPr>
          <w:rFonts w:ascii="Tahoma" w:hAnsi="Tahoma" w:cs="Tahoma"/>
          <w:sz w:val="20"/>
          <w:szCs w:val="20"/>
          <w:lang w:val="en-GB"/>
        </w:rPr>
        <w:t xml:space="preserve"> </w:t>
      </w:r>
      <w:r w:rsidR="00E93567" w:rsidRPr="00D406A4">
        <w:rPr>
          <w:rFonts w:ascii="Tahoma" w:hAnsi="Tahoma" w:cs="Tahoma"/>
          <w:sz w:val="20"/>
          <w:szCs w:val="20"/>
          <w:lang w:val="en-GB"/>
        </w:rPr>
        <w:t xml:space="preserve">De Gruyter is only liable for compensation – regardless of the legal reason, especially as a result of failure to fulfil its obligations, of actions not permitted, of delay - </w:t>
      </w:r>
    </w:p>
    <w:p w14:paraId="25973A39" w14:textId="77777777" w:rsidR="00E93567" w:rsidRPr="00D406A4" w:rsidRDefault="00300963" w:rsidP="00E93567">
      <w:pPr>
        <w:widowControl w:val="0"/>
        <w:tabs>
          <w:tab w:val="left" w:pos="360"/>
        </w:tabs>
        <w:ind w:left="360" w:hanging="360"/>
        <w:jc w:val="both"/>
        <w:rPr>
          <w:rFonts w:ascii="Tahoma" w:hAnsi="Tahoma" w:cs="Tahoma"/>
          <w:sz w:val="20"/>
          <w:szCs w:val="20"/>
          <w:lang w:val="en-GB"/>
        </w:rPr>
      </w:pPr>
      <w:r w:rsidRPr="00D406A4">
        <w:rPr>
          <w:rFonts w:ascii="Tahoma" w:hAnsi="Tahoma" w:cs="Tahoma"/>
          <w:sz w:val="20"/>
          <w:szCs w:val="20"/>
          <w:lang w:val="en-GB"/>
        </w:rPr>
        <w:tab/>
        <w:t>(a)</w:t>
      </w:r>
      <w:r w:rsidRPr="00D406A4">
        <w:rPr>
          <w:rFonts w:ascii="Tahoma" w:hAnsi="Tahoma" w:cs="Tahoma"/>
          <w:sz w:val="20"/>
          <w:szCs w:val="20"/>
          <w:lang w:val="en-GB"/>
        </w:rPr>
        <w:tab/>
        <w:t>to the full extent</w:t>
      </w:r>
      <w:r w:rsidR="00E93567" w:rsidRPr="00D406A4">
        <w:rPr>
          <w:rFonts w:ascii="Tahoma" w:hAnsi="Tahoma" w:cs="Tahoma"/>
          <w:sz w:val="20"/>
          <w:szCs w:val="20"/>
          <w:lang w:val="en-GB"/>
        </w:rPr>
        <w:t xml:space="preserve"> in cases of intent and gross negligence on the part of </w:t>
      </w:r>
      <w:r w:rsidRPr="00D406A4">
        <w:rPr>
          <w:rFonts w:ascii="Tahoma" w:hAnsi="Tahoma" w:cs="Tahoma"/>
          <w:sz w:val="20"/>
          <w:szCs w:val="20"/>
          <w:lang w:val="en-GB"/>
        </w:rPr>
        <w:t>De Gruyter</w:t>
      </w:r>
      <w:r w:rsidR="00E93567" w:rsidRPr="00D406A4">
        <w:rPr>
          <w:rFonts w:ascii="Tahoma" w:hAnsi="Tahoma" w:cs="Tahoma"/>
          <w:sz w:val="20"/>
          <w:szCs w:val="20"/>
          <w:lang w:val="en-GB"/>
        </w:rPr>
        <w:t>, its repre</w:t>
      </w:r>
      <w:r w:rsidR="00817D8C" w:rsidRPr="00D406A4">
        <w:rPr>
          <w:rFonts w:ascii="Tahoma" w:hAnsi="Tahoma" w:cs="Tahoma"/>
          <w:sz w:val="20"/>
          <w:szCs w:val="20"/>
          <w:lang w:val="en-GB"/>
        </w:rPr>
        <w:tab/>
      </w:r>
      <w:r w:rsidR="00E93567" w:rsidRPr="00D406A4">
        <w:rPr>
          <w:rFonts w:ascii="Tahoma" w:hAnsi="Tahoma" w:cs="Tahoma"/>
          <w:sz w:val="20"/>
          <w:szCs w:val="20"/>
          <w:lang w:val="en-GB"/>
        </w:rPr>
        <w:t xml:space="preserve">sentatives or agents; </w:t>
      </w:r>
    </w:p>
    <w:p w14:paraId="25973A3A" w14:textId="77777777" w:rsidR="00E93567" w:rsidRPr="00D406A4" w:rsidRDefault="00300963" w:rsidP="00E93567">
      <w:pPr>
        <w:widowControl w:val="0"/>
        <w:tabs>
          <w:tab w:val="left" w:pos="360"/>
        </w:tabs>
        <w:ind w:left="360" w:hanging="360"/>
        <w:jc w:val="both"/>
        <w:rPr>
          <w:rFonts w:ascii="Tahoma" w:hAnsi="Tahoma" w:cs="Tahoma"/>
          <w:sz w:val="20"/>
          <w:szCs w:val="20"/>
          <w:lang w:val="en-GB"/>
        </w:rPr>
      </w:pPr>
      <w:r w:rsidRPr="00D406A4">
        <w:rPr>
          <w:rFonts w:ascii="Tahoma" w:hAnsi="Tahoma" w:cs="Tahoma"/>
          <w:sz w:val="20"/>
          <w:szCs w:val="20"/>
          <w:lang w:val="en-GB"/>
        </w:rPr>
        <w:tab/>
        <w:t>(</w:t>
      </w:r>
      <w:r w:rsidR="00E93567" w:rsidRPr="00D406A4">
        <w:rPr>
          <w:rFonts w:ascii="Tahoma" w:hAnsi="Tahoma" w:cs="Tahoma"/>
          <w:sz w:val="20"/>
          <w:szCs w:val="20"/>
          <w:lang w:val="en-GB"/>
        </w:rPr>
        <w:t>b)</w:t>
      </w:r>
      <w:r w:rsidRPr="00D406A4">
        <w:rPr>
          <w:rFonts w:ascii="Tahoma" w:hAnsi="Tahoma" w:cs="Tahoma"/>
          <w:sz w:val="20"/>
          <w:szCs w:val="20"/>
          <w:lang w:val="en-GB"/>
        </w:rPr>
        <w:tab/>
      </w:r>
      <w:r w:rsidR="00E93567" w:rsidRPr="00D406A4">
        <w:rPr>
          <w:rFonts w:ascii="Tahoma" w:hAnsi="Tahoma" w:cs="Tahoma"/>
          <w:sz w:val="20"/>
          <w:szCs w:val="20"/>
          <w:lang w:val="en-GB"/>
        </w:rPr>
        <w:t xml:space="preserve">for typical and foreseeable damage in cases of simple negligence, if an essential obligation </w:t>
      </w:r>
      <w:r w:rsidR="00817D8C" w:rsidRPr="00D406A4">
        <w:rPr>
          <w:rFonts w:ascii="Tahoma" w:hAnsi="Tahoma" w:cs="Tahoma"/>
          <w:sz w:val="20"/>
          <w:szCs w:val="20"/>
          <w:lang w:val="en-GB"/>
        </w:rPr>
        <w:tab/>
      </w:r>
      <w:r w:rsidR="00E93567" w:rsidRPr="00D406A4">
        <w:rPr>
          <w:rFonts w:ascii="Tahoma" w:hAnsi="Tahoma" w:cs="Tahoma"/>
          <w:sz w:val="20"/>
          <w:szCs w:val="20"/>
          <w:lang w:val="en-GB"/>
        </w:rPr>
        <w:t xml:space="preserve">(known as a cardinal obligation) has been breached; </w:t>
      </w:r>
    </w:p>
    <w:p w14:paraId="25973A3B" w14:textId="77777777" w:rsidR="00E93567" w:rsidRPr="00D406A4" w:rsidRDefault="00300963" w:rsidP="00E93567">
      <w:pPr>
        <w:widowControl w:val="0"/>
        <w:tabs>
          <w:tab w:val="left" w:pos="360"/>
        </w:tabs>
        <w:ind w:left="360" w:hanging="360"/>
        <w:jc w:val="both"/>
        <w:rPr>
          <w:rFonts w:ascii="Tahoma" w:hAnsi="Tahoma" w:cs="Tahoma"/>
          <w:sz w:val="20"/>
          <w:szCs w:val="20"/>
          <w:lang w:val="en-GB"/>
        </w:rPr>
      </w:pPr>
      <w:r w:rsidRPr="00D406A4">
        <w:rPr>
          <w:rFonts w:ascii="Tahoma" w:hAnsi="Tahoma" w:cs="Tahoma"/>
          <w:sz w:val="20"/>
          <w:szCs w:val="20"/>
          <w:lang w:val="en-GB"/>
        </w:rPr>
        <w:tab/>
        <w:t>(</w:t>
      </w:r>
      <w:r w:rsidR="00E93567" w:rsidRPr="00D406A4">
        <w:rPr>
          <w:rFonts w:ascii="Tahoma" w:hAnsi="Tahoma" w:cs="Tahoma"/>
          <w:sz w:val="20"/>
          <w:szCs w:val="20"/>
          <w:lang w:val="en-GB"/>
        </w:rPr>
        <w:t>c)</w:t>
      </w:r>
      <w:r w:rsidRPr="00D406A4">
        <w:rPr>
          <w:rFonts w:ascii="Tahoma" w:hAnsi="Tahoma" w:cs="Tahoma"/>
          <w:sz w:val="20"/>
          <w:szCs w:val="20"/>
          <w:lang w:val="en-GB"/>
        </w:rPr>
        <w:tab/>
      </w:r>
      <w:r w:rsidR="00E93567" w:rsidRPr="00D406A4">
        <w:rPr>
          <w:rFonts w:ascii="Tahoma" w:hAnsi="Tahoma" w:cs="Tahoma"/>
          <w:sz w:val="20"/>
          <w:szCs w:val="20"/>
          <w:lang w:val="en-GB"/>
        </w:rPr>
        <w:t xml:space="preserve">to the full extent in the case of breach of guarantee. </w:t>
      </w:r>
    </w:p>
    <w:p w14:paraId="25973A3C" w14:textId="77777777" w:rsidR="00E93567" w:rsidRPr="00D406A4" w:rsidRDefault="00E93567" w:rsidP="00E93567">
      <w:pPr>
        <w:widowControl w:val="0"/>
        <w:tabs>
          <w:tab w:val="left" w:pos="360"/>
        </w:tabs>
        <w:ind w:left="360" w:hanging="360"/>
        <w:jc w:val="both"/>
        <w:rPr>
          <w:rFonts w:ascii="Tahoma" w:hAnsi="Tahoma" w:cs="Tahoma"/>
          <w:sz w:val="20"/>
          <w:szCs w:val="20"/>
          <w:lang w:val="en-GB"/>
        </w:rPr>
      </w:pPr>
    </w:p>
    <w:p w14:paraId="25973A3D" w14:textId="77777777" w:rsidR="00E93567" w:rsidRPr="00D406A4" w:rsidRDefault="00300963" w:rsidP="00E93567">
      <w:pPr>
        <w:widowControl w:val="0"/>
        <w:tabs>
          <w:tab w:val="left" w:pos="360"/>
        </w:tabs>
        <w:ind w:left="360" w:hanging="360"/>
        <w:jc w:val="both"/>
        <w:rPr>
          <w:rFonts w:ascii="Tahoma" w:hAnsi="Tahoma" w:cs="Tahoma"/>
          <w:sz w:val="20"/>
          <w:szCs w:val="20"/>
          <w:lang w:val="en-GB"/>
        </w:rPr>
      </w:pPr>
      <w:r w:rsidRPr="00D406A4">
        <w:rPr>
          <w:rFonts w:ascii="Tahoma" w:hAnsi="Tahoma" w:cs="Tahoma"/>
          <w:sz w:val="20"/>
          <w:szCs w:val="20"/>
          <w:lang w:val="en-GB"/>
        </w:rPr>
        <w:tab/>
        <w:t>De Gruyter</w:t>
      </w:r>
      <w:r w:rsidR="00E93567" w:rsidRPr="00D406A4">
        <w:rPr>
          <w:rFonts w:ascii="Tahoma" w:hAnsi="Tahoma" w:cs="Tahoma"/>
          <w:sz w:val="20"/>
          <w:szCs w:val="20"/>
          <w:lang w:val="en-GB"/>
        </w:rPr>
        <w:t xml:space="preserve"> bears no other liability.</w:t>
      </w:r>
      <w:r w:rsidR="00817D8C" w:rsidRPr="00D406A4">
        <w:rPr>
          <w:rFonts w:ascii="Tahoma" w:hAnsi="Tahoma" w:cs="Tahoma"/>
          <w:sz w:val="20"/>
          <w:szCs w:val="20"/>
          <w:lang w:val="en-GB"/>
        </w:rPr>
        <w:t xml:space="preserve"> In the sense of art. 7.1, cardinal obligations </w:t>
      </w:r>
      <w:r w:rsidR="00E93567" w:rsidRPr="00D406A4">
        <w:rPr>
          <w:rFonts w:ascii="Tahoma" w:hAnsi="Tahoma" w:cs="Tahoma"/>
          <w:sz w:val="20"/>
          <w:szCs w:val="20"/>
          <w:lang w:val="en-GB"/>
        </w:rPr>
        <w:t>are all obligations the breach of which endangers performance of the purpose of the agreement, together with all obligations the fulfilment of which allows the contract to be performed and on the fulfilment of which the Licensee can regularly depend. The provisions above do not involve a shift in the burden of proof to the Licensee’s disadvantage.</w:t>
      </w:r>
    </w:p>
    <w:p w14:paraId="25973A3E" w14:textId="77777777" w:rsidR="008348CE" w:rsidRPr="00D406A4" w:rsidRDefault="008348CE" w:rsidP="008348CE">
      <w:pPr>
        <w:widowControl w:val="0"/>
        <w:tabs>
          <w:tab w:val="left" w:pos="360"/>
        </w:tabs>
        <w:ind w:left="360" w:hanging="360"/>
        <w:jc w:val="both"/>
        <w:rPr>
          <w:rFonts w:ascii="Tahoma" w:hAnsi="Tahoma" w:cs="Tahoma"/>
          <w:sz w:val="20"/>
          <w:szCs w:val="20"/>
          <w:lang w:val="en-US"/>
        </w:rPr>
      </w:pPr>
    </w:p>
    <w:p w14:paraId="25973A3F" w14:textId="77777777" w:rsidR="00300963" w:rsidRPr="00D406A4" w:rsidRDefault="008348CE" w:rsidP="008348CE">
      <w:pPr>
        <w:widowControl w:val="0"/>
        <w:tabs>
          <w:tab w:val="left" w:pos="360"/>
        </w:tabs>
        <w:ind w:left="360" w:hanging="360"/>
        <w:jc w:val="both"/>
        <w:rPr>
          <w:rFonts w:ascii="Tahoma" w:hAnsi="Tahoma" w:cs="Tahoma"/>
          <w:sz w:val="20"/>
          <w:szCs w:val="20"/>
          <w:lang w:val="en-GB"/>
        </w:rPr>
      </w:pPr>
      <w:r w:rsidRPr="00D406A4">
        <w:rPr>
          <w:rFonts w:ascii="Tahoma" w:hAnsi="Tahoma" w:cs="Tahoma"/>
          <w:sz w:val="20"/>
          <w:szCs w:val="20"/>
          <w:lang w:val="en-GB"/>
        </w:rPr>
        <w:t>7.2</w:t>
      </w:r>
      <w:r w:rsidR="00D44006" w:rsidRPr="00D406A4">
        <w:rPr>
          <w:rFonts w:ascii="Tahoma" w:hAnsi="Tahoma" w:cs="Tahoma"/>
          <w:sz w:val="20"/>
          <w:szCs w:val="20"/>
          <w:lang w:val="en-GB"/>
        </w:rPr>
        <w:t xml:space="preserve"> </w:t>
      </w:r>
      <w:r w:rsidR="00300963" w:rsidRPr="00D406A4">
        <w:rPr>
          <w:rFonts w:ascii="Tahoma" w:hAnsi="Tahoma" w:cs="Tahoma"/>
          <w:sz w:val="20"/>
          <w:szCs w:val="20"/>
          <w:lang w:val="en-GB"/>
        </w:rPr>
        <w:t>De Gruyter’s liability for personal damage (injury to life, body, health) and its liability under the (German) Product Liability Law remain unaffected.</w:t>
      </w:r>
    </w:p>
    <w:p w14:paraId="25973A40" w14:textId="77777777" w:rsidR="008348CE" w:rsidRPr="00D406A4" w:rsidRDefault="008348CE" w:rsidP="008348CE">
      <w:pPr>
        <w:widowControl w:val="0"/>
        <w:tabs>
          <w:tab w:val="left" w:pos="360"/>
        </w:tabs>
        <w:ind w:left="360" w:hanging="360"/>
        <w:jc w:val="both"/>
        <w:rPr>
          <w:rFonts w:ascii="Tahoma" w:hAnsi="Tahoma" w:cs="Tahoma"/>
          <w:sz w:val="20"/>
          <w:szCs w:val="20"/>
          <w:lang w:val="en-US"/>
        </w:rPr>
      </w:pPr>
    </w:p>
    <w:p w14:paraId="25973A41" w14:textId="77777777" w:rsidR="008348CE" w:rsidRPr="00D406A4" w:rsidRDefault="008348CE" w:rsidP="008348CE">
      <w:pPr>
        <w:widowControl w:val="0"/>
        <w:tabs>
          <w:tab w:val="left" w:pos="360"/>
        </w:tabs>
        <w:ind w:left="360" w:hanging="360"/>
        <w:jc w:val="both"/>
        <w:rPr>
          <w:rFonts w:ascii="Tahoma" w:hAnsi="Tahoma" w:cs="Tahoma"/>
          <w:sz w:val="20"/>
          <w:szCs w:val="20"/>
          <w:lang w:val="en-GB"/>
        </w:rPr>
      </w:pPr>
      <w:r w:rsidRPr="00D406A4">
        <w:rPr>
          <w:rFonts w:ascii="Tahoma" w:hAnsi="Tahoma" w:cs="Tahoma"/>
          <w:sz w:val="20"/>
          <w:szCs w:val="20"/>
          <w:lang w:val="en-GB"/>
        </w:rPr>
        <w:t>7.3</w:t>
      </w:r>
      <w:r w:rsidR="00D44006" w:rsidRPr="00D406A4">
        <w:rPr>
          <w:rFonts w:ascii="Tahoma" w:hAnsi="Tahoma" w:cs="Tahoma"/>
          <w:sz w:val="20"/>
          <w:szCs w:val="20"/>
          <w:lang w:val="en-GB"/>
        </w:rPr>
        <w:t xml:space="preserve"> </w:t>
      </w:r>
      <w:r w:rsidR="00300963" w:rsidRPr="00D406A4">
        <w:rPr>
          <w:rFonts w:ascii="Tahoma" w:hAnsi="Tahoma" w:cs="Tahoma"/>
          <w:sz w:val="20"/>
          <w:szCs w:val="20"/>
          <w:lang w:val="en-GB"/>
        </w:rPr>
        <w:t>To the extent that De Gruyter’s liability is excluded or limited, this also applies for the personal liability of De Gruyter’s organs, representatives or agents.</w:t>
      </w:r>
    </w:p>
    <w:p w14:paraId="25973A42" w14:textId="77777777" w:rsidR="008348CE" w:rsidRPr="00D406A4" w:rsidRDefault="008348CE" w:rsidP="008348CE">
      <w:pPr>
        <w:widowControl w:val="0"/>
        <w:tabs>
          <w:tab w:val="left" w:pos="360"/>
        </w:tabs>
        <w:ind w:left="360" w:hanging="360"/>
        <w:jc w:val="both"/>
        <w:rPr>
          <w:rFonts w:ascii="Tahoma" w:hAnsi="Tahoma" w:cs="Tahoma"/>
          <w:sz w:val="20"/>
          <w:szCs w:val="20"/>
          <w:lang w:val="en-GB"/>
        </w:rPr>
      </w:pPr>
    </w:p>
    <w:p w14:paraId="25973A43" w14:textId="77777777" w:rsidR="00300963" w:rsidRPr="00D406A4" w:rsidRDefault="008348CE" w:rsidP="008348CE">
      <w:pPr>
        <w:widowControl w:val="0"/>
        <w:tabs>
          <w:tab w:val="left" w:pos="360"/>
        </w:tabs>
        <w:ind w:left="360" w:hanging="360"/>
        <w:jc w:val="both"/>
        <w:rPr>
          <w:rFonts w:ascii="Tahoma" w:hAnsi="Tahoma" w:cs="Tahoma"/>
          <w:sz w:val="20"/>
          <w:szCs w:val="20"/>
          <w:lang w:val="en-GB"/>
        </w:rPr>
      </w:pPr>
      <w:r w:rsidRPr="00D406A4">
        <w:rPr>
          <w:rFonts w:ascii="Tahoma" w:hAnsi="Tahoma" w:cs="Tahoma"/>
          <w:sz w:val="20"/>
          <w:szCs w:val="20"/>
          <w:lang w:val="en-GB"/>
        </w:rPr>
        <w:t xml:space="preserve">7.4 </w:t>
      </w:r>
      <w:r w:rsidR="00300963" w:rsidRPr="00D406A4">
        <w:rPr>
          <w:rFonts w:ascii="Tahoma" w:hAnsi="Tahoma" w:cs="Tahoma"/>
          <w:sz w:val="20"/>
          <w:szCs w:val="20"/>
          <w:lang w:val="en-GB"/>
        </w:rPr>
        <w:t xml:space="preserve">De Gruyter will exercise the normal care and diligence customary for its field of activity to </w:t>
      </w:r>
      <w:r w:rsidR="00813D95" w:rsidRPr="00D406A4">
        <w:rPr>
          <w:rFonts w:ascii="Tahoma" w:hAnsi="Tahoma" w:cs="Tahoma"/>
          <w:sz w:val="20"/>
          <w:szCs w:val="20"/>
          <w:lang w:val="en-GB"/>
        </w:rPr>
        <w:t xml:space="preserve">compile, </w:t>
      </w:r>
      <w:r w:rsidR="00300963" w:rsidRPr="00D406A4">
        <w:rPr>
          <w:rFonts w:ascii="Tahoma" w:hAnsi="Tahoma" w:cs="Tahoma"/>
          <w:sz w:val="20"/>
          <w:szCs w:val="20"/>
          <w:lang w:val="en-GB"/>
        </w:rPr>
        <w:t xml:space="preserve">process and present the contents made available via the respective platform in line with the current state of knowledge. Despite due care being exercised in collecting, processing, checking and correcting contents, errors cannot be excluded. As far as is compatible with product liability legislation, in particular with the (German) Product Liability Law, De Gruyter therefore assumes no guarantee or liability for the substantive accuracy or completeness of the contents and for damage incurred by the Licensee or the Authorised Users as a direct or indirect result of using the contents (in whole </w:t>
      </w:r>
      <w:r w:rsidR="00300963" w:rsidRPr="00D406A4">
        <w:rPr>
          <w:rFonts w:ascii="Tahoma" w:hAnsi="Tahoma" w:cs="Tahoma"/>
          <w:sz w:val="20"/>
          <w:szCs w:val="20"/>
          <w:lang w:val="en-GB"/>
        </w:rPr>
        <w:lastRenderedPageBreak/>
        <w:t>or in part) – except in the case of intent.</w:t>
      </w:r>
    </w:p>
    <w:p w14:paraId="25973A44" w14:textId="77777777" w:rsidR="008348CE" w:rsidRPr="00D406A4" w:rsidRDefault="008348CE" w:rsidP="008348CE">
      <w:pPr>
        <w:widowControl w:val="0"/>
        <w:tabs>
          <w:tab w:val="left" w:pos="360"/>
        </w:tabs>
        <w:ind w:left="360" w:hanging="360"/>
        <w:jc w:val="both"/>
        <w:rPr>
          <w:rFonts w:ascii="Tahoma" w:hAnsi="Tahoma" w:cs="Tahoma"/>
          <w:sz w:val="20"/>
          <w:szCs w:val="20"/>
          <w:lang w:val="en-US"/>
        </w:rPr>
      </w:pPr>
    </w:p>
    <w:p w14:paraId="25973A45" w14:textId="77777777" w:rsidR="00B63EE4" w:rsidRPr="00D406A4" w:rsidRDefault="008348CE" w:rsidP="008348CE">
      <w:pPr>
        <w:widowControl w:val="0"/>
        <w:tabs>
          <w:tab w:val="left" w:pos="360"/>
        </w:tabs>
        <w:ind w:left="360" w:hanging="360"/>
        <w:jc w:val="both"/>
        <w:rPr>
          <w:rFonts w:ascii="Tahoma" w:hAnsi="Tahoma" w:cs="Tahoma"/>
          <w:sz w:val="20"/>
          <w:szCs w:val="20"/>
          <w:lang w:val="en-GB"/>
        </w:rPr>
      </w:pPr>
      <w:r w:rsidRPr="00D406A4">
        <w:rPr>
          <w:rFonts w:ascii="Tahoma" w:hAnsi="Tahoma" w:cs="Tahoma"/>
          <w:sz w:val="20"/>
          <w:szCs w:val="20"/>
          <w:lang w:val="en-GB"/>
        </w:rPr>
        <w:t xml:space="preserve">7.5 </w:t>
      </w:r>
      <w:r w:rsidR="00B63EE4" w:rsidRPr="00D406A4">
        <w:rPr>
          <w:rFonts w:ascii="Tahoma" w:hAnsi="Tahoma" w:cs="Tahoma"/>
          <w:sz w:val="20"/>
          <w:szCs w:val="20"/>
          <w:lang w:val="en-GB"/>
        </w:rPr>
        <w:t>De Gruyter is not responsible for technical problems (e.g. line disruptions, power cuts and other prob</w:t>
      </w:r>
      <w:r w:rsidR="00817D8C" w:rsidRPr="00D406A4">
        <w:rPr>
          <w:rFonts w:ascii="Tahoma" w:hAnsi="Tahoma" w:cs="Tahoma"/>
          <w:sz w:val="20"/>
          <w:szCs w:val="20"/>
          <w:lang w:val="en-GB"/>
        </w:rPr>
        <w:t>lems i</w:t>
      </w:r>
      <w:r w:rsidR="00B63EE4" w:rsidRPr="00D406A4">
        <w:rPr>
          <w:rFonts w:ascii="Tahoma" w:hAnsi="Tahoma" w:cs="Tahoma"/>
          <w:sz w:val="20"/>
          <w:szCs w:val="20"/>
          <w:lang w:val="en-GB"/>
        </w:rPr>
        <w:t xml:space="preserve">n the </w:t>
      </w:r>
      <w:r w:rsidR="00813D95" w:rsidRPr="00D406A4">
        <w:rPr>
          <w:rFonts w:ascii="Tahoma" w:hAnsi="Tahoma" w:cs="Tahoma"/>
          <w:sz w:val="20"/>
          <w:szCs w:val="20"/>
          <w:lang w:val="en-GB"/>
        </w:rPr>
        <w:t>i</w:t>
      </w:r>
      <w:r w:rsidR="009B71BF" w:rsidRPr="00D406A4">
        <w:rPr>
          <w:rFonts w:ascii="Tahoma" w:hAnsi="Tahoma" w:cs="Tahoma"/>
          <w:sz w:val="20"/>
          <w:szCs w:val="20"/>
          <w:lang w:val="en-GB"/>
        </w:rPr>
        <w:t>nternet</w:t>
      </w:r>
      <w:r w:rsidR="00B63EE4" w:rsidRPr="00D406A4">
        <w:rPr>
          <w:rFonts w:ascii="Tahoma" w:hAnsi="Tahoma" w:cs="Tahoma"/>
          <w:sz w:val="20"/>
          <w:szCs w:val="20"/>
          <w:lang w:val="en-GB"/>
        </w:rPr>
        <w:t xml:space="preserve"> and telecommunications infrastructures) or for other circumstances (e.g. war, strike, floods, restrictions imposed by the state) beyond De Gruyter’s control.</w:t>
      </w:r>
    </w:p>
    <w:p w14:paraId="25973A46" w14:textId="77777777" w:rsidR="00B63EE4" w:rsidRPr="00D406A4" w:rsidRDefault="00B63EE4" w:rsidP="008348CE">
      <w:pPr>
        <w:widowControl w:val="0"/>
        <w:tabs>
          <w:tab w:val="left" w:pos="360"/>
        </w:tabs>
        <w:ind w:left="360" w:hanging="360"/>
        <w:jc w:val="both"/>
        <w:rPr>
          <w:rFonts w:ascii="Tahoma" w:hAnsi="Tahoma" w:cs="Tahoma"/>
          <w:sz w:val="20"/>
          <w:szCs w:val="20"/>
          <w:lang w:val="en-GB"/>
        </w:rPr>
      </w:pPr>
    </w:p>
    <w:p w14:paraId="25973A47" w14:textId="77777777" w:rsidR="00743826" w:rsidRPr="00D406A4" w:rsidRDefault="008348CE" w:rsidP="00C84A11">
      <w:pPr>
        <w:widowControl w:val="0"/>
        <w:tabs>
          <w:tab w:val="left" w:pos="360"/>
        </w:tabs>
        <w:ind w:left="360" w:hanging="360"/>
        <w:jc w:val="both"/>
        <w:rPr>
          <w:rFonts w:ascii="Tahoma" w:hAnsi="Tahoma" w:cs="Tahoma"/>
          <w:sz w:val="20"/>
          <w:szCs w:val="20"/>
          <w:lang w:val="en-GB"/>
        </w:rPr>
      </w:pPr>
      <w:r w:rsidRPr="00D406A4">
        <w:rPr>
          <w:rFonts w:ascii="Tahoma" w:hAnsi="Tahoma" w:cs="Tahoma"/>
          <w:sz w:val="20"/>
          <w:szCs w:val="20"/>
          <w:lang w:val="en-GB"/>
        </w:rPr>
        <w:t>7.6</w:t>
      </w:r>
      <w:r w:rsidR="00D44006" w:rsidRPr="00D406A4">
        <w:rPr>
          <w:rFonts w:ascii="Tahoma" w:hAnsi="Tahoma" w:cs="Tahoma"/>
          <w:sz w:val="20"/>
          <w:szCs w:val="20"/>
          <w:lang w:val="en-GB"/>
        </w:rPr>
        <w:t xml:space="preserve"> </w:t>
      </w:r>
      <w:r w:rsidR="00B63EE4" w:rsidRPr="00D406A4">
        <w:rPr>
          <w:rFonts w:ascii="Tahoma" w:hAnsi="Tahoma" w:cs="Tahoma"/>
          <w:sz w:val="20"/>
          <w:szCs w:val="20"/>
          <w:lang w:val="en-GB"/>
        </w:rPr>
        <w:t xml:space="preserve">Insofar as the Licensee is responsible for defects in the </w:t>
      </w:r>
      <w:r w:rsidR="005962CE" w:rsidRPr="00D406A4">
        <w:rPr>
          <w:rFonts w:ascii="Tahoma" w:hAnsi="Tahoma" w:cs="Tahoma"/>
          <w:sz w:val="20"/>
          <w:szCs w:val="20"/>
          <w:lang w:val="en-GB"/>
        </w:rPr>
        <w:t xml:space="preserve">licensed databases, eJournal contents and eBooks </w:t>
      </w:r>
      <w:r w:rsidR="00B63EE4" w:rsidRPr="00D406A4">
        <w:rPr>
          <w:rFonts w:ascii="Tahoma" w:hAnsi="Tahoma" w:cs="Tahoma"/>
          <w:sz w:val="20"/>
          <w:szCs w:val="20"/>
          <w:lang w:val="en-GB"/>
        </w:rPr>
        <w:t>(e.g. errors in content, sense or ty</w:t>
      </w:r>
      <w:r w:rsidR="00817D8C" w:rsidRPr="00D406A4">
        <w:rPr>
          <w:rFonts w:ascii="Tahoma" w:hAnsi="Tahoma" w:cs="Tahoma"/>
          <w:sz w:val="20"/>
          <w:szCs w:val="20"/>
          <w:lang w:val="en-GB"/>
        </w:rPr>
        <w:t>pography when sending copies) they release</w:t>
      </w:r>
      <w:r w:rsidR="00B63EE4" w:rsidRPr="00D406A4">
        <w:rPr>
          <w:rFonts w:ascii="Tahoma" w:hAnsi="Tahoma" w:cs="Tahoma"/>
          <w:sz w:val="20"/>
          <w:szCs w:val="20"/>
          <w:lang w:val="en-GB"/>
        </w:rPr>
        <w:t xml:space="preserve"> </w:t>
      </w:r>
      <w:r w:rsidR="005962CE" w:rsidRPr="00D406A4">
        <w:rPr>
          <w:rFonts w:ascii="Tahoma" w:hAnsi="Tahoma" w:cs="Tahoma"/>
          <w:sz w:val="20"/>
          <w:szCs w:val="20"/>
          <w:lang w:val="en-GB"/>
        </w:rPr>
        <w:t>De Gruyter</w:t>
      </w:r>
      <w:r w:rsidR="00B63EE4" w:rsidRPr="00D406A4">
        <w:rPr>
          <w:rFonts w:ascii="Tahoma" w:hAnsi="Tahoma" w:cs="Tahoma"/>
          <w:sz w:val="20"/>
          <w:szCs w:val="20"/>
          <w:lang w:val="en-GB"/>
        </w:rPr>
        <w:t xml:space="preserve"> from all guarantee and compensation claims which third parties – especially users – might bring against </w:t>
      </w:r>
      <w:r w:rsidR="005962CE" w:rsidRPr="00D406A4">
        <w:rPr>
          <w:rFonts w:ascii="Tahoma" w:hAnsi="Tahoma" w:cs="Tahoma"/>
          <w:sz w:val="20"/>
          <w:szCs w:val="20"/>
          <w:lang w:val="en-GB"/>
        </w:rPr>
        <w:t>De Gruyter</w:t>
      </w:r>
      <w:r w:rsidR="00B63EE4" w:rsidRPr="00D406A4">
        <w:rPr>
          <w:rFonts w:ascii="Tahoma" w:hAnsi="Tahoma" w:cs="Tahoma"/>
          <w:sz w:val="20"/>
          <w:szCs w:val="20"/>
          <w:lang w:val="en-GB"/>
        </w:rPr>
        <w:t>.</w:t>
      </w:r>
    </w:p>
    <w:p w14:paraId="25973A48" w14:textId="77777777" w:rsidR="004221ED" w:rsidRPr="00D406A4" w:rsidRDefault="004221ED" w:rsidP="00C84A11">
      <w:pPr>
        <w:widowControl w:val="0"/>
        <w:tabs>
          <w:tab w:val="left" w:pos="360"/>
        </w:tabs>
        <w:ind w:left="360" w:hanging="360"/>
        <w:jc w:val="both"/>
        <w:rPr>
          <w:rFonts w:ascii="Tahoma" w:hAnsi="Tahoma" w:cs="Tahoma"/>
          <w:sz w:val="20"/>
          <w:szCs w:val="20"/>
          <w:lang w:val="en-GB"/>
        </w:rPr>
      </w:pPr>
    </w:p>
    <w:p w14:paraId="25973A49" w14:textId="77777777" w:rsidR="00C84A11" w:rsidRPr="00D406A4" w:rsidRDefault="005F6334" w:rsidP="00743826">
      <w:pPr>
        <w:widowControl w:val="0"/>
        <w:tabs>
          <w:tab w:val="left" w:pos="360"/>
        </w:tabs>
        <w:ind w:left="360" w:hanging="360"/>
        <w:jc w:val="both"/>
        <w:rPr>
          <w:rFonts w:ascii="Tahoma" w:hAnsi="Tahoma" w:cs="Tahoma"/>
          <w:b/>
          <w:sz w:val="20"/>
          <w:szCs w:val="20"/>
          <w:lang w:val="en-GB"/>
        </w:rPr>
      </w:pPr>
      <w:r w:rsidRPr="00D406A4">
        <w:rPr>
          <w:rFonts w:ascii="Tahoma" w:hAnsi="Tahoma" w:cs="Tahoma"/>
          <w:b/>
          <w:sz w:val="20"/>
          <w:szCs w:val="20"/>
          <w:lang w:val="en-GB"/>
        </w:rPr>
        <w:t>8</w:t>
      </w:r>
      <w:r w:rsidR="00C84A11" w:rsidRPr="00D406A4">
        <w:rPr>
          <w:rFonts w:ascii="Tahoma" w:hAnsi="Tahoma" w:cs="Tahoma"/>
          <w:b/>
          <w:sz w:val="20"/>
          <w:szCs w:val="20"/>
          <w:lang w:val="en-GB"/>
        </w:rPr>
        <w:t>.</w:t>
      </w:r>
      <w:r w:rsidR="00C84A11" w:rsidRPr="00D406A4">
        <w:rPr>
          <w:rFonts w:ascii="Tahoma" w:hAnsi="Tahoma" w:cs="Tahoma"/>
          <w:b/>
          <w:sz w:val="20"/>
          <w:szCs w:val="20"/>
          <w:lang w:val="en-GB"/>
        </w:rPr>
        <w:tab/>
      </w:r>
      <w:r w:rsidR="005962CE" w:rsidRPr="00D406A4">
        <w:rPr>
          <w:rFonts w:ascii="Tahoma" w:hAnsi="Tahoma" w:cs="Tahoma"/>
          <w:b/>
          <w:bCs/>
          <w:sz w:val="20"/>
          <w:szCs w:val="20"/>
          <w:lang w:val="en-GB"/>
        </w:rPr>
        <w:t>Assignment / Transfer</w:t>
      </w:r>
    </w:p>
    <w:p w14:paraId="25973A4A" w14:textId="77777777" w:rsidR="005962CE" w:rsidRPr="00D406A4" w:rsidRDefault="005F6334" w:rsidP="00C84A11">
      <w:pPr>
        <w:widowControl w:val="0"/>
        <w:tabs>
          <w:tab w:val="left" w:pos="360"/>
        </w:tabs>
        <w:spacing w:before="180"/>
        <w:ind w:left="360" w:hanging="360"/>
        <w:jc w:val="both"/>
        <w:rPr>
          <w:rFonts w:ascii="Tahoma" w:hAnsi="Tahoma" w:cs="Tahoma"/>
          <w:sz w:val="20"/>
          <w:szCs w:val="20"/>
          <w:lang w:val="en-GB"/>
        </w:rPr>
      </w:pPr>
      <w:r w:rsidRPr="00D406A4">
        <w:rPr>
          <w:rFonts w:ascii="Tahoma" w:hAnsi="Tahoma" w:cs="Tahoma"/>
          <w:sz w:val="20"/>
          <w:szCs w:val="20"/>
          <w:lang w:val="en-GB"/>
        </w:rPr>
        <w:t>8</w:t>
      </w:r>
      <w:r w:rsidR="00C84A11" w:rsidRPr="00D406A4">
        <w:rPr>
          <w:rFonts w:ascii="Tahoma" w:hAnsi="Tahoma" w:cs="Tahoma"/>
          <w:sz w:val="20"/>
          <w:szCs w:val="20"/>
          <w:lang w:val="en-GB"/>
        </w:rPr>
        <w:t>.1</w:t>
      </w:r>
      <w:r w:rsidR="00C84A11" w:rsidRPr="00D406A4">
        <w:rPr>
          <w:rFonts w:ascii="Tahoma" w:hAnsi="Tahoma" w:cs="Tahoma"/>
          <w:sz w:val="20"/>
          <w:szCs w:val="20"/>
          <w:lang w:val="en-GB"/>
        </w:rPr>
        <w:tab/>
      </w:r>
      <w:r w:rsidR="005962CE" w:rsidRPr="00D406A4">
        <w:rPr>
          <w:rFonts w:ascii="Tahoma" w:hAnsi="Tahoma" w:cs="Tahoma"/>
          <w:sz w:val="20"/>
          <w:szCs w:val="20"/>
          <w:lang w:val="en-GB"/>
        </w:rPr>
        <w:t xml:space="preserve">The Licensee is not entitled to assign or transfer to third parties any rights or claims arising from this general </w:t>
      </w:r>
      <w:r w:rsidR="006B0E7F" w:rsidRPr="00D406A4">
        <w:rPr>
          <w:rFonts w:ascii="Tahoma" w:hAnsi="Tahoma" w:cs="Tahoma"/>
          <w:sz w:val="20"/>
          <w:szCs w:val="20"/>
          <w:lang w:val="en-GB"/>
        </w:rPr>
        <w:t>license</w:t>
      </w:r>
      <w:r w:rsidR="005962CE" w:rsidRPr="00D406A4">
        <w:rPr>
          <w:rFonts w:ascii="Tahoma" w:hAnsi="Tahoma" w:cs="Tahoma"/>
          <w:sz w:val="20"/>
          <w:szCs w:val="20"/>
          <w:lang w:val="en-GB"/>
        </w:rPr>
        <w:t xml:space="preserve"> agreement without the prior, expressly written consent of De Gruyter.</w:t>
      </w:r>
      <w:r w:rsidR="007D535A" w:rsidRPr="00D406A4">
        <w:rPr>
          <w:rFonts w:ascii="Tahoma" w:hAnsi="Tahoma" w:cs="Tahoma"/>
          <w:sz w:val="20"/>
          <w:szCs w:val="20"/>
          <w:lang w:val="en-GB"/>
        </w:rPr>
        <w:t xml:space="preserve"> The Licensee is not entitled to pledge the transfer or license.</w:t>
      </w:r>
    </w:p>
    <w:p w14:paraId="25973A4B" w14:textId="77777777" w:rsidR="005962CE" w:rsidRPr="00D406A4" w:rsidRDefault="005F6334" w:rsidP="009A723A">
      <w:pPr>
        <w:widowControl w:val="0"/>
        <w:tabs>
          <w:tab w:val="left" w:pos="360"/>
        </w:tabs>
        <w:spacing w:before="180"/>
        <w:ind w:left="360" w:hanging="360"/>
        <w:jc w:val="both"/>
        <w:rPr>
          <w:rFonts w:ascii="Tahoma" w:hAnsi="Tahoma" w:cs="Tahoma"/>
          <w:sz w:val="20"/>
          <w:szCs w:val="20"/>
          <w:lang w:val="en-GB"/>
        </w:rPr>
      </w:pPr>
      <w:r w:rsidRPr="00D406A4">
        <w:rPr>
          <w:rFonts w:ascii="Tahoma" w:hAnsi="Tahoma" w:cs="Tahoma"/>
          <w:bCs/>
          <w:sz w:val="20"/>
          <w:szCs w:val="20"/>
          <w:lang w:val="en-GB"/>
        </w:rPr>
        <w:t>8</w:t>
      </w:r>
      <w:r w:rsidR="00C84A11" w:rsidRPr="00D406A4">
        <w:rPr>
          <w:rFonts w:ascii="Tahoma" w:hAnsi="Tahoma" w:cs="Tahoma"/>
          <w:bCs/>
          <w:sz w:val="20"/>
          <w:szCs w:val="20"/>
          <w:lang w:val="en-GB"/>
        </w:rPr>
        <w:t>.2</w:t>
      </w:r>
      <w:r w:rsidR="00C84A11" w:rsidRPr="00D406A4">
        <w:rPr>
          <w:rFonts w:ascii="Tahoma" w:hAnsi="Tahoma" w:cs="Tahoma"/>
          <w:sz w:val="20"/>
          <w:szCs w:val="20"/>
          <w:lang w:val="en-GB"/>
        </w:rPr>
        <w:tab/>
      </w:r>
      <w:r w:rsidR="005962CE" w:rsidRPr="00D406A4">
        <w:rPr>
          <w:rFonts w:ascii="Tahoma" w:hAnsi="Tahoma" w:cs="Tahoma"/>
          <w:sz w:val="20"/>
          <w:szCs w:val="20"/>
          <w:lang w:val="en-GB"/>
        </w:rPr>
        <w:t xml:space="preserve">De Gruyter is entitled to assign or transfer to third parties any and all claims or rights arising from this general </w:t>
      </w:r>
      <w:r w:rsidR="006B0E7F" w:rsidRPr="00D406A4">
        <w:rPr>
          <w:rFonts w:ascii="Tahoma" w:hAnsi="Tahoma" w:cs="Tahoma"/>
          <w:sz w:val="20"/>
          <w:szCs w:val="20"/>
          <w:lang w:val="en-GB"/>
        </w:rPr>
        <w:t>license</w:t>
      </w:r>
      <w:r w:rsidR="005962CE" w:rsidRPr="00D406A4">
        <w:rPr>
          <w:rFonts w:ascii="Tahoma" w:hAnsi="Tahoma" w:cs="Tahoma"/>
          <w:sz w:val="20"/>
          <w:szCs w:val="20"/>
          <w:lang w:val="en-GB"/>
        </w:rPr>
        <w:t xml:space="preserve"> agreement without having to obtain the consent of the Licensee.</w:t>
      </w:r>
    </w:p>
    <w:p w14:paraId="25973A4C" w14:textId="77777777" w:rsidR="00C84A11" w:rsidRPr="00D406A4" w:rsidRDefault="005F6334" w:rsidP="00125B6E">
      <w:pPr>
        <w:widowControl w:val="0"/>
        <w:tabs>
          <w:tab w:val="left" w:pos="360"/>
        </w:tabs>
        <w:spacing w:before="400" w:after="20"/>
        <w:ind w:left="357" w:hanging="357"/>
        <w:jc w:val="both"/>
        <w:rPr>
          <w:rFonts w:ascii="Tahoma" w:hAnsi="Tahoma" w:cs="Tahoma"/>
          <w:b/>
          <w:sz w:val="20"/>
          <w:szCs w:val="20"/>
          <w:lang w:val="en-GB"/>
        </w:rPr>
      </w:pPr>
      <w:r w:rsidRPr="00D406A4">
        <w:rPr>
          <w:rFonts w:ascii="Tahoma" w:hAnsi="Tahoma" w:cs="Tahoma"/>
          <w:b/>
          <w:sz w:val="20"/>
          <w:szCs w:val="20"/>
          <w:lang w:val="en-GB"/>
        </w:rPr>
        <w:t>9</w:t>
      </w:r>
      <w:r w:rsidR="00C84A11" w:rsidRPr="00D406A4">
        <w:rPr>
          <w:rFonts w:ascii="Tahoma" w:hAnsi="Tahoma" w:cs="Tahoma"/>
          <w:b/>
          <w:sz w:val="20"/>
          <w:szCs w:val="20"/>
          <w:lang w:val="en-GB"/>
        </w:rPr>
        <w:t>.</w:t>
      </w:r>
      <w:r w:rsidR="00C84A11" w:rsidRPr="00D406A4">
        <w:rPr>
          <w:rFonts w:ascii="Tahoma" w:hAnsi="Tahoma" w:cs="Tahoma"/>
          <w:b/>
          <w:sz w:val="20"/>
          <w:szCs w:val="20"/>
          <w:lang w:val="en-GB"/>
        </w:rPr>
        <w:tab/>
      </w:r>
      <w:r w:rsidR="005962CE" w:rsidRPr="00D406A4">
        <w:rPr>
          <w:rFonts w:ascii="Tahoma" w:hAnsi="Tahoma" w:cs="Tahoma"/>
          <w:b/>
          <w:bCs/>
          <w:sz w:val="20"/>
          <w:szCs w:val="20"/>
          <w:lang w:val="en-GB"/>
        </w:rPr>
        <w:t>Relationship between the Parties</w:t>
      </w:r>
    </w:p>
    <w:p w14:paraId="25973A4D" w14:textId="77777777" w:rsidR="005962CE" w:rsidRPr="00D406A4" w:rsidRDefault="005F6334" w:rsidP="00743826">
      <w:pPr>
        <w:widowControl w:val="0"/>
        <w:tabs>
          <w:tab w:val="left" w:pos="360"/>
        </w:tabs>
        <w:spacing w:before="180"/>
        <w:ind w:left="357" w:hanging="357"/>
        <w:jc w:val="both"/>
        <w:rPr>
          <w:rFonts w:ascii="Tahoma" w:hAnsi="Tahoma" w:cs="Tahoma"/>
          <w:sz w:val="20"/>
          <w:szCs w:val="20"/>
          <w:lang w:val="en-GB"/>
        </w:rPr>
      </w:pPr>
      <w:r w:rsidRPr="00D406A4">
        <w:rPr>
          <w:rFonts w:ascii="Tahoma" w:hAnsi="Tahoma" w:cs="Tahoma"/>
          <w:sz w:val="20"/>
          <w:szCs w:val="20"/>
          <w:lang w:val="en-GB"/>
        </w:rPr>
        <w:t>9</w:t>
      </w:r>
      <w:r w:rsidR="00C84A11" w:rsidRPr="00D406A4">
        <w:rPr>
          <w:rFonts w:ascii="Tahoma" w:hAnsi="Tahoma" w:cs="Tahoma"/>
          <w:sz w:val="20"/>
          <w:szCs w:val="20"/>
          <w:lang w:val="en-GB"/>
        </w:rPr>
        <w:t>.1</w:t>
      </w:r>
      <w:r w:rsidR="00C84A11" w:rsidRPr="00D406A4">
        <w:rPr>
          <w:rFonts w:ascii="Tahoma" w:hAnsi="Tahoma" w:cs="Tahoma"/>
          <w:sz w:val="20"/>
          <w:szCs w:val="20"/>
          <w:lang w:val="en-GB"/>
        </w:rPr>
        <w:tab/>
      </w:r>
      <w:r w:rsidR="005962CE" w:rsidRPr="00D406A4">
        <w:rPr>
          <w:rFonts w:ascii="Tahoma" w:hAnsi="Tahoma" w:cs="Tahoma"/>
          <w:sz w:val="20"/>
          <w:szCs w:val="20"/>
          <w:lang w:val="en-GB"/>
        </w:rPr>
        <w:t xml:space="preserve">This </w:t>
      </w:r>
      <w:r w:rsidR="00813D95" w:rsidRPr="00D406A4">
        <w:rPr>
          <w:rFonts w:ascii="Tahoma" w:hAnsi="Tahoma" w:cs="Tahoma"/>
          <w:sz w:val="20"/>
          <w:szCs w:val="20"/>
          <w:lang w:val="en-GB"/>
        </w:rPr>
        <w:t>A</w:t>
      </w:r>
      <w:r w:rsidR="005962CE" w:rsidRPr="00D406A4">
        <w:rPr>
          <w:rFonts w:ascii="Tahoma" w:hAnsi="Tahoma" w:cs="Tahoma"/>
          <w:sz w:val="20"/>
          <w:szCs w:val="20"/>
          <w:lang w:val="en-GB"/>
        </w:rPr>
        <w:t xml:space="preserve">greement and all of its </w:t>
      </w:r>
      <w:r w:rsidR="00813D95" w:rsidRPr="00D406A4">
        <w:rPr>
          <w:rFonts w:ascii="Tahoma" w:hAnsi="Tahoma" w:cs="Tahoma"/>
          <w:sz w:val="20"/>
          <w:szCs w:val="20"/>
          <w:lang w:val="en-GB"/>
        </w:rPr>
        <w:t>A</w:t>
      </w:r>
      <w:r w:rsidR="005962CE" w:rsidRPr="00D406A4">
        <w:rPr>
          <w:rFonts w:ascii="Tahoma" w:hAnsi="Tahoma" w:cs="Tahoma"/>
          <w:sz w:val="20"/>
          <w:szCs w:val="20"/>
          <w:lang w:val="en-GB"/>
        </w:rPr>
        <w:t>ppendixes do not create any partnership, joint venture, and/or any similar relationship between the parties.</w:t>
      </w:r>
    </w:p>
    <w:p w14:paraId="25973A4E" w14:textId="77777777" w:rsidR="005962CE" w:rsidRPr="00D406A4" w:rsidRDefault="005F6334" w:rsidP="00C84A11">
      <w:pPr>
        <w:widowControl w:val="0"/>
        <w:tabs>
          <w:tab w:val="left" w:pos="360"/>
        </w:tabs>
        <w:spacing w:before="180"/>
        <w:ind w:left="360" w:hanging="360"/>
        <w:jc w:val="both"/>
        <w:rPr>
          <w:rFonts w:ascii="Tahoma" w:hAnsi="Tahoma" w:cs="Tahoma"/>
          <w:sz w:val="20"/>
          <w:szCs w:val="20"/>
          <w:lang w:val="en-GB"/>
        </w:rPr>
      </w:pPr>
      <w:r w:rsidRPr="00D406A4">
        <w:rPr>
          <w:rFonts w:ascii="Tahoma" w:hAnsi="Tahoma" w:cs="Tahoma"/>
          <w:sz w:val="20"/>
          <w:szCs w:val="20"/>
          <w:lang w:val="en-GB"/>
        </w:rPr>
        <w:t>9</w:t>
      </w:r>
      <w:r w:rsidR="00C84A11" w:rsidRPr="00D406A4">
        <w:rPr>
          <w:rFonts w:ascii="Tahoma" w:hAnsi="Tahoma" w:cs="Tahoma"/>
          <w:sz w:val="20"/>
          <w:szCs w:val="20"/>
          <w:lang w:val="en-GB"/>
        </w:rPr>
        <w:t>.2</w:t>
      </w:r>
      <w:r w:rsidR="00C84A11" w:rsidRPr="00D406A4">
        <w:rPr>
          <w:rFonts w:ascii="Tahoma" w:hAnsi="Tahoma" w:cs="Tahoma"/>
          <w:sz w:val="20"/>
          <w:szCs w:val="20"/>
          <w:lang w:val="en-GB"/>
        </w:rPr>
        <w:tab/>
      </w:r>
      <w:r w:rsidR="005962CE" w:rsidRPr="00D406A4">
        <w:rPr>
          <w:rFonts w:ascii="Tahoma" w:hAnsi="Tahoma" w:cs="Tahoma"/>
          <w:sz w:val="20"/>
          <w:szCs w:val="20"/>
          <w:lang w:val="en-GB"/>
        </w:rPr>
        <w:t xml:space="preserve">Furthermore, this </w:t>
      </w:r>
      <w:r w:rsidR="00813D95" w:rsidRPr="00D406A4">
        <w:rPr>
          <w:rFonts w:ascii="Tahoma" w:hAnsi="Tahoma" w:cs="Tahoma"/>
          <w:sz w:val="20"/>
          <w:szCs w:val="20"/>
          <w:lang w:val="en-GB"/>
        </w:rPr>
        <w:t>A</w:t>
      </w:r>
      <w:r w:rsidR="005962CE" w:rsidRPr="00D406A4">
        <w:rPr>
          <w:rFonts w:ascii="Tahoma" w:hAnsi="Tahoma" w:cs="Tahoma"/>
          <w:sz w:val="20"/>
          <w:szCs w:val="20"/>
          <w:lang w:val="en-GB"/>
        </w:rPr>
        <w:t xml:space="preserve">greement and all of its </w:t>
      </w:r>
      <w:r w:rsidR="00813D95" w:rsidRPr="00D406A4">
        <w:rPr>
          <w:rFonts w:ascii="Tahoma" w:hAnsi="Tahoma" w:cs="Tahoma"/>
          <w:sz w:val="20"/>
          <w:szCs w:val="20"/>
          <w:lang w:val="en-GB"/>
        </w:rPr>
        <w:t>A</w:t>
      </w:r>
      <w:r w:rsidR="005962CE" w:rsidRPr="00D406A4">
        <w:rPr>
          <w:rFonts w:ascii="Tahoma" w:hAnsi="Tahoma" w:cs="Tahoma"/>
          <w:sz w:val="20"/>
          <w:szCs w:val="20"/>
          <w:lang w:val="en-GB"/>
        </w:rPr>
        <w:t>ppendixes do not create any kind of agency relationship between the parties and/or any authorizations/powers of attorney in favour of the respective other party.</w:t>
      </w:r>
    </w:p>
    <w:p w14:paraId="25973A4F" w14:textId="77777777" w:rsidR="008348CE" w:rsidRPr="00D406A4" w:rsidRDefault="005F6334" w:rsidP="00743826">
      <w:pPr>
        <w:widowControl w:val="0"/>
        <w:tabs>
          <w:tab w:val="left" w:pos="360"/>
        </w:tabs>
        <w:spacing w:before="400" w:after="20"/>
        <w:ind w:left="357" w:hanging="357"/>
        <w:jc w:val="both"/>
        <w:rPr>
          <w:rFonts w:ascii="Tahoma" w:hAnsi="Tahoma" w:cs="Tahoma"/>
          <w:b/>
          <w:bCs/>
          <w:sz w:val="20"/>
          <w:szCs w:val="20"/>
          <w:lang w:val="en-GB"/>
        </w:rPr>
      </w:pPr>
      <w:r w:rsidRPr="00D406A4">
        <w:rPr>
          <w:rFonts w:ascii="Tahoma" w:hAnsi="Tahoma" w:cs="Tahoma"/>
          <w:b/>
          <w:bCs/>
          <w:sz w:val="20"/>
          <w:szCs w:val="20"/>
          <w:lang w:val="en-GB"/>
        </w:rPr>
        <w:t>10.</w:t>
      </w:r>
      <w:r w:rsidR="008348CE" w:rsidRPr="00D406A4">
        <w:rPr>
          <w:rFonts w:ascii="Tahoma" w:hAnsi="Tahoma" w:cs="Tahoma"/>
          <w:b/>
          <w:bCs/>
          <w:sz w:val="20"/>
          <w:szCs w:val="20"/>
          <w:lang w:val="en-GB"/>
        </w:rPr>
        <w:t xml:space="preserve"> </w:t>
      </w:r>
      <w:r w:rsidR="005962CE" w:rsidRPr="00D406A4">
        <w:rPr>
          <w:rFonts w:ascii="Tahoma" w:hAnsi="Tahoma" w:cs="Tahoma"/>
          <w:b/>
          <w:bCs/>
          <w:sz w:val="20"/>
          <w:szCs w:val="20"/>
          <w:lang w:val="en-GB"/>
        </w:rPr>
        <w:t>Miscellaneous Provisions</w:t>
      </w:r>
    </w:p>
    <w:p w14:paraId="25973A50" w14:textId="77777777" w:rsidR="005962CE" w:rsidRPr="00D406A4" w:rsidRDefault="005F6334" w:rsidP="00743826">
      <w:pPr>
        <w:widowControl w:val="0"/>
        <w:tabs>
          <w:tab w:val="left" w:pos="360"/>
        </w:tabs>
        <w:spacing w:before="180"/>
        <w:ind w:left="357" w:hanging="357"/>
        <w:jc w:val="both"/>
        <w:rPr>
          <w:rFonts w:ascii="Tahoma" w:hAnsi="Tahoma" w:cs="Tahoma"/>
          <w:bCs/>
          <w:sz w:val="20"/>
          <w:szCs w:val="20"/>
          <w:lang w:val="en-GB"/>
        </w:rPr>
      </w:pPr>
      <w:r w:rsidRPr="00D406A4">
        <w:rPr>
          <w:rFonts w:ascii="Tahoma" w:hAnsi="Tahoma" w:cs="Tahoma"/>
          <w:bCs/>
          <w:sz w:val="20"/>
          <w:szCs w:val="20"/>
          <w:lang w:val="en-GB"/>
        </w:rPr>
        <w:t xml:space="preserve">10.1 </w:t>
      </w:r>
      <w:r w:rsidR="005962CE" w:rsidRPr="00D406A4">
        <w:rPr>
          <w:rFonts w:ascii="Tahoma" w:hAnsi="Tahoma" w:cs="Tahoma"/>
          <w:bCs/>
          <w:sz w:val="20"/>
          <w:szCs w:val="20"/>
          <w:lang w:val="en-GB"/>
        </w:rPr>
        <w:t>Either party’s right to terminate the agreement for important cause remains unaffected. De Gruyter can in particular terminate the agreement if illicit use has been made or if the rights granted by these conditions have been exceeded. Termination for important cause assumes that adequate time has been given in writing for the cause to be remedied without remedy having been effected within that time.</w:t>
      </w:r>
    </w:p>
    <w:p w14:paraId="25973A51" w14:textId="77777777" w:rsidR="008348CE" w:rsidRPr="00D406A4" w:rsidRDefault="008348CE" w:rsidP="008348CE">
      <w:pPr>
        <w:widowControl w:val="0"/>
        <w:tabs>
          <w:tab w:val="left" w:pos="360"/>
        </w:tabs>
        <w:ind w:left="360" w:hanging="360"/>
        <w:jc w:val="both"/>
        <w:rPr>
          <w:rFonts w:ascii="Tahoma" w:hAnsi="Tahoma" w:cs="Tahoma"/>
          <w:sz w:val="20"/>
          <w:szCs w:val="20"/>
          <w:lang w:val="en-US"/>
        </w:rPr>
      </w:pPr>
    </w:p>
    <w:p w14:paraId="25973A52" w14:textId="77777777" w:rsidR="008348CE" w:rsidRPr="00D406A4" w:rsidRDefault="005F6334" w:rsidP="008348CE">
      <w:pPr>
        <w:widowControl w:val="0"/>
        <w:tabs>
          <w:tab w:val="left" w:pos="360"/>
        </w:tabs>
        <w:ind w:left="360" w:hanging="360"/>
        <w:jc w:val="both"/>
        <w:rPr>
          <w:rFonts w:ascii="Gotham Book" w:hAnsi="Gotham Book"/>
          <w:sz w:val="20"/>
          <w:szCs w:val="20"/>
          <w:lang w:val="en-US"/>
        </w:rPr>
      </w:pPr>
      <w:r w:rsidRPr="00D406A4">
        <w:rPr>
          <w:rFonts w:ascii="Tahoma" w:hAnsi="Tahoma" w:cs="Tahoma"/>
          <w:sz w:val="20"/>
          <w:szCs w:val="20"/>
          <w:lang w:val="en-GB"/>
        </w:rPr>
        <w:t>10.2</w:t>
      </w:r>
      <w:r w:rsidR="00D44006" w:rsidRPr="00D406A4">
        <w:rPr>
          <w:rFonts w:ascii="Tahoma" w:hAnsi="Tahoma" w:cs="Tahoma"/>
          <w:sz w:val="20"/>
          <w:szCs w:val="20"/>
          <w:lang w:val="en-GB"/>
        </w:rPr>
        <w:t xml:space="preserve"> </w:t>
      </w:r>
      <w:r w:rsidR="00FC2BB4" w:rsidRPr="00D406A4">
        <w:rPr>
          <w:rFonts w:ascii="Tahoma" w:hAnsi="Tahoma" w:cs="Tahoma"/>
          <w:sz w:val="20"/>
          <w:szCs w:val="20"/>
          <w:lang w:val="en-GB"/>
        </w:rPr>
        <w:t>De Gruyter processes the Licensee’s data electronically. For this, legal data protection regulations will be observed.</w:t>
      </w:r>
      <w:r w:rsidR="00DF02F9" w:rsidRPr="00D406A4">
        <w:rPr>
          <w:rFonts w:ascii="Tahoma" w:hAnsi="Tahoma" w:cs="Tahoma"/>
          <w:sz w:val="20"/>
          <w:szCs w:val="20"/>
          <w:lang w:val="en-GB"/>
        </w:rPr>
        <w:t xml:space="preserve"> </w:t>
      </w:r>
      <w:r w:rsidR="00031CA4" w:rsidRPr="00D406A4">
        <w:rPr>
          <w:rFonts w:ascii="Tahoma" w:hAnsi="Tahoma" w:cs="Tahoma"/>
          <w:sz w:val="20"/>
          <w:szCs w:val="20"/>
          <w:lang w:val="en-US"/>
        </w:rPr>
        <w:t xml:space="preserve">The Institution accepts the privacy statement of the Publisher which can be found under </w:t>
      </w:r>
      <w:hyperlink r:id="rId11" w:history="1">
        <w:r w:rsidR="00031CA4" w:rsidRPr="00D406A4">
          <w:rPr>
            <w:rStyle w:val="Hypertextovodkaz"/>
            <w:rFonts w:ascii="Tahoma" w:hAnsi="Tahoma" w:cs="Tahoma"/>
            <w:sz w:val="20"/>
            <w:szCs w:val="20"/>
            <w:lang w:val="en-US"/>
          </w:rPr>
          <w:t>https://www.degruyter.com/dg/page/privacy/datenschutzerklrung</w:t>
        </w:r>
      </w:hyperlink>
      <w:r w:rsidR="00031CA4" w:rsidRPr="00D406A4">
        <w:rPr>
          <w:rFonts w:ascii="Tahoma" w:hAnsi="Tahoma" w:cs="Tahoma"/>
          <w:sz w:val="20"/>
          <w:szCs w:val="20"/>
          <w:lang w:val="en-US"/>
        </w:rPr>
        <w:t>.</w:t>
      </w:r>
    </w:p>
    <w:p w14:paraId="25973A53" w14:textId="77777777" w:rsidR="00031CA4" w:rsidRPr="00D406A4" w:rsidRDefault="00031CA4" w:rsidP="008348CE">
      <w:pPr>
        <w:widowControl w:val="0"/>
        <w:tabs>
          <w:tab w:val="left" w:pos="360"/>
        </w:tabs>
        <w:ind w:left="360" w:hanging="360"/>
        <w:jc w:val="both"/>
        <w:rPr>
          <w:rFonts w:ascii="Tahoma" w:hAnsi="Tahoma" w:cs="Tahoma"/>
          <w:sz w:val="20"/>
          <w:szCs w:val="20"/>
          <w:lang w:val="en-US"/>
        </w:rPr>
      </w:pPr>
    </w:p>
    <w:p w14:paraId="25973A54" w14:textId="77777777" w:rsidR="00FC2BB4" w:rsidRPr="00D406A4" w:rsidRDefault="005F6334" w:rsidP="008348CE">
      <w:pPr>
        <w:widowControl w:val="0"/>
        <w:tabs>
          <w:tab w:val="left" w:pos="360"/>
        </w:tabs>
        <w:ind w:left="360" w:hanging="360"/>
        <w:jc w:val="both"/>
        <w:rPr>
          <w:rFonts w:ascii="Tahoma" w:hAnsi="Tahoma" w:cs="Tahoma"/>
          <w:sz w:val="20"/>
          <w:szCs w:val="20"/>
          <w:lang w:val="en-GB"/>
        </w:rPr>
      </w:pPr>
      <w:r w:rsidRPr="00D406A4">
        <w:rPr>
          <w:rFonts w:ascii="Tahoma" w:hAnsi="Tahoma" w:cs="Tahoma"/>
          <w:sz w:val="20"/>
          <w:szCs w:val="20"/>
          <w:lang w:val="en-GB"/>
        </w:rPr>
        <w:t>10</w:t>
      </w:r>
      <w:r w:rsidR="008348CE" w:rsidRPr="00D406A4">
        <w:rPr>
          <w:rFonts w:ascii="Tahoma" w:hAnsi="Tahoma" w:cs="Tahoma"/>
          <w:sz w:val="20"/>
          <w:szCs w:val="20"/>
          <w:lang w:val="en-GB"/>
        </w:rPr>
        <w:t>.</w:t>
      </w:r>
      <w:r w:rsidRPr="00D406A4">
        <w:rPr>
          <w:rFonts w:ascii="Tahoma" w:hAnsi="Tahoma" w:cs="Tahoma"/>
          <w:sz w:val="20"/>
          <w:szCs w:val="20"/>
          <w:lang w:val="en-GB"/>
        </w:rPr>
        <w:t>3</w:t>
      </w:r>
      <w:r w:rsidR="00D44006" w:rsidRPr="00D406A4">
        <w:rPr>
          <w:rFonts w:ascii="Tahoma" w:hAnsi="Tahoma" w:cs="Tahoma"/>
          <w:sz w:val="20"/>
          <w:szCs w:val="20"/>
          <w:lang w:val="en-GB"/>
        </w:rPr>
        <w:t xml:space="preserve"> </w:t>
      </w:r>
      <w:r w:rsidR="00FC2BB4" w:rsidRPr="00D406A4">
        <w:rPr>
          <w:rFonts w:ascii="Tahoma" w:hAnsi="Tahoma" w:cs="Tahoma"/>
          <w:sz w:val="20"/>
          <w:szCs w:val="20"/>
          <w:lang w:val="en-GB"/>
        </w:rPr>
        <w:t xml:space="preserve">The use of the </w:t>
      </w:r>
      <w:r w:rsidR="00856B63" w:rsidRPr="00D406A4">
        <w:rPr>
          <w:rFonts w:ascii="Tahoma" w:hAnsi="Tahoma" w:cs="Tahoma"/>
          <w:sz w:val="20"/>
          <w:szCs w:val="20"/>
          <w:lang w:val="en-GB"/>
        </w:rPr>
        <w:t>services</w:t>
      </w:r>
      <w:r w:rsidR="00FC2BB4" w:rsidRPr="00D406A4">
        <w:rPr>
          <w:rFonts w:ascii="Tahoma" w:hAnsi="Tahoma" w:cs="Tahoma"/>
          <w:sz w:val="20"/>
          <w:szCs w:val="20"/>
          <w:lang w:val="en-GB"/>
        </w:rPr>
        <w:t xml:space="preserve"> can involve the placing of cookies to check that access is authorised and to ensure smooth running of the service. If settings in the browser software used by the Licensee or Authorised Users do not permit the use of cookies, registration and use of the service may not be possible or may be subjected to severe restrictions. In such cases, De Gruyter gives no guarantee.</w:t>
      </w:r>
    </w:p>
    <w:p w14:paraId="25973A55" w14:textId="77777777" w:rsidR="008348CE" w:rsidRPr="00D406A4" w:rsidRDefault="008348CE" w:rsidP="008348CE">
      <w:pPr>
        <w:widowControl w:val="0"/>
        <w:tabs>
          <w:tab w:val="left" w:pos="360"/>
        </w:tabs>
        <w:ind w:left="360" w:hanging="360"/>
        <w:jc w:val="both"/>
        <w:rPr>
          <w:rFonts w:ascii="Tahoma" w:hAnsi="Tahoma" w:cs="Tahoma"/>
          <w:sz w:val="20"/>
          <w:szCs w:val="20"/>
          <w:lang w:val="en-GB"/>
        </w:rPr>
      </w:pPr>
    </w:p>
    <w:p w14:paraId="25973A56" w14:textId="77777777" w:rsidR="00FC2BB4" w:rsidRPr="00D406A4" w:rsidRDefault="005F6334" w:rsidP="002B6742">
      <w:pPr>
        <w:widowControl w:val="0"/>
        <w:tabs>
          <w:tab w:val="left" w:pos="360"/>
        </w:tabs>
        <w:ind w:left="360" w:hanging="360"/>
        <w:jc w:val="both"/>
        <w:rPr>
          <w:rFonts w:ascii="Tahoma" w:hAnsi="Tahoma" w:cs="Tahoma"/>
          <w:sz w:val="20"/>
          <w:szCs w:val="20"/>
          <w:lang w:val="en-GB"/>
        </w:rPr>
      </w:pPr>
      <w:r w:rsidRPr="00D406A4">
        <w:rPr>
          <w:rFonts w:ascii="Tahoma" w:hAnsi="Tahoma" w:cs="Tahoma"/>
          <w:sz w:val="20"/>
          <w:szCs w:val="20"/>
          <w:lang w:val="en-GB"/>
        </w:rPr>
        <w:t>10</w:t>
      </w:r>
      <w:r w:rsidR="008348CE" w:rsidRPr="00D406A4">
        <w:rPr>
          <w:rFonts w:ascii="Tahoma" w:hAnsi="Tahoma" w:cs="Tahoma"/>
          <w:sz w:val="20"/>
          <w:szCs w:val="20"/>
          <w:lang w:val="en-GB"/>
        </w:rPr>
        <w:t>.</w:t>
      </w:r>
      <w:r w:rsidRPr="00D406A4">
        <w:rPr>
          <w:rFonts w:ascii="Tahoma" w:hAnsi="Tahoma" w:cs="Tahoma"/>
          <w:sz w:val="20"/>
          <w:szCs w:val="20"/>
          <w:lang w:val="en-GB"/>
        </w:rPr>
        <w:t>4</w:t>
      </w:r>
      <w:r w:rsidR="002B6742" w:rsidRPr="00D406A4">
        <w:rPr>
          <w:rFonts w:ascii="Tahoma" w:hAnsi="Tahoma" w:cs="Tahoma"/>
          <w:sz w:val="20"/>
          <w:szCs w:val="20"/>
          <w:lang w:val="en-GB"/>
        </w:rPr>
        <w:t xml:space="preserve"> </w:t>
      </w:r>
      <w:r w:rsidR="00FC2BB4" w:rsidRPr="00D406A4">
        <w:rPr>
          <w:rFonts w:ascii="Tahoma" w:hAnsi="Tahoma" w:cs="Tahoma"/>
          <w:sz w:val="20"/>
          <w:szCs w:val="20"/>
          <w:lang w:val="en-GB"/>
        </w:rPr>
        <w:t xml:space="preserve">The licensed </w:t>
      </w:r>
      <w:r w:rsidR="00A158B0" w:rsidRPr="00D406A4">
        <w:rPr>
          <w:rFonts w:ascii="Tahoma" w:hAnsi="Tahoma" w:cs="Tahoma"/>
          <w:sz w:val="20"/>
          <w:szCs w:val="20"/>
          <w:lang w:val="en-GB"/>
        </w:rPr>
        <w:t xml:space="preserve">services </w:t>
      </w:r>
      <w:r w:rsidR="00FC2BB4" w:rsidRPr="00D406A4">
        <w:rPr>
          <w:rFonts w:ascii="Tahoma" w:hAnsi="Tahoma" w:cs="Tahoma"/>
          <w:sz w:val="20"/>
          <w:szCs w:val="20"/>
          <w:lang w:val="en-GB"/>
        </w:rPr>
        <w:t>contain links to third-party websites. De Gruyter cannot constantly check these sites or influence their contents. De Gruyter does not assume responsibility for these sites or for their technical quality or the quality of their contents.</w:t>
      </w:r>
    </w:p>
    <w:p w14:paraId="25973A57" w14:textId="77777777" w:rsidR="008348CE" w:rsidRPr="00D406A4" w:rsidRDefault="005F6334" w:rsidP="00743826">
      <w:pPr>
        <w:widowControl w:val="0"/>
        <w:tabs>
          <w:tab w:val="left" w:pos="360"/>
        </w:tabs>
        <w:spacing w:before="400" w:after="20"/>
        <w:ind w:left="357" w:hanging="357"/>
        <w:jc w:val="both"/>
        <w:rPr>
          <w:rFonts w:ascii="Tahoma" w:hAnsi="Tahoma" w:cs="Tahoma"/>
          <w:b/>
          <w:bCs/>
          <w:sz w:val="20"/>
          <w:szCs w:val="20"/>
          <w:lang w:val="en-GB"/>
        </w:rPr>
      </w:pPr>
      <w:r w:rsidRPr="00D406A4">
        <w:rPr>
          <w:rFonts w:ascii="Tahoma" w:hAnsi="Tahoma" w:cs="Tahoma"/>
          <w:b/>
          <w:bCs/>
          <w:sz w:val="20"/>
          <w:szCs w:val="20"/>
          <w:lang w:val="en-GB"/>
        </w:rPr>
        <w:t>11</w:t>
      </w:r>
      <w:r w:rsidR="00743826" w:rsidRPr="00D406A4">
        <w:rPr>
          <w:rFonts w:ascii="Tahoma" w:hAnsi="Tahoma" w:cs="Tahoma"/>
          <w:b/>
          <w:bCs/>
          <w:sz w:val="20"/>
          <w:szCs w:val="20"/>
          <w:lang w:val="en-GB"/>
        </w:rPr>
        <w:t>.</w:t>
      </w:r>
      <w:r w:rsidR="008348CE" w:rsidRPr="00D406A4">
        <w:rPr>
          <w:rFonts w:ascii="Tahoma" w:hAnsi="Tahoma" w:cs="Tahoma"/>
          <w:b/>
          <w:bCs/>
          <w:sz w:val="20"/>
          <w:szCs w:val="20"/>
          <w:lang w:val="en-GB"/>
        </w:rPr>
        <w:t xml:space="preserve"> </w:t>
      </w:r>
      <w:r w:rsidR="00FC2BB4" w:rsidRPr="00D406A4">
        <w:rPr>
          <w:rFonts w:ascii="Tahoma" w:hAnsi="Tahoma" w:cs="Tahoma"/>
          <w:b/>
          <w:bCs/>
          <w:sz w:val="20"/>
          <w:szCs w:val="20"/>
          <w:lang w:val="en-GB"/>
        </w:rPr>
        <w:t>Concluding Conditions</w:t>
      </w:r>
      <w:permStart w:id="971271216" w:edGrp="everyone"/>
    </w:p>
    <w:p w14:paraId="25973A58" w14:textId="77777777" w:rsidR="00FC2BB4" w:rsidRPr="00D406A4" w:rsidRDefault="005F6334" w:rsidP="00743826">
      <w:pPr>
        <w:widowControl w:val="0"/>
        <w:tabs>
          <w:tab w:val="left" w:pos="360"/>
        </w:tabs>
        <w:spacing w:before="180"/>
        <w:ind w:left="357" w:hanging="357"/>
        <w:jc w:val="both"/>
        <w:rPr>
          <w:rFonts w:ascii="Tahoma" w:hAnsi="Tahoma" w:cs="Tahoma"/>
          <w:sz w:val="20"/>
          <w:szCs w:val="20"/>
          <w:lang w:val="en-GB"/>
        </w:rPr>
      </w:pPr>
      <w:r w:rsidRPr="00D406A4">
        <w:rPr>
          <w:rFonts w:ascii="Tahoma" w:hAnsi="Tahoma" w:cs="Tahoma"/>
          <w:sz w:val="20"/>
          <w:szCs w:val="20"/>
          <w:lang w:val="en-GB"/>
        </w:rPr>
        <w:t>11</w:t>
      </w:r>
      <w:r w:rsidR="008348CE" w:rsidRPr="00D406A4">
        <w:rPr>
          <w:rFonts w:ascii="Tahoma" w:hAnsi="Tahoma" w:cs="Tahoma"/>
          <w:sz w:val="20"/>
          <w:szCs w:val="20"/>
          <w:lang w:val="en-GB"/>
        </w:rPr>
        <w:t>.1</w:t>
      </w:r>
      <w:r w:rsidR="002B6742" w:rsidRPr="00D406A4">
        <w:rPr>
          <w:rFonts w:ascii="Tahoma" w:hAnsi="Tahoma" w:cs="Tahoma"/>
          <w:sz w:val="20"/>
          <w:szCs w:val="20"/>
          <w:lang w:val="en-GB"/>
        </w:rPr>
        <w:t xml:space="preserve"> </w:t>
      </w:r>
      <w:r w:rsidR="00FC2BB4" w:rsidRPr="00D406A4">
        <w:rPr>
          <w:rFonts w:ascii="Tahoma" w:hAnsi="Tahoma" w:cs="Tahoma"/>
          <w:sz w:val="20"/>
          <w:szCs w:val="20"/>
          <w:lang w:val="en-GB"/>
        </w:rPr>
        <w:t xml:space="preserve">This Agreement is subject to the law of the Federal Republic of Germany, with the exception of the United Nations Convention on contracts for the International Sale of Goods. </w:t>
      </w:r>
    </w:p>
    <w:p w14:paraId="25973A59" w14:textId="77777777" w:rsidR="008348CE" w:rsidRPr="00D406A4" w:rsidRDefault="008348CE" w:rsidP="008348CE">
      <w:pPr>
        <w:widowControl w:val="0"/>
        <w:tabs>
          <w:tab w:val="left" w:pos="360"/>
        </w:tabs>
        <w:ind w:left="360" w:hanging="360"/>
        <w:jc w:val="both"/>
        <w:rPr>
          <w:rFonts w:ascii="Tahoma" w:hAnsi="Tahoma" w:cs="Tahoma"/>
          <w:sz w:val="20"/>
          <w:szCs w:val="20"/>
          <w:lang w:val="en-US"/>
        </w:rPr>
      </w:pPr>
    </w:p>
    <w:p w14:paraId="25973A5A" w14:textId="77777777" w:rsidR="00FC2BB4" w:rsidRPr="00D406A4" w:rsidRDefault="005F6334" w:rsidP="008348CE">
      <w:pPr>
        <w:widowControl w:val="0"/>
        <w:tabs>
          <w:tab w:val="left" w:pos="360"/>
        </w:tabs>
        <w:ind w:left="360" w:hanging="360"/>
        <w:jc w:val="both"/>
        <w:rPr>
          <w:rFonts w:ascii="Tahoma" w:hAnsi="Tahoma" w:cs="Tahoma"/>
          <w:sz w:val="20"/>
          <w:szCs w:val="20"/>
          <w:lang w:val="en-GB"/>
        </w:rPr>
      </w:pPr>
      <w:r w:rsidRPr="00D406A4">
        <w:rPr>
          <w:rFonts w:ascii="Tahoma" w:hAnsi="Tahoma" w:cs="Tahoma"/>
          <w:sz w:val="20"/>
          <w:szCs w:val="20"/>
          <w:lang w:val="en-GB"/>
        </w:rPr>
        <w:t>11</w:t>
      </w:r>
      <w:r w:rsidR="008348CE" w:rsidRPr="00D406A4">
        <w:rPr>
          <w:rFonts w:ascii="Tahoma" w:hAnsi="Tahoma" w:cs="Tahoma"/>
          <w:sz w:val="20"/>
          <w:szCs w:val="20"/>
          <w:lang w:val="en-GB"/>
        </w:rPr>
        <w:t>.2</w:t>
      </w:r>
      <w:r w:rsidR="002B6742" w:rsidRPr="00D406A4">
        <w:rPr>
          <w:rFonts w:ascii="Tahoma" w:hAnsi="Tahoma" w:cs="Tahoma"/>
          <w:sz w:val="20"/>
          <w:szCs w:val="20"/>
          <w:lang w:val="en-GB"/>
        </w:rPr>
        <w:t xml:space="preserve"> </w:t>
      </w:r>
      <w:r w:rsidR="00856B63" w:rsidRPr="00D406A4">
        <w:rPr>
          <w:rFonts w:ascii="Tahoma" w:hAnsi="Tahoma" w:cs="Tahoma"/>
          <w:sz w:val="20"/>
          <w:szCs w:val="20"/>
          <w:lang w:val="en-GB"/>
        </w:rPr>
        <w:t>If the client is a businessperson</w:t>
      </w:r>
      <w:r w:rsidR="00FC2BB4" w:rsidRPr="00D406A4">
        <w:rPr>
          <w:rFonts w:ascii="Tahoma" w:hAnsi="Tahoma" w:cs="Tahoma"/>
          <w:sz w:val="20"/>
          <w:szCs w:val="20"/>
          <w:lang w:val="en-GB"/>
        </w:rPr>
        <w:t xml:space="preserve">, a corporate body under public law, constitutes special assets governed by public law or is without domestic legal domicile, the exclusive competent court of jurisdiction for all disputes arising out of or in connection with these </w:t>
      </w:r>
      <w:r w:rsidR="006B0E7F" w:rsidRPr="00D406A4">
        <w:rPr>
          <w:rFonts w:ascii="Tahoma" w:hAnsi="Tahoma" w:cs="Tahoma"/>
          <w:sz w:val="20"/>
          <w:szCs w:val="20"/>
          <w:lang w:val="en-GB"/>
        </w:rPr>
        <w:t>license</w:t>
      </w:r>
      <w:r w:rsidR="00FC2BB4" w:rsidRPr="00D406A4">
        <w:rPr>
          <w:rFonts w:ascii="Tahoma" w:hAnsi="Tahoma" w:cs="Tahoma"/>
          <w:sz w:val="20"/>
          <w:szCs w:val="20"/>
          <w:lang w:val="en-GB"/>
        </w:rPr>
        <w:t xml:space="preserve"> conditions is Berlin.</w:t>
      </w:r>
      <w:permEnd w:id="971271216"/>
    </w:p>
    <w:p w14:paraId="25973A5B" w14:textId="37562EE1" w:rsidR="008348CE" w:rsidRPr="00D406A4" w:rsidRDefault="005F6334" w:rsidP="00131A7F">
      <w:pPr>
        <w:widowControl w:val="0"/>
        <w:tabs>
          <w:tab w:val="left" w:pos="360"/>
        </w:tabs>
        <w:spacing w:before="180"/>
        <w:ind w:left="360" w:hanging="360"/>
        <w:jc w:val="both"/>
        <w:rPr>
          <w:rFonts w:ascii="Tahoma" w:hAnsi="Tahoma" w:cs="Tahoma"/>
          <w:sz w:val="20"/>
          <w:szCs w:val="20"/>
          <w:lang w:val="en-GB"/>
        </w:rPr>
      </w:pPr>
      <w:r w:rsidRPr="00D406A4">
        <w:rPr>
          <w:rFonts w:ascii="Tahoma" w:hAnsi="Tahoma" w:cs="Tahoma"/>
          <w:sz w:val="20"/>
          <w:szCs w:val="20"/>
          <w:lang w:val="en-GB"/>
        </w:rPr>
        <w:t xml:space="preserve">11.3 </w:t>
      </w:r>
      <w:r w:rsidR="00665CE3" w:rsidRPr="00665CE3">
        <w:rPr>
          <w:rFonts w:ascii="Tahoma" w:hAnsi="Tahoma" w:cs="Tahoma"/>
          <w:sz w:val="20"/>
          <w:szCs w:val="20"/>
          <w:lang w:val="en-GB"/>
        </w:rPr>
        <w:t>Revisions and amendments of this agreement must be made in writing. This applies also to a renunciation of the written form requirement. Oral agreements on a renunciation of said written form requirement are invalid. The written form requirement is met by transmitting via email a scan of a personally signed document or by means of a simple or qualified electronic signature (e.g., AdobeSign). Electronic communication (e.g., email) does not act as written form. No oral or written ancillary agreements have been made.</w:t>
      </w:r>
    </w:p>
    <w:p w14:paraId="25973A5C" w14:textId="77777777" w:rsidR="004221ED" w:rsidRPr="00D406A4" w:rsidRDefault="00131A7F" w:rsidP="00856B63">
      <w:pPr>
        <w:widowControl w:val="0"/>
        <w:tabs>
          <w:tab w:val="left" w:pos="360"/>
        </w:tabs>
        <w:spacing w:before="180"/>
        <w:ind w:left="357" w:hanging="357"/>
        <w:jc w:val="both"/>
        <w:rPr>
          <w:rFonts w:ascii="Tahoma" w:hAnsi="Tahoma" w:cs="Tahoma"/>
          <w:sz w:val="20"/>
          <w:szCs w:val="20"/>
          <w:lang w:val="en-GB"/>
        </w:rPr>
      </w:pPr>
      <w:r w:rsidRPr="00D406A4">
        <w:rPr>
          <w:rFonts w:ascii="Tahoma" w:hAnsi="Tahoma" w:cs="Tahoma"/>
          <w:sz w:val="20"/>
          <w:szCs w:val="20"/>
          <w:lang w:val="en-GB"/>
        </w:rPr>
        <w:t xml:space="preserve">11.4 </w:t>
      </w:r>
      <w:r w:rsidR="00856B63" w:rsidRPr="00D406A4">
        <w:rPr>
          <w:rFonts w:ascii="Tahoma" w:hAnsi="Tahoma" w:cs="Tahoma"/>
          <w:sz w:val="20"/>
          <w:szCs w:val="20"/>
          <w:lang w:val="en-GB"/>
        </w:rPr>
        <w:t>The rights and duties arising from this agreement are also binding for legal successors of any of the parties.</w:t>
      </w:r>
      <w:r w:rsidR="004221ED" w:rsidRPr="00D406A4">
        <w:rPr>
          <w:rFonts w:ascii="Tahoma" w:hAnsi="Tahoma" w:cs="Tahoma"/>
          <w:sz w:val="20"/>
          <w:szCs w:val="20"/>
          <w:lang w:val="en-GB"/>
        </w:rPr>
        <w:t xml:space="preserve"> </w:t>
      </w:r>
    </w:p>
    <w:p w14:paraId="25973A5D" w14:textId="77777777" w:rsidR="00FC2BB4" w:rsidRPr="00D406A4" w:rsidRDefault="005F6334" w:rsidP="00856B63">
      <w:pPr>
        <w:widowControl w:val="0"/>
        <w:tabs>
          <w:tab w:val="left" w:pos="360"/>
        </w:tabs>
        <w:spacing w:before="180"/>
        <w:ind w:left="357" w:hanging="357"/>
        <w:jc w:val="both"/>
        <w:rPr>
          <w:rFonts w:ascii="Tahoma" w:hAnsi="Tahoma" w:cs="Tahoma"/>
          <w:sz w:val="20"/>
          <w:szCs w:val="20"/>
          <w:lang w:val="en-GB"/>
        </w:rPr>
      </w:pPr>
      <w:r w:rsidRPr="00D406A4">
        <w:rPr>
          <w:rFonts w:ascii="Tahoma" w:hAnsi="Tahoma" w:cs="Tahoma"/>
          <w:sz w:val="20"/>
          <w:szCs w:val="20"/>
          <w:lang w:val="en-GB"/>
        </w:rPr>
        <w:t>11.</w:t>
      </w:r>
      <w:r w:rsidR="00131A7F" w:rsidRPr="00D406A4">
        <w:rPr>
          <w:rFonts w:ascii="Tahoma" w:hAnsi="Tahoma" w:cs="Tahoma"/>
          <w:sz w:val="20"/>
          <w:szCs w:val="20"/>
          <w:lang w:val="en-GB"/>
        </w:rPr>
        <w:t>5</w:t>
      </w:r>
      <w:r w:rsidR="002B6742" w:rsidRPr="00D406A4">
        <w:rPr>
          <w:rFonts w:ascii="Tahoma" w:hAnsi="Tahoma" w:cs="Tahoma"/>
          <w:sz w:val="20"/>
          <w:szCs w:val="20"/>
          <w:lang w:val="en-GB"/>
        </w:rPr>
        <w:t xml:space="preserve"> </w:t>
      </w:r>
      <w:r w:rsidR="00FC2BB4" w:rsidRPr="00D406A4">
        <w:rPr>
          <w:rFonts w:ascii="Tahoma" w:hAnsi="Tahoma" w:cs="Tahoma"/>
          <w:sz w:val="20"/>
          <w:szCs w:val="20"/>
          <w:lang w:val="en-GB"/>
        </w:rPr>
        <w:t xml:space="preserve">Should individual provisions of these conditions or of the </w:t>
      </w:r>
      <w:r w:rsidR="006B0E7F" w:rsidRPr="00D406A4">
        <w:rPr>
          <w:rFonts w:ascii="Tahoma" w:hAnsi="Tahoma" w:cs="Tahoma"/>
          <w:sz w:val="20"/>
          <w:szCs w:val="20"/>
          <w:lang w:val="en-GB"/>
        </w:rPr>
        <w:t>license</w:t>
      </w:r>
      <w:r w:rsidR="00FC2BB4" w:rsidRPr="00D406A4">
        <w:rPr>
          <w:rFonts w:ascii="Tahoma" w:hAnsi="Tahoma" w:cs="Tahoma"/>
          <w:sz w:val="20"/>
          <w:szCs w:val="20"/>
          <w:lang w:val="en-GB"/>
        </w:rPr>
        <w:t xml:space="preserve"> agreement be or become null or void or if there is an omission in the agreement, the validity of the remaining provisions remains unaffected. Instead of the null or void provision, that effective provision is regarded as agreed which approximates most closely in actual, legal and economic terms to the purpose of the non-effective provision and of the agreement as a whole. This applies correspondingly in the event of an omission in the agreement.</w:t>
      </w:r>
    </w:p>
    <w:p w14:paraId="25973A5E" w14:textId="77777777" w:rsidR="00FC2BB4" w:rsidRPr="00D406A4" w:rsidRDefault="005F6334" w:rsidP="002B6742">
      <w:pPr>
        <w:widowControl w:val="0"/>
        <w:tabs>
          <w:tab w:val="left" w:pos="360"/>
        </w:tabs>
        <w:spacing w:before="180"/>
        <w:ind w:left="360" w:hanging="360"/>
        <w:jc w:val="both"/>
        <w:rPr>
          <w:rFonts w:ascii="Tahoma" w:hAnsi="Tahoma" w:cs="Tahoma"/>
          <w:bCs/>
          <w:sz w:val="20"/>
          <w:szCs w:val="20"/>
          <w:lang w:val="en-GB"/>
        </w:rPr>
      </w:pPr>
      <w:r w:rsidRPr="00D406A4">
        <w:rPr>
          <w:rFonts w:ascii="Tahoma" w:hAnsi="Tahoma" w:cs="Tahoma"/>
          <w:bCs/>
          <w:sz w:val="20"/>
          <w:szCs w:val="20"/>
          <w:lang w:val="en-GB"/>
        </w:rPr>
        <w:t>11.</w:t>
      </w:r>
      <w:r w:rsidR="00131A7F" w:rsidRPr="00D406A4">
        <w:rPr>
          <w:rFonts w:ascii="Tahoma" w:hAnsi="Tahoma" w:cs="Tahoma"/>
          <w:bCs/>
          <w:sz w:val="20"/>
          <w:szCs w:val="20"/>
          <w:lang w:val="en-GB"/>
        </w:rPr>
        <w:t>6</w:t>
      </w:r>
      <w:r w:rsidR="002B6742" w:rsidRPr="00D406A4">
        <w:rPr>
          <w:rFonts w:ascii="Tahoma" w:hAnsi="Tahoma" w:cs="Tahoma"/>
          <w:bCs/>
          <w:sz w:val="20"/>
          <w:szCs w:val="20"/>
          <w:lang w:val="en-GB"/>
        </w:rPr>
        <w:t xml:space="preserve"> </w:t>
      </w:r>
      <w:r w:rsidR="00FC2BB4" w:rsidRPr="00D406A4">
        <w:rPr>
          <w:rFonts w:ascii="Tahoma" w:hAnsi="Tahoma" w:cs="Tahoma"/>
          <w:sz w:val="20"/>
          <w:szCs w:val="20"/>
          <w:lang w:val="en-GB"/>
        </w:rPr>
        <w:t xml:space="preserve">Appendix </w:t>
      </w:r>
      <w:permStart w:id="1527262806" w:edGrp="everyone"/>
      <w:r w:rsidR="00FC2BB4" w:rsidRPr="00D406A4">
        <w:rPr>
          <w:rFonts w:ascii="Tahoma" w:hAnsi="Tahoma" w:cs="Tahoma"/>
          <w:sz w:val="20"/>
          <w:szCs w:val="20"/>
          <w:lang w:val="en-GB"/>
        </w:rPr>
        <w:t>1</w:t>
      </w:r>
      <w:permEnd w:id="1527262806"/>
      <w:r w:rsidR="00FC2BB4" w:rsidRPr="00D406A4">
        <w:rPr>
          <w:rFonts w:ascii="Tahoma" w:hAnsi="Tahoma" w:cs="Tahoma"/>
          <w:sz w:val="20"/>
          <w:szCs w:val="20"/>
          <w:lang w:val="en-GB"/>
        </w:rPr>
        <w:t xml:space="preserve"> as well </w:t>
      </w:r>
      <w:r w:rsidR="001D1718" w:rsidRPr="00D406A4">
        <w:rPr>
          <w:rFonts w:ascii="Tahoma" w:hAnsi="Tahoma" w:cs="Tahoma"/>
          <w:sz w:val="20"/>
          <w:szCs w:val="20"/>
          <w:lang w:val="en-GB"/>
        </w:rPr>
        <w:t xml:space="preserve">as </w:t>
      </w:r>
      <w:r w:rsidR="00FC2BB4" w:rsidRPr="00D406A4">
        <w:rPr>
          <w:rFonts w:ascii="Tahoma" w:hAnsi="Tahoma" w:cs="Tahoma"/>
          <w:sz w:val="20"/>
          <w:szCs w:val="20"/>
          <w:lang w:val="en-GB"/>
        </w:rPr>
        <w:t xml:space="preserve">further Appendixes issued by De Gruyter and accepted by the Licensee as a part of this </w:t>
      </w:r>
      <w:r w:rsidR="004E5043" w:rsidRPr="00D406A4">
        <w:rPr>
          <w:rFonts w:ascii="Tahoma" w:hAnsi="Tahoma" w:cs="Tahoma"/>
          <w:sz w:val="20"/>
          <w:szCs w:val="20"/>
          <w:lang w:val="en-GB"/>
        </w:rPr>
        <w:t>General License Agreement</w:t>
      </w:r>
      <w:r w:rsidR="00FC2BB4" w:rsidRPr="00D406A4">
        <w:rPr>
          <w:rFonts w:ascii="Tahoma" w:hAnsi="Tahoma" w:cs="Tahoma"/>
          <w:sz w:val="20"/>
          <w:szCs w:val="20"/>
          <w:lang w:val="en-GB"/>
        </w:rPr>
        <w:t xml:space="preserve"> in their entirety constitute an integral part of this contract.</w:t>
      </w:r>
    </w:p>
    <w:p w14:paraId="25973A5F" w14:textId="77777777" w:rsidR="00FC2BB4" w:rsidRPr="00D406A4" w:rsidRDefault="00FC2BB4" w:rsidP="00C646CF">
      <w:pPr>
        <w:widowControl w:val="0"/>
        <w:tabs>
          <w:tab w:val="left" w:pos="360"/>
        </w:tabs>
        <w:spacing w:before="180"/>
        <w:ind w:left="357" w:hanging="357"/>
        <w:jc w:val="both"/>
        <w:rPr>
          <w:rFonts w:ascii="Tahoma" w:hAnsi="Tahoma" w:cs="Tahoma"/>
          <w:bCs/>
          <w:sz w:val="20"/>
          <w:szCs w:val="20"/>
          <w:lang w:val="en-GB"/>
        </w:rPr>
      </w:pPr>
    </w:p>
    <w:p w14:paraId="25973A60" w14:textId="77777777" w:rsidR="008348CE" w:rsidRPr="00D406A4" w:rsidRDefault="008348CE" w:rsidP="008348CE">
      <w:pPr>
        <w:widowControl w:val="0"/>
        <w:tabs>
          <w:tab w:val="left" w:pos="360"/>
        </w:tabs>
        <w:ind w:left="360" w:hanging="360"/>
        <w:jc w:val="both"/>
        <w:rPr>
          <w:rFonts w:ascii="Tahoma" w:hAnsi="Tahoma" w:cs="Tahoma"/>
          <w:b/>
          <w:bCs/>
          <w:sz w:val="20"/>
          <w:szCs w:val="20"/>
          <w:lang w:val="en-GB"/>
        </w:rPr>
      </w:pPr>
    </w:p>
    <w:p w14:paraId="25973A61" w14:textId="77777777" w:rsidR="00FC2BB4" w:rsidRPr="00D406A4" w:rsidRDefault="00FC2BB4" w:rsidP="008348CE">
      <w:pPr>
        <w:widowControl w:val="0"/>
        <w:tabs>
          <w:tab w:val="left" w:pos="360"/>
        </w:tabs>
        <w:ind w:left="360" w:hanging="360"/>
        <w:jc w:val="both"/>
        <w:rPr>
          <w:rFonts w:ascii="Tahoma" w:hAnsi="Tahoma" w:cs="Tahoma"/>
          <w:b/>
          <w:bCs/>
          <w:sz w:val="20"/>
          <w:szCs w:val="20"/>
          <w:lang w:val="en-GB"/>
        </w:rPr>
      </w:pPr>
    </w:p>
    <w:p w14:paraId="25973A62" w14:textId="77777777" w:rsidR="00FC2BB4" w:rsidRPr="00D406A4" w:rsidRDefault="00FC2BB4" w:rsidP="008348CE">
      <w:pPr>
        <w:widowControl w:val="0"/>
        <w:tabs>
          <w:tab w:val="left" w:pos="360"/>
        </w:tabs>
        <w:ind w:left="360" w:hanging="360"/>
        <w:jc w:val="both"/>
        <w:rPr>
          <w:rFonts w:ascii="Tahoma" w:hAnsi="Tahoma" w:cs="Tahoma"/>
          <w:b/>
          <w:bCs/>
          <w:sz w:val="20"/>
          <w:szCs w:val="20"/>
          <w:lang w:val="en-GB"/>
        </w:rPr>
      </w:pPr>
    </w:p>
    <w:p w14:paraId="25973A63" w14:textId="77777777" w:rsidR="00FC2BB4" w:rsidRPr="00D406A4" w:rsidRDefault="00FC2BB4" w:rsidP="008348CE">
      <w:pPr>
        <w:widowControl w:val="0"/>
        <w:tabs>
          <w:tab w:val="left" w:pos="360"/>
        </w:tabs>
        <w:ind w:left="360" w:hanging="360"/>
        <w:jc w:val="both"/>
        <w:rPr>
          <w:rFonts w:ascii="Tahoma" w:hAnsi="Tahoma" w:cs="Tahoma"/>
          <w:b/>
          <w:bCs/>
          <w:sz w:val="20"/>
          <w:szCs w:val="20"/>
          <w:lang w:val="en-GB"/>
        </w:rPr>
      </w:pPr>
    </w:p>
    <w:p w14:paraId="25973A64" w14:textId="77777777" w:rsidR="00A7203B" w:rsidRPr="00D406A4" w:rsidRDefault="00A7203B" w:rsidP="00A7203B">
      <w:pPr>
        <w:widowControl w:val="0"/>
        <w:ind w:left="708" w:hanging="708"/>
        <w:jc w:val="both"/>
        <w:rPr>
          <w:rFonts w:ascii="Tahoma" w:hAnsi="Tahoma" w:cs="Tahoma"/>
          <w:sz w:val="20"/>
          <w:szCs w:val="20"/>
          <w:lang w:val="en-GB"/>
        </w:rPr>
      </w:pPr>
    </w:p>
    <w:p w14:paraId="25973A65" w14:textId="05E1A9EE" w:rsidR="00EA6ED1" w:rsidRPr="00D406A4" w:rsidRDefault="0074208B" w:rsidP="00EA6ED1">
      <w:pPr>
        <w:widowControl w:val="0"/>
        <w:jc w:val="both"/>
        <w:rPr>
          <w:rFonts w:ascii="Tahoma" w:hAnsi="Tahoma" w:cs="Tahoma"/>
          <w:sz w:val="20"/>
          <w:szCs w:val="20"/>
        </w:rPr>
      </w:pPr>
      <w:permStart w:id="145692439" w:edGrp="everyone"/>
      <w:r w:rsidRPr="00D406A4">
        <w:rPr>
          <w:rFonts w:ascii="Tahoma" w:hAnsi="Tahoma" w:cs="Tahoma"/>
          <w:sz w:val="20"/>
          <w:szCs w:val="20"/>
        </w:rPr>
        <w:t>Berlin</w:t>
      </w:r>
      <w:r w:rsidR="00C80B77">
        <w:rPr>
          <w:rFonts w:ascii="Tahoma" w:hAnsi="Tahoma" w:cs="Tahoma"/>
          <w:sz w:val="20"/>
          <w:szCs w:val="20"/>
        </w:rPr>
        <w:t>, ____________</w:t>
      </w:r>
      <w:r w:rsidR="00EA6ED1" w:rsidRPr="00D406A4">
        <w:rPr>
          <w:rFonts w:ascii="Tahoma" w:hAnsi="Tahoma" w:cs="Tahoma"/>
          <w:sz w:val="20"/>
          <w:szCs w:val="20"/>
        </w:rPr>
        <w:tab/>
      </w:r>
      <w:r w:rsidR="00EA6ED1" w:rsidRPr="00D406A4">
        <w:rPr>
          <w:rFonts w:ascii="Tahoma" w:hAnsi="Tahoma" w:cs="Tahoma"/>
          <w:sz w:val="20"/>
          <w:szCs w:val="20"/>
        </w:rPr>
        <w:tab/>
      </w:r>
      <w:r w:rsidR="00EA6ED1" w:rsidRPr="00D406A4">
        <w:rPr>
          <w:rFonts w:ascii="Tahoma" w:hAnsi="Tahoma" w:cs="Tahoma"/>
          <w:sz w:val="20"/>
          <w:szCs w:val="20"/>
        </w:rPr>
        <w:tab/>
      </w:r>
      <w:r w:rsidR="00C80B77">
        <w:rPr>
          <w:rFonts w:ascii="Tahoma" w:hAnsi="Tahoma" w:cs="Tahoma"/>
          <w:sz w:val="20"/>
          <w:szCs w:val="20"/>
        </w:rPr>
        <w:t xml:space="preserve">          Prague</w:t>
      </w:r>
      <w:r w:rsidR="00EA6ED1" w:rsidRPr="00D406A4">
        <w:rPr>
          <w:rFonts w:ascii="Tahoma" w:hAnsi="Tahoma" w:cs="Tahoma"/>
          <w:sz w:val="20"/>
          <w:szCs w:val="20"/>
        </w:rPr>
        <w:t xml:space="preserve">, </w:t>
      </w:r>
      <w:r w:rsidRPr="00D406A4">
        <w:rPr>
          <w:rFonts w:ascii="Tahoma" w:hAnsi="Tahoma" w:cs="Tahoma"/>
          <w:sz w:val="20"/>
          <w:szCs w:val="20"/>
        </w:rPr>
        <w:t>__</w:t>
      </w:r>
      <w:r w:rsidR="00EA6ED1" w:rsidRPr="00D406A4">
        <w:rPr>
          <w:rFonts w:ascii="Tahoma" w:hAnsi="Tahoma" w:cs="Tahoma"/>
          <w:sz w:val="20"/>
          <w:szCs w:val="20"/>
        </w:rPr>
        <w:t>_________________</w:t>
      </w:r>
    </w:p>
    <w:p w14:paraId="25973A66" w14:textId="77777777" w:rsidR="00EA6ED1" w:rsidRPr="00D406A4" w:rsidRDefault="00EA6ED1" w:rsidP="00EA6ED1">
      <w:pPr>
        <w:widowControl w:val="0"/>
        <w:jc w:val="both"/>
        <w:rPr>
          <w:rFonts w:ascii="Tahoma" w:hAnsi="Tahoma" w:cs="Tahoma"/>
          <w:sz w:val="20"/>
          <w:szCs w:val="20"/>
        </w:rPr>
      </w:pPr>
    </w:p>
    <w:p w14:paraId="25973A67" w14:textId="77777777" w:rsidR="00EA6ED1" w:rsidRPr="00D406A4" w:rsidRDefault="00EA6ED1" w:rsidP="00EA6ED1">
      <w:pPr>
        <w:widowControl w:val="0"/>
        <w:jc w:val="both"/>
        <w:rPr>
          <w:rFonts w:ascii="Tahoma" w:hAnsi="Tahoma" w:cs="Tahoma"/>
          <w:sz w:val="20"/>
          <w:szCs w:val="20"/>
        </w:rPr>
      </w:pPr>
    </w:p>
    <w:p w14:paraId="25973A68" w14:textId="77777777" w:rsidR="00EA6ED1" w:rsidRPr="00D406A4" w:rsidRDefault="00EA6ED1" w:rsidP="00EA6ED1">
      <w:pPr>
        <w:widowControl w:val="0"/>
        <w:jc w:val="both"/>
        <w:rPr>
          <w:rFonts w:ascii="Tahoma" w:hAnsi="Tahoma" w:cs="Tahoma"/>
          <w:sz w:val="20"/>
          <w:szCs w:val="20"/>
        </w:rPr>
      </w:pPr>
    </w:p>
    <w:p w14:paraId="25973A69" w14:textId="77777777" w:rsidR="00EA6ED1" w:rsidRPr="00D406A4" w:rsidRDefault="00EA6ED1" w:rsidP="00EA6ED1">
      <w:pPr>
        <w:widowControl w:val="0"/>
        <w:jc w:val="both"/>
        <w:rPr>
          <w:rFonts w:ascii="Tahoma" w:hAnsi="Tahoma" w:cs="Tahoma"/>
          <w:sz w:val="20"/>
          <w:szCs w:val="20"/>
        </w:rPr>
      </w:pPr>
      <w:r w:rsidRPr="00D406A4">
        <w:rPr>
          <w:rFonts w:ascii="Tahoma" w:hAnsi="Tahoma" w:cs="Tahoma"/>
          <w:sz w:val="20"/>
          <w:szCs w:val="20"/>
        </w:rPr>
        <w:t>____________________________________</w:t>
      </w:r>
      <w:r w:rsidRPr="00D406A4">
        <w:rPr>
          <w:rFonts w:ascii="Tahoma" w:hAnsi="Tahoma" w:cs="Tahoma"/>
          <w:sz w:val="20"/>
          <w:szCs w:val="20"/>
        </w:rPr>
        <w:tab/>
        <w:t>_______________________________________</w:t>
      </w:r>
    </w:p>
    <w:p w14:paraId="25973A6A" w14:textId="77777777" w:rsidR="00EA6ED1" w:rsidRPr="00D406A4" w:rsidRDefault="00EA6ED1" w:rsidP="00EA6ED1">
      <w:pPr>
        <w:widowControl w:val="0"/>
        <w:ind w:left="708" w:hanging="708"/>
        <w:jc w:val="both"/>
        <w:rPr>
          <w:rFonts w:ascii="Tahoma" w:hAnsi="Tahoma" w:cs="Tahoma"/>
          <w:sz w:val="20"/>
          <w:szCs w:val="20"/>
        </w:rPr>
      </w:pPr>
      <w:r w:rsidRPr="00D406A4">
        <w:rPr>
          <w:rFonts w:ascii="Tahoma" w:hAnsi="Tahoma" w:cs="Tahoma"/>
          <w:sz w:val="20"/>
          <w:szCs w:val="20"/>
        </w:rPr>
        <w:t>Walter de Gruyter GmbH</w:t>
      </w:r>
      <w:r w:rsidR="00DC673D" w:rsidRPr="00D406A4">
        <w:rPr>
          <w:rFonts w:ascii="Tahoma" w:hAnsi="Tahoma" w:cs="Tahoma"/>
          <w:sz w:val="20"/>
          <w:szCs w:val="20"/>
        </w:rPr>
        <w:tab/>
      </w:r>
      <w:r w:rsidRPr="00D406A4">
        <w:rPr>
          <w:rFonts w:ascii="Tahoma" w:hAnsi="Tahoma" w:cs="Tahoma"/>
          <w:sz w:val="20"/>
          <w:szCs w:val="20"/>
        </w:rPr>
        <w:tab/>
      </w:r>
      <w:r w:rsidRPr="00D406A4">
        <w:rPr>
          <w:rFonts w:ascii="Tahoma" w:hAnsi="Tahoma" w:cs="Tahoma"/>
          <w:sz w:val="20"/>
          <w:szCs w:val="20"/>
        </w:rPr>
        <w:tab/>
      </w:r>
      <w:proofErr w:type="spellStart"/>
      <w:r w:rsidR="001B02CD" w:rsidRPr="00D406A4">
        <w:rPr>
          <w:rFonts w:ascii="Tahoma" w:hAnsi="Tahoma" w:cs="Tahoma"/>
          <w:sz w:val="20"/>
          <w:szCs w:val="20"/>
        </w:rPr>
        <w:t>Li</w:t>
      </w:r>
      <w:r w:rsidR="0074208B" w:rsidRPr="00D406A4">
        <w:rPr>
          <w:rFonts w:ascii="Tahoma" w:hAnsi="Tahoma" w:cs="Tahoma"/>
          <w:sz w:val="20"/>
          <w:szCs w:val="20"/>
        </w:rPr>
        <w:t>censee</w:t>
      </w:r>
      <w:proofErr w:type="spellEnd"/>
    </w:p>
    <w:p w14:paraId="25973A6B" w14:textId="77777777" w:rsidR="00EA6ED1" w:rsidRPr="00D406A4" w:rsidRDefault="00EA6ED1" w:rsidP="00EA6ED1">
      <w:pPr>
        <w:rPr>
          <w:szCs w:val="20"/>
        </w:rPr>
      </w:pPr>
    </w:p>
    <w:p w14:paraId="25973A6C" w14:textId="77777777" w:rsidR="00EA6ED1" w:rsidRPr="00D406A4" w:rsidRDefault="00EA6ED1" w:rsidP="00EA6ED1">
      <w:pPr>
        <w:rPr>
          <w:szCs w:val="20"/>
        </w:rPr>
      </w:pPr>
    </w:p>
    <w:p w14:paraId="25973A6F" w14:textId="77777777" w:rsidR="00D00DD9" w:rsidRPr="000D5441" w:rsidRDefault="00D00DD9" w:rsidP="00EA6ED1">
      <w:pPr>
        <w:rPr>
          <w:szCs w:val="20"/>
          <w:lang w:val="en-US"/>
        </w:rPr>
      </w:pPr>
    </w:p>
    <w:p w14:paraId="25973A70" w14:textId="77777777" w:rsidR="00813D95" w:rsidRPr="000D5441" w:rsidRDefault="00813D95" w:rsidP="00EA6ED1">
      <w:pPr>
        <w:rPr>
          <w:szCs w:val="20"/>
          <w:lang w:val="en-US"/>
        </w:rPr>
      </w:pPr>
    </w:p>
    <w:p w14:paraId="0A7303A1" w14:textId="77777777" w:rsidR="009521A3" w:rsidRDefault="00743826" w:rsidP="009521A3">
      <w:pPr>
        <w:pStyle w:val="Nzev"/>
        <w:widowControl w:val="0"/>
        <w:rPr>
          <w:rFonts w:ascii="Tahoma" w:hAnsi="Tahoma" w:cs="Tahoma"/>
          <w:sz w:val="22"/>
          <w:szCs w:val="22"/>
        </w:rPr>
      </w:pPr>
      <w:r>
        <w:rPr>
          <w:rFonts w:ascii="Tahoma" w:hAnsi="Tahoma" w:cs="Tahoma"/>
          <w:sz w:val="22"/>
          <w:szCs w:val="22"/>
          <w:lang w:val="en-GB"/>
        </w:rPr>
        <w:br w:type="column"/>
      </w:r>
    </w:p>
    <w:p w14:paraId="795EEEA2" w14:textId="77777777" w:rsidR="009521A3" w:rsidRDefault="009521A3" w:rsidP="009521A3">
      <w:pPr>
        <w:pStyle w:val="Nzev"/>
        <w:widowControl w:val="0"/>
        <w:rPr>
          <w:rFonts w:ascii="Tahoma" w:hAnsi="Tahoma" w:cs="Tahoma"/>
          <w:sz w:val="22"/>
          <w:szCs w:val="22"/>
        </w:rPr>
      </w:pPr>
    </w:p>
    <w:p w14:paraId="49F5B111" w14:textId="77777777" w:rsidR="009521A3" w:rsidRDefault="009521A3" w:rsidP="009521A3">
      <w:pPr>
        <w:pStyle w:val="Nzev"/>
        <w:widowControl w:val="0"/>
        <w:rPr>
          <w:rFonts w:ascii="Tahoma" w:hAnsi="Tahoma" w:cs="Tahoma"/>
          <w:sz w:val="22"/>
          <w:szCs w:val="22"/>
        </w:rPr>
      </w:pPr>
    </w:p>
    <w:p w14:paraId="7196A886" w14:textId="77777777" w:rsidR="009521A3" w:rsidRPr="0074208B" w:rsidRDefault="009521A3" w:rsidP="009521A3">
      <w:pPr>
        <w:pStyle w:val="Nzev"/>
        <w:widowControl w:val="0"/>
        <w:outlineLvl w:val="0"/>
        <w:rPr>
          <w:rFonts w:ascii="Tahoma" w:hAnsi="Tahoma" w:cs="Tahoma"/>
          <w:sz w:val="22"/>
          <w:szCs w:val="22"/>
          <w:lang w:val="en-GB"/>
        </w:rPr>
      </w:pPr>
      <w:r w:rsidRPr="0074208B">
        <w:rPr>
          <w:rFonts w:ascii="Tahoma" w:hAnsi="Tahoma" w:cs="Tahoma"/>
          <w:sz w:val="22"/>
          <w:szCs w:val="22"/>
          <w:lang w:val="en-GB"/>
        </w:rPr>
        <w:t xml:space="preserve">Appendix </w:t>
      </w:r>
      <w:r w:rsidRPr="009F5B16">
        <w:rPr>
          <w:rFonts w:ascii="Tahoma" w:hAnsi="Tahoma" w:cs="Tahoma"/>
          <w:sz w:val="22"/>
          <w:szCs w:val="22"/>
          <w:lang w:val="en-GB"/>
        </w:rPr>
        <w:t>1</w:t>
      </w:r>
      <w:r>
        <w:rPr>
          <w:rFonts w:ascii="Tahoma" w:hAnsi="Tahoma" w:cs="Tahoma"/>
          <w:sz w:val="22"/>
          <w:szCs w:val="22"/>
          <w:lang w:val="en-GB"/>
        </w:rPr>
        <w:t xml:space="preserve"> of the General License A</w:t>
      </w:r>
      <w:r w:rsidRPr="0074208B">
        <w:rPr>
          <w:rFonts w:ascii="Tahoma" w:hAnsi="Tahoma" w:cs="Tahoma"/>
          <w:sz w:val="22"/>
          <w:szCs w:val="22"/>
          <w:lang w:val="en-GB"/>
        </w:rPr>
        <w:t>greement</w:t>
      </w:r>
    </w:p>
    <w:p w14:paraId="3BCC043B" w14:textId="77777777" w:rsidR="009521A3" w:rsidRPr="0074208B" w:rsidRDefault="009521A3" w:rsidP="009521A3">
      <w:pPr>
        <w:pStyle w:val="Nzev"/>
        <w:widowControl w:val="0"/>
        <w:outlineLvl w:val="0"/>
        <w:rPr>
          <w:rFonts w:ascii="Tahoma" w:hAnsi="Tahoma" w:cs="Tahoma"/>
          <w:sz w:val="22"/>
          <w:szCs w:val="22"/>
          <w:lang w:val="en-GB"/>
        </w:rPr>
      </w:pPr>
    </w:p>
    <w:p w14:paraId="1CCB2679" w14:textId="77777777" w:rsidR="009521A3" w:rsidRPr="0074208B" w:rsidRDefault="009521A3" w:rsidP="009521A3">
      <w:pPr>
        <w:pStyle w:val="Nzev"/>
        <w:widowControl w:val="0"/>
        <w:outlineLvl w:val="0"/>
        <w:rPr>
          <w:rFonts w:ascii="Tahoma" w:hAnsi="Tahoma" w:cs="Tahoma"/>
          <w:sz w:val="22"/>
          <w:szCs w:val="22"/>
          <w:lang w:val="en-GB"/>
        </w:rPr>
      </w:pPr>
      <w:r>
        <w:rPr>
          <w:rFonts w:ascii="Tahoma" w:hAnsi="Tahoma" w:cs="Tahoma"/>
          <w:sz w:val="22"/>
          <w:szCs w:val="22"/>
          <w:lang w:val="en-GB"/>
        </w:rPr>
        <w:t>Perpetual licensing terms</w:t>
      </w:r>
    </w:p>
    <w:p w14:paraId="388FBE08" w14:textId="77777777" w:rsidR="009521A3" w:rsidRPr="0074208B" w:rsidRDefault="009521A3" w:rsidP="009521A3">
      <w:pPr>
        <w:widowControl w:val="0"/>
        <w:rPr>
          <w:rFonts w:ascii="Tahoma" w:hAnsi="Tahoma" w:cs="Tahoma"/>
          <w:sz w:val="20"/>
          <w:szCs w:val="20"/>
          <w:lang w:val="en-GB"/>
        </w:rPr>
      </w:pPr>
    </w:p>
    <w:p w14:paraId="7D7A1D15" w14:textId="77777777" w:rsidR="009521A3" w:rsidRPr="0074208B" w:rsidRDefault="009521A3" w:rsidP="009521A3">
      <w:pPr>
        <w:widowControl w:val="0"/>
        <w:rPr>
          <w:rFonts w:ascii="Tahoma" w:hAnsi="Tahoma" w:cs="Tahoma"/>
          <w:sz w:val="20"/>
          <w:szCs w:val="20"/>
          <w:lang w:val="en-GB"/>
        </w:rPr>
      </w:pPr>
    </w:p>
    <w:tbl>
      <w:tblPr>
        <w:tblW w:w="0" w:type="auto"/>
        <w:tblInd w:w="7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000" w:firstRow="0" w:lastRow="0" w:firstColumn="0" w:lastColumn="0" w:noHBand="0" w:noVBand="0"/>
      </w:tblPr>
      <w:tblGrid>
        <w:gridCol w:w="3374"/>
        <w:gridCol w:w="5620"/>
      </w:tblGrid>
      <w:tr w:rsidR="009521A3" w:rsidRPr="006D4F63" w14:paraId="6664A236" w14:textId="77777777" w:rsidTr="000907E7">
        <w:tc>
          <w:tcPr>
            <w:tcW w:w="3402" w:type="dxa"/>
          </w:tcPr>
          <w:p w14:paraId="50BAA936" w14:textId="77777777" w:rsidR="009521A3" w:rsidRDefault="009521A3" w:rsidP="000907E7">
            <w:pPr>
              <w:pStyle w:val="Nadpis1"/>
              <w:keepNext w:val="0"/>
              <w:widowControl w:val="0"/>
              <w:jc w:val="left"/>
              <w:rPr>
                <w:rFonts w:ascii="Tahoma" w:hAnsi="Tahoma" w:cs="Tahoma"/>
                <w:szCs w:val="20"/>
              </w:rPr>
            </w:pPr>
            <w:r>
              <w:rPr>
                <w:rFonts w:ascii="Tahoma" w:hAnsi="Tahoma" w:cs="Tahoma"/>
                <w:szCs w:val="20"/>
              </w:rPr>
              <w:t>Service</w:t>
            </w:r>
          </w:p>
          <w:p w14:paraId="23FA5CC1" w14:textId="77777777" w:rsidR="009521A3" w:rsidRDefault="009521A3" w:rsidP="000907E7"/>
          <w:p w14:paraId="56C50D50" w14:textId="77777777" w:rsidR="009521A3" w:rsidRPr="006C2BE1" w:rsidRDefault="009521A3" w:rsidP="000907E7"/>
        </w:tc>
        <w:tc>
          <w:tcPr>
            <w:tcW w:w="5670" w:type="dxa"/>
          </w:tcPr>
          <w:p w14:paraId="609C8E8D" w14:textId="77777777" w:rsidR="009521A3" w:rsidRPr="009F5B16" w:rsidRDefault="009521A3" w:rsidP="000907E7">
            <w:pPr>
              <w:widowControl w:val="0"/>
              <w:rPr>
                <w:rFonts w:ascii="Tahoma" w:hAnsi="Tahoma" w:cs="Tahoma"/>
                <w:sz w:val="20"/>
                <w:szCs w:val="20"/>
                <w:lang w:val="sk-SK"/>
              </w:rPr>
            </w:pPr>
            <w:r w:rsidRPr="009F5B16">
              <w:rPr>
                <w:rFonts w:ascii="Tahoma" w:hAnsi="Tahoma" w:cs="Tahoma"/>
                <w:sz w:val="20"/>
                <w:szCs w:val="20"/>
              </w:rPr>
              <w:t xml:space="preserve">GIMO, </w:t>
            </w:r>
            <w:proofErr w:type="spellStart"/>
            <w:r w:rsidRPr="009F5B16">
              <w:rPr>
                <w:rFonts w:ascii="Tahoma" w:hAnsi="Tahoma" w:cs="Tahoma"/>
                <w:sz w:val="20"/>
                <w:szCs w:val="20"/>
                <w:lang w:val="sk-SK"/>
              </w:rPr>
              <w:t>Gemalde</w:t>
            </w:r>
            <w:proofErr w:type="spellEnd"/>
            <w:r w:rsidRPr="009F5B16">
              <w:rPr>
                <w:rFonts w:ascii="Tahoma" w:hAnsi="Tahoma" w:cs="Tahoma"/>
                <w:sz w:val="20"/>
                <w:szCs w:val="20"/>
                <w:lang w:val="sk-SK"/>
              </w:rPr>
              <w:t xml:space="preserve"> in </w:t>
            </w:r>
            <w:proofErr w:type="spellStart"/>
            <w:r w:rsidRPr="009F5B16">
              <w:rPr>
                <w:rFonts w:ascii="Tahoma" w:hAnsi="Tahoma" w:cs="Tahoma"/>
                <w:sz w:val="20"/>
                <w:szCs w:val="20"/>
                <w:lang w:val="sk-SK"/>
              </w:rPr>
              <w:t>Museen</w:t>
            </w:r>
            <w:proofErr w:type="spellEnd"/>
            <w:r w:rsidRPr="009F5B16">
              <w:rPr>
                <w:rFonts w:ascii="Tahoma" w:hAnsi="Tahoma" w:cs="Tahoma"/>
                <w:sz w:val="20"/>
                <w:szCs w:val="20"/>
                <w:lang w:val="sk-SK"/>
              </w:rPr>
              <w:t xml:space="preserve"> - </w:t>
            </w:r>
            <w:proofErr w:type="spellStart"/>
            <w:r w:rsidRPr="009F5B16">
              <w:rPr>
                <w:rFonts w:ascii="Tahoma" w:hAnsi="Tahoma" w:cs="Tahoma"/>
                <w:sz w:val="20"/>
                <w:szCs w:val="20"/>
                <w:lang w:val="sk-SK"/>
              </w:rPr>
              <w:t>Deutschland</w:t>
            </w:r>
            <w:proofErr w:type="spellEnd"/>
            <w:r w:rsidRPr="009F5B16">
              <w:rPr>
                <w:rFonts w:ascii="Tahoma" w:hAnsi="Tahoma" w:cs="Tahoma"/>
                <w:sz w:val="20"/>
                <w:szCs w:val="20"/>
                <w:lang w:val="sk-SK"/>
              </w:rPr>
              <w:t xml:space="preserve">, </w:t>
            </w:r>
            <w:proofErr w:type="spellStart"/>
            <w:r w:rsidRPr="009F5B16">
              <w:rPr>
                <w:rFonts w:ascii="Tahoma" w:hAnsi="Tahoma" w:cs="Tahoma"/>
                <w:sz w:val="20"/>
                <w:szCs w:val="20"/>
                <w:lang w:val="sk-SK"/>
              </w:rPr>
              <w:t>Osterreich</w:t>
            </w:r>
            <w:proofErr w:type="spellEnd"/>
            <w:r w:rsidRPr="009F5B16">
              <w:rPr>
                <w:rFonts w:ascii="Tahoma" w:hAnsi="Tahoma" w:cs="Tahoma"/>
                <w:sz w:val="20"/>
                <w:szCs w:val="20"/>
                <w:lang w:val="sk-SK"/>
              </w:rPr>
              <w:t xml:space="preserve">, </w:t>
            </w:r>
            <w:proofErr w:type="spellStart"/>
            <w:r w:rsidRPr="009F5B16">
              <w:rPr>
                <w:rFonts w:ascii="Tahoma" w:hAnsi="Tahoma" w:cs="Tahoma"/>
                <w:sz w:val="20"/>
                <w:szCs w:val="20"/>
                <w:lang w:val="sk-SK"/>
              </w:rPr>
              <w:t>Schweiz</w:t>
            </w:r>
            <w:proofErr w:type="spellEnd"/>
            <w:r w:rsidRPr="009F5B16">
              <w:rPr>
                <w:rFonts w:ascii="Tahoma" w:hAnsi="Tahoma" w:cs="Tahoma"/>
                <w:sz w:val="20"/>
                <w:szCs w:val="20"/>
                <w:lang w:val="sk-SK"/>
              </w:rPr>
              <w:t xml:space="preserve"> Online</w:t>
            </w:r>
          </w:p>
          <w:p w14:paraId="7115A4EA" w14:textId="77777777" w:rsidR="009521A3" w:rsidRPr="009F5B16" w:rsidRDefault="009521A3" w:rsidP="000907E7">
            <w:pPr>
              <w:widowControl w:val="0"/>
              <w:rPr>
                <w:rFonts w:ascii="Tahoma" w:hAnsi="Tahoma" w:cs="Tahoma"/>
                <w:sz w:val="20"/>
                <w:szCs w:val="20"/>
                <w:u w:val="single"/>
                <w:lang w:val="sk-SK"/>
              </w:rPr>
            </w:pPr>
          </w:p>
        </w:tc>
      </w:tr>
      <w:tr w:rsidR="009521A3" w:rsidRPr="003366B5" w14:paraId="15128770" w14:textId="77777777" w:rsidTr="000907E7">
        <w:trPr>
          <w:trHeight w:val="454"/>
        </w:trPr>
        <w:tc>
          <w:tcPr>
            <w:tcW w:w="3402" w:type="dxa"/>
          </w:tcPr>
          <w:p w14:paraId="3DAFDF8A" w14:textId="77777777" w:rsidR="009521A3" w:rsidRPr="003366B5" w:rsidRDefault="009521A3" w:rsidP="000907E7">
            <w:pPr>
              <w:widowControl w:val="0"/>
              <w:rPr>
                <w:rFonts w:ascii="Tahoma" w:hAnsi="Tahoma" w:cs="Tahoma"/>
                <w:b/>
                <w:bCs/>
                <w:sz w:val="20"/>
                <w:szCs w:val="20"/>
              </w:rPr>
            </w:pPr>
            <w:r>
              <w:rPr>
                <w:rFonts w:ascii="Tahoma" w:hAnsi="Tahoma" w:cs="Tahoma"/>
                <w:b/>
                <w:bCs/>
                <w:sz w:val="20"/>
                <w:szCs w:val="20"/>
              </w:rPr>
              <w:t>B</w:t>
            </w:r>
            <w:r w:rsidRPr="0074208B">
              <w:rPr>
                <w:rFonts w:ascii="Tahoma" w:hAnsi="Tahoma" w:cs="Tahoma"/>
                <w:b/>
                <w:bCs/>
                <w:sz w:val="20"/>
                <w:szCs w:val="20"/>
              </w:rPr>
              <w:t xml:space="preserve">illing </w:t>
            </w:r>
            <w:proofErr w:type="spellStart"/>
            <w:r w:rsidRPr="0074208B">
              <w:rPr>
                <w:rFonts w:ascii="Tahoma" w:hAnsi="Tahoma" w:cs="Tahoma"/>
                <w:b/>
                <w:bCs/>
                <w:sz w:val="20"/>
                <w:szCs w:val="20"/>
              </w:rPr>
              <w:t>address</w:t>
            </w:r>
            <w:proofErr w:type="spellEnd"/>
          </w:p>
        </w:tc>
        <w:tc>
          <w:tcPr>
            <w:tcW w:w="5670" w:type="dxa"/>
          </w:tcPr>
          <w:p w14:paraId="1F1F7685" w14:textId="77777777" w:rsidR="009521A3" w:rsidRPr="009F5B16" w:rsidRDefault="009521A3" w:rsidP="000907E7">
            <w:pPr>
              <w:widowControl w:val="0"/>
              <w:rPr>
                <w:rFonts w:ascii="Tahoma" w:hAnsi="Tahoma" w:cs="Tahoma"/>
                <w:sz w:val="20"/>
                <w:szCs w:val="20"/>
              </w:rPr>
            </w:pPr>
            <w:proofErr w:type="spellStart"/>
            <w:r w:rsidRPr="009F5B16">
              <w:rPr>
                <w:rFonts w:ascii="Tahoma" w:hAnsi="Tahoma" w:cs="Tahoma"/>
                <w:bCs/>
                <w:color w:val="000000"/>
                <w:sz w:val="20"/>
                <w:szCs w:val="20"/>
              </w:rPr>
              <w:t>Narodni</w:t>
            </w:r>
            <w:proofErr w:type="spellEnd"/>
            <w:r w:rsidRPr="009F5B16">
              <w:rPr>
                <w:rFonts w:ascii="Tahoma" w:hAnsi="Tahoma" w:cs="Tahoma"/>
                <w:bCs/>
                <w:color w:val="000000"/>
                <w:sz w:val="20"/>
                <w:szCs w:val="20"/>
              </w:rPr>
              <w:t xml:space="preserve"> </w:t>
            </w:r>
            <w:proofErr w:type="spellStart"/>
            <w:r w:rsidRPr="009F5B16">
              <w:rPr>
                <w:rFonts w:ascii="Tahoma" w:hAnsi="Tahoma" w:cs="Tahoma"/>
                <w:bCs/>
                <w:color w:val="000000"/>
                <w:sz w:val="20"/>
                <w:szCs w:val="20"/>
              </w:rPr>
              <w:t>galerie</w:t>
            </w:r>
            <w:proofErr w:type="spellEnd"/>
            <w:r w:rsidRPr="009F5B16">
              <w:rPr>
                <w:rFonts w:ascii="Tahoma" w:hAnsi="Tahoma" w:cs="Tahoma"/>
                <w:bCs/>
                <w:color w:val="000000"/>
                <w:sz w:val="20"/>
                <w:szCs w:val="20"/>
              </w:rPr>
              <w:t xml:space="preserve"> v </w:t>
            </w:r>
            <w:proofErr w:type="spellStart"/>
            <w:r w:rsidRPr="009F5B16">
              <w:rPr>
                <w:rFonts w:ascii="Tahoma" w:hAnsi="Tahoma" w:cs="Tahoma"/>
                <w:bCs/>
                <w:color w:val="000000"/>
                <w:sz w:val="20"/>
                <w:szCs w:val="20"/>
              </w:rPr>
              <w:t>Praze</w:t>
            </w:r>
            <w:proofErr w:type="spellEnd"/>
            <w:r w:rsidRPr="009F5B16">
              <w:rPr>
                <w:rFonts w:ascii="Tahoma" w:hAnsi="Tahoma" w:cs="Tahoma"/>
                <w:bCs/>
                <w:color w:val="000000"/>
                <w:sz w:val="20"/>
                <w:szCs w:val="20"/>
              </w:rPr>
              <w:t xml:space="preserve"> ( National Gallery Prague )</w:t>
            </w:r>
            <w:r w:rsidRPr="009F5B16">
              <w:rPr>
                <w:rFonts w:ascii="Tahoma" w:hAnsi="Tahoma" w:cs="Tahoma"/>
                <w:bCs/>
                <w:color w:val="000000"/>
                <w:sz w:val="20"/>
                <w:szCs w:val="20"/>
              </w:rPr>
              <w:br/>
            </w:r>
            <w:proofErr w:type="spellStart"/>
            <w:r w:rsidRPr="009F5B16">
              <w:rPr>
                <w:rFonts w:ascii="Tahoma" w:hAnsi="Tahoma" w:cs="Tahoma"/>
                <w:bCs/>
                <w:color w:val="000000"/>
                <w:sz w:val="20"/>
                <w:szCs w:val="20"/>
              </w:rPr>
              <w:t>Staroměstské</w:t>
            </w:r>
            <w:proofErr w:type="spellEnd"/>
            <w:r w:rsidRPr="009F5B16">
              <w:rPr>
                <w:rFonts w:ascii="Tahoma" w:hAnsi="Tahoma" w:cs="Tahoma"/>
                <w:bCs/>
                <w:color w:val="000000"/>
                <w:sz w:val="20"/>
                <w:szCs w:val="20"/>
              </w:rPr>
              <w:t xml:space="preserve"> </w:t>
            </w:r>
            <w:proofErr w:type="spellStart"/>
            <w:r w:rsidRPr="009F5B16">
              <w:rPr>
                <w:rFonts w:ascii="Tahoma" w:hAnsi="Tahoma" w:cs="Tahoma"/>
                <w:bCs/>
                <w:color w:val="000000"/>
                <w:sz w:val="20"/>
                <w:szCs w:val="20"/>
              </w:rPr>
              <w:t>nám</w:t>
            </w:r>
            <w:proofErr w:type="spellEnd"/>
            <w:r w:rsidRPr="009F5B16">
              <w:rPr>
                <w:rFonts w:ascii="Tahoma" w:hAnsi="Tahoma" w:cs="Tahoma"/>
                <w:bCs/>
                <w:color w:val="000000"/>
                <w:sz w:val="20"/>
                <w:szCs w:val="20"/>
              </w:rPr>
              <w:t>. 606/12</w:t>
            </w:r>
            <w:r w:rsidRPr="009F5B16">
              <w:rPr>
                <w:rFonts w:ascii="Tahoma" w:hAnsi="Tahoma" w:cs="Tahoma"/>
                <w:bCs/>
                <w:color w:val="000000"/>
                <w:sz w:val="20"/>
                <w:szCs w:val="20"/>
              </w:rPr>
              <w:br/>
              <w:t>110 00 Praha 1, Czech Rep.</w:t>
            </w:r>
            <w:r w:rsidRPr="009F5B16">
              <w:rPr>
                <w:rFonts w:ascii="Tahoma" w:hAnsi="Tahoma" w:cs="Tahoma"/>
                <w:bCs/>
                <w:color w:val="000000"/>
                <w:sz w:val="20"/>
                <w:szCs w:val="20"/>
              </w:rPr>
              <w:br/>
              <w:t>ID NUMBER: 00023281</w:t>
            </w:r>
            <w:r w:rsidRPr="009F5B16">
              <w:rPr>
                <w:rFonts w:ascii="Tahoma" w:hAnsi="Tahoma" w:cs="Tahoma"/>
                <w:bCs/>
                <w:color w:val="000000"/>
                <w:sz w:val="20"/>
                <w:szCs w:val="20"/>
              </w:rPr>
              <w:br/>
              <w:t>VAT NUMBER: CZ00023281</w:t>
            </w:r>
          </w:p>
        </w:tc>
      </w:tr>
      <w:tr w:rsidR="009521A3" w:rsidRPr="0010532C" w14:paraId="50CF3711" w14:textId="77777777" w:rsidTr="000907E7">
        <w:trPr>
          <w:trHeight w:val="390"/>
        </w:trPr>
        <w:tc>
          <w:tcPr>
            <w:tcW w:w="3402" w:type="dxa"/>
            <w:tcBorders>
              <w:bottom w:val="single" w:sz="4" w:space="0" w:color="auto"/>
            </w:tcBorders>
          </w:tcPr>
          <w:p w14:paraId="02E2933B" w14:textId="77777777" w:rsidR="009521A3" w:rsidRPr="009F5B16" w:rsidRDefault="009521A3" w:rsidP="000907E7">
            <w:pPr>
              <w:pStyle w:val="Nadpis2"/>
              <w:keepNext w:val="0"/>
              <w:widowControl w:val="0"/>
              <w:spacing w:line="240" w:lineRule="auto"/>
              <w:jc w:val="left"/>
              <w:rPr>
                <w:rFonts w:ascii="Tahoma" w:hAnsi="Tahoma" w:cs="Tahoma"/>
                <w:szCs w:val="20"/>
              </w:rPr>
            </w:pPr>
            <w:r w:rsidRPr="009F5B16">
              <w:rPr>
                <w:rFonts w:ascii="Tahoma" w:hAnsi="Tahoma" w:cs="Tahoma"/>
                <w:szCs w:val="20"/>
              </w:rPr>
              <w:t xml:space="preserve">License </w:t>
            </w:r>
            <w:proofErr w:type="spellStart"/>
            <w:r w:rsidRPr="009F5B16">
              <w:rPr>
                <w:rFonts w:ascii="Tahoma" w:hAnsi="Tahoma" w:cs="Tahoma"/>
                <w:szCs w:val="20"/>
              </w:rPr>
              <w:t>period</w:t>
            </w:r>
            <w:proofErr w:type="spellEnd"/>
          </w:p>
        </w:tc>
        <w:tc>
          <w:tcPr>
            <w:tcW w:w="5670" w:type="dxa"/>
            <w:tcBorders>
              <w:bottom w:val="single" w:sz="4" w:space="0" w:color="auto"/>
            </w:tcBorders>
          </w:tcPr>
          <w:p w14:paraId="4936F31C" w14:textId="77777777" w:rsidR="009521A3" w:rsidRPr="009F5B16" w:rsidRDefault="009521A3" w:rsidP="000907E7">
            <w:pPr>
              <w:widowControl w:val="0"/>
              <w:rPr>
                <w:rFonts w:ascii="Tahoma" w:hAnsi="Tahoma" w:cs="Tahoma"/>
                <w:sz w:val="20"/>
                <w:szCs w:val="20"/>
                <w:lang w:val="en-US"/>
              </w:rPr>
            </w:pPr>
            <w:r w:rsidRPr="009F5B16">
              <w:rPr>
                <w:rFonts w:ascii="Tahoma" w:hAnsi="Tahoma" w:cs="Tahoma"/>
                <w:sz w:val="20"/>
                <w:szCs w:val="20"/>
                <w:lang w:val="en-US"/>
              </w:rPr>
              <w:t>perpetual</w:t>
            </w:r>
          </w:p>
          <w:p w14:paraId="5C194740" w14:textId="77777777" w:rsidR="009521A3" w:rsidRPr="009F5B16" w:rsidRDefault="009521A3" w:rsidP="000907E7">
            <w:pPr>
              <w:widowControl w:val="0"/>
              <w:rPr>
                <w:rFonts w:ascii="Tahoma" w:hAnsi="Tahoma" w:cs="Tahoma"/>
                <w:sz w:val="20"/>
                <w:szCs w:val="20"/>
                <w:lang w:val="en-US"/>
              </w:rPr>
            </w:pPr>
          </w:p>
        </w:tc>
      </w:tr>
      <w:tr w:rsidR="009521A3" w:rsidRPr="0010532C" w14:paraId="74F940C0" w14:textId="77777777" w:rsidTr="000907E7">
        <w:trPr>
          <w:trHeight w:val="454"/>
        </w:trPr>
        <w:tc>
          <w:tcPr>
            <w:tcW w:w="3402" w:type="dxa"/>
          </w:tcPr>
          <w:p w14:paraId="388078B1" w14:textId="77777777" w:rsidR="009521A3" w:rsidRPr="003366B5" w:rsidRDefault="009521A3" w:rsidP="000907E7">
            <w:pPr>
              <w:pStyle w:val="Nadpis2"/>
              <w:keepNext w:val="0"/>
              <w:widowControl w:val="0"/>
              <w:spacing w:line="240" w:lineRule="auto"/>
              <w:jc w:val="left"/>
              <w:rPr>
                <w:rFonts w:ascii="Tahoma" w:hAnsi="Tahoma" w:cs="Tahoma"/>
                <w:bCs w:val="0"/>
                <w:szCs w:val="20"/>
              </w:rPr>
            </w:pPr>
            <w:r>
              <w:rPr>
                <w:rFonts w:ascii="Tahoma" w:hAnsi="Tahoma" w:cs="Tahoma"/>
                <w:bCs w:val="0"/>
                <w:szCs w:val="20"/>
                <w:lang w:val="en-GB"/>
              </w:rPr>
              <w:t>Perpetual license fee</w:t>
            </w:r>
          </w:p>
        </w:tc>
        <w:tc>
          <w:tcPr>
            <w:tcW w:w="5670" w:type="dxa"/>
          </w:tcPr>
          <w:p w14:paraId="33A2FF42" w14:textId="77777777" w:rsidR="009521A3" w:rsidRPr="0010532C" w:rsidRDefault="009521A3" w:rsidP="000907E7">
            <w:pPr>
              <w:widowControl w:val="0"/>
              <w:rPr>
                <w:rFonts w:ascii="Tahoma" w:hAnsi="Tahoma" w:cs="Tahoma"/>
                <w:sz w:val="20"/>
                <w:szCs w:val="20"/>
                <w:lang w:val="en-US"/>
              </w:rPr>
            </w:pPr>
            <w:r w:rsidRPr="009F5B16">
              <w:rPr>
                <w:rFonts w:ascii="Tahoma" w:hAnsi="Tahoma" w:cs="Tahoma"/>
                <w:sz w:val="20"/>
                <w:szCs w:val="20"/>
                <w:lang w:val="en-US"/>
              </w:rPr>
              <w:t>2327,20 EUR , VAT excl</w:t>
            </w:r>
          </w:p>
          <w:p w14:paraId="0F276278" w14:textId="77777777" w:rsidR="009521A3" w:rsidRPr="0010532C" w:rsidRDefault="009521A3" w:rsidP="000907E7">
            <w:pPr>
              <w:widowControl w:val="0"/>
              <w:rPr>
                <w:rFonts w:ascii="Tahoma" w:hAnsi="Tahoma" w:cs="Tahoma"/>
                <w:sz w:val="20"/>
                <w:szCs w:val="20"/>
                <w:lang w:val="en-US"/>
              </w:rPr>
            </w:pPr>
          </w:p>
        </w:tc>
      </w:tr>
      <w:tr w:rsidR="009521A3" w:rsidRPr="00813D95" w14:paraId="03E3D252" w14:textId="77777777" w:rsidTr="000907E7">
        <w:trPr>
          <w:trHeight w:val="290"/>
        </w:trPr>
        <w:tc>
          <w:tcPr>
            <w:tcW w:w="3402" w:type="dxa"/>
            <w:tcBorders>
              <w:top w:val="single" w:sz="4" w:space="0" w:color="auto"/>
              <w:bottom w:val="single" w:sz="4" w:space="0" w:color="auto"/>
            </w:tcBorders>
            <w:shd w:val="clear" w:color="auto" w:fill="auto"/>
          </w:tcPr>
          <w:p w14:paraId="1935F792" w14:textId="77777777" w:rsidR="009521A3" w:rsidRPr="00FB6834" w:rsidRDefault="009521A3" w:rsidP="000907E7">
            <w:pPr>
              <w:pStyle w:val="Nadpis2"/>
              <w:keepNext w:val="0"/>
              <w:widowControl w:val="0"/>
              <w:spacing w:line="240" w:lineRule="auto"/>
              <w:jc w:val="left"/>
              <w:rPr>
                <w:rFonts w:ascii="Tahoma" w:hAnsi="Tahoma" w:cs="Tahoma"/>
                <w:szCs w:val="20"/>
                <w:lang w:val="en-GB"/>
              </w:rPr>
            </w:pPr>
            <w:r w:rsidRPr="00FB6834">
              <w:rPr>
                <w:rFonts w:ascii="Tahoma" w:hAnsi="Tahoma" w:cs="Tahoma"/>
                <w:szCs w:val="20"/>
                <w:lang w:val="en-GB"/>
              </w:rPr>
              <w:t>Date</w:t>
            </w:r>
          </w:p>
        </w:tc>
        <w:tc>
          <w:tcPr>
            <w:tcW w:w="5670" w:type="dxa"/>
            <w:tcBorders>
              <w:top w:val="single" w:sz="4" w:space="0" w:color="auto"/>
              <w:bottom w:val="single" w:sz="4" w:space="0" w:color="auto"/>
            </w:tcBorders>
            <w:shd w:val="clear" w:color="auto" w:fill="auto"/>
          </w:tcPr>
          <w:p w14:paraId="46674C38" w14:textId="77777777" w:rsidR="009521A3" w:rsidRPr="00FB6834" w:rsidRDefault="009521A3" w:rsidP="000907E7">
            <w:pPr>
              <w:widowControl w:val="0"/>
              <w:rPr>
                <w:rFonts w:ascii="Tahoma" w:hAnsi="Tahoma" w:cs="Tahoma"/>
                <w:sz w:val="20"/>
                <w:szCs w:val="20"/>
                <w:lang w:val="en-GB"/>
              </w:rPr>
            </w:pPr>
            <w:r w:rsidRPr="00FB6834">
              <w:rPr>
                <w:rFonts w:ascii="Tahoma" w:hAnsi="Tahoma" w:cs="Tahoma"/>
                <w:sz w:val="20"/>
                <w:szCs w:val="20"/>
                <w:lang w:val="en-GB"/>
              </w:rPr>
              <w:t>14</w:t>
            </w:r>
            <w:r w:rsidRPr="00FB6834">
              <w:rPr>
                <w:rFonts w:ascii="Tahoma" w:hAnsi="Tahoma" w:cs="Tahoma"/>
                <w:sz w:val="20"/>
                <w:szCs w:val="20"/>
                <w:vertAlign w:val="superscript"/>
                <w:lang w:val="en-GB"/>
              </w:rPr>
              <w:t>th</w:t>
            </w:r>
            <w:r w:rsidRPr="00FB6834">
              <w:rPr>
                <w:rFonts w:ascii="Tahoma" w:hAnsi="Tahoma" w:cs="Tahoma"/>
                <w:sz w:val="20"/>
                <w:szCs w:val="20"/>
                <w:lang w:val="en-GB"/>
              </w:rPr>
              <w:t xml:space="preserve"> March 2025</w:t>
            </w:r>
          </w:p>
        </w:tc>
      </w:tr>
      <w:tr w:rsidR="009521A3" w:rsidRPr="00D406A4" w14:paraId="078A0254" w14:textId="77777777" w:rsidTr="000907E7">
        <w:trPr>
          <w:trHeight w:val="1150"/>
        </w:trPr>
        <w:tc>
          <w:tcPr>
            <w:tcW w:w="3402" w:type="dxa"/>
            <w:tcBorders>
              <w:top w:val="single" w:sz="4" w:space="0" w:color="auto"/>
              <w:bottom w:val="single" w:sz="4" w:space="0" w:color="auto"/>
            </w:tcBorders>
          </w:tcPr>
          <w:p w14:paraId="56083C53" w14:textId="77777777" w:rsidR="009521A3" w:rsidRPr="0074208B" w:rsidRDefault="009521A3" w:rsidP="000907E7">
            <w:pPr>
              <w:rPr>
                <w:rFonts w:ascii="Tahoma" w:hAnsi="Tahoma" w:cs="Tahoma"/>
                <w:b/>
                <w:sz w:val="20"/>
                <w:szCs w:val="20"/>
                <w:lang w:val="en-GB"/>
              </w:rPr>
            </w:pPr>
            <w:r w:rsidRPr="0074208B">
              <w:rPr>
                <w:rFonts w:ascii="Tahoma" w:hAnsi="Tahoma" w:cs="Tahoma"/>
                <w:b/>
                <w:sz w:val="20"/>
                <w:szCs w:val="20"/>
                <w:lang w:val="en-GB"/>
              </w:rPr>
              <w:t>C</w:t>
            </w:r>
            <w:r>
              <w:rPr>
                <w:rFonts w:ascii="Tahoma" w:hAnsi="Tahoma" w:cs="Tahoma"/>
                <w:b/>
                <w:sz w:val="20"/>
                <w:szCs w:val="20"/>
                <w:lang w:val="en-GB"/>
              </w:rPr>
              <w:t>alculation of the next update fee</w:t>
            </w:r>
          </w:p>
          <w:p w14:paraId="14FF2042" w14:textId="77777777" w:rsidR="009521A3" w:rsidRPr="0074208B" w:rsidRDefault="009521A3" w:rsidP="000907E7">
            <w:pPr>
              <w:rPr>
                <w:lang w:val="en-GB"/>
              </w:rPr>
            </w:pPr>
          </w:p>
        </w:tc>
        <w:tc>
          <w:tcPr>
            <w:tcW w:w="5670" w:type="dxa"/>
            <w:tcBorders>
              <w:top w:val="single" w:sz="4" w:space="0" w:color="auto"/>
              <w:bottom w:val="single" w:sz="4" w:space="0" w:color="auto"/>
            </w:tcBorders>
          </w:tcPr>
          <w:p w14:paraId="1A85513B" w14:textId="77777777" w:rsidR="009521A3" w:rsidRPr="00AA13A3" w:rsidRDefault="009521A3" w:rsidP="000907E7">
            <w:pPr>
              <w:widowControl w:val="0"/>
              <w:rPr>
                <w:rFonts w:ascii="Tahoma" w:hAnsi="Tahoma" w:cs="Tahoma"/>
                <w:sz w:val="20"/>
                <w:szCs w:val="20"/>
                <w:highlight w:val="yellow"/>
                <w:lang w:val="en-US"/>
              </w:rPr>
            </w:pPr>
            <w:r>
              <w:rPr>
                <w:rFonts w:ascii="Tahoma" w:hAnsi="Tahoma" w:cs="Tahoma"/>
                <w:sz w:val="20"/>
                <w:szCs w:val="20"/>
                <w:lang w:val="en-GB"/>
              </w:rPr>
              <w:t>No update fees to pay in the future</w:t>
            </w:r>
          </w:p>
        </w:tc>
      </w:tr>
      <w:tr w:rsidR="009521A3" w:rsidRPr="00D406A4" w14:paraId="2309F32C" w14:textId="77777777" w:rsidTr="000907E7">
        <w:trPr>
          <w:trHeight w:val="290"/>
        </w:trPr>
        <w:tc>
          <w:tcPr>
            <w:tcW w:w="3402" w:type="dxa"/>
            <w:tcBorders>
              <w:top w:val="single" w:sz="4" w:space="0" w:color="auto"/>
              <w:bottom w:val="single" w:sz="4" w:space="0" w:color="auto"/>
            </w:tcBorders>
          </w:tcPr>
          <w:p w14:paraId="54880557" w14:textId="77777777" w:rsidR="009521A3" w:rsidRPr="009961A7" w:rsidRDefault="009521A3" w:rsidP="000907E7">
            <w:pPr>
              <w:pStyle w:val="Nadpis2"/>
              <w:keepNext w:val="0"/>
              <w:widowControl w:val="0"/>
              <w:spacing w:line="240" w:lineRule="auto"/>
              <w:jc w:val="left"/>
              <w:rPr>
                <w:rFonts w:ascii="Tahoma" w:hAnsi="Tahoma" w:cs="Tahoma"/>
                <w:bCs w:val="0"/>
                <w:szCs w:val="20"/>
                <w:lang w:val="en-GB"/>
              </w:rPr>
            </w:pPr>
            <w:r>
              <w:rPr>
                <w:rFonts w:ascii="Tahoma" w:hAnsi="Tahoma" w:cs="Tahoma"/>
                <w:szCs w:val="20"/>
                <w:lang w:val="en-GB"/>
              </w:rPr>
              <w:t>Perpetual right of access</w:t>
            </w:r>
          </w:p>
        </w:tc>
        <w:tc>
          <w:tcPr>
            <w:tcW w:w="5670" w:type="dxa"/>
            <w:tcBorders>
              <w:top w:val="single" w:sz="4" w:space="0" w:color="auto"/>
              <w:bottom w:val="single" w:sz="4" w:space="0" w:color="auto"/>
            </w:tcBorders>
          </w:tcPr>
          <w:p w14:paraId="0141B69F" w14:textId="77777777" w:rsidR="009521A3" w:rsidRPr="009F5B16" w:rsidRDefault="009521A3" w:rsidP="000907E7">
            <w:pPr>
              <w:widowControl w:val="0"/>
              <w:rPr>
                <w:rFonts w:ascii="Tahoma" w:hAnsi="Tahoma" w:cs="Tahoma"/>
                <w:sz w:val="20"/>
                <w:szCs w:val="20"/>
                <w:lang w:val="en-GB"/>
              </w:rPr>
            </w:pPr>
            <w:r w:rsidRPr="009F5B16">
              <w:rPr>
                <w:rFonts w:ascii="Tahoma" w:hAnsi="Tahoma" w:cs="Tahoma"/>
                <w:sz w:val="20"/>
                <w:szCs w:val="20"/>
                <w:lang w:val="en-GB"/>
              </w:rPr>
              <w:t>For databases:  acquires a perpetual license for the basic database content available at the transfer date.</w:t>
            </w:r>
          </w:p>
          <w:p w14:paraId="5107A756" w14:textId="77777777" w:rsidR="009521A3" w:rsidRPr="009F5B16" w:rsidRDefault="009521A3" w:rsidP="000907E7">
            <w:pPr>
              <w:widowControl w:val="0"/>
              <w:rPr>
                <w:rFonts w:ascii="Tahoma" w:hAnsi="Tahoma" w:cs="Tahoma"/>
                <w:sz w:val="20"/>
                <w:szCs w:val="20"/>
                <w:lang w:val="en-GB"/>
              </w:rPr>
            </w:pPr>
          </w:p>
          <w:p w14:paraId="2DAB6337" w14:textId="77777777" w:rsidR="009521A3" w:rsidRPr="009F5B16" w:rsidRDefault="009521A3" w:rsidP="000907E7">
            <w:pPr>
              <w:widowControl w:val="0"/>
              <w:rPr>
                <w:rFonts w:ascii="Tahoma" w:hAnsi="Tahoma" w:cs="Tahoma"/>
                <w:sz w:val="20"/>
                <w:szCs w:val="20"/>
                <w:lang w:val="en-GB"/>
              </w:rPr>
            </w:pPr>
          </w:p>
        </w:tc>
      </w:tr>
      <w:tr w:rsidR="009521A3" w:rsidRPr="00BC2BEB" w14:paraId="2F09FAE2" w14:textId="77777777" w:rsidTr="000907E7">
        <w:trPr>
          <w:trHeight w:val="454"/>
        </w:trPr>
        <w:tc>
          <w:tcPr>
            <w:tcW w:w="3402" w:type="dxa"/>
          </w:tcPr>
          <w:p w14:paraId="4FC2AFAE" w14:textId="77777777" w:rsidR="009521A3" w:rsidRPr="00630F7B" w:rsidRDefault="009521A3" w:rsidP="000907E7">
            <w:pPr>
              <w:widowControl w:val="0"/>
              <w:rPr>
                <w:rFonts w:ascii="Tahoma" w:hAnsi="Tahoma" w:cs="Tahoma"/>
                <w:b/>
                <w:bCs/>
                <w:sz w:val="20"/>
                <w:szCs w:val="20"/>
                <w:lang w:val="en-GB"/>
              </w:rPr>
            </w:pPr>
            <w:r w:rsidRPr="00B05446">
              <w:rPr>
                <w:rFonts w:ascii="Tahoma" w:hAnsi="Tahoma" w:cs="Tahoma"/>
                <w:b/>
                <w:bCs/>
                <w:sz w:val="20"/>
                <w:szCs w:val="20"/>
                <w:lang w:val="en-GB"/>
              </w:rPr>
              <w:t>Authorized sites</w:t>
            </w:r>
            <w:r>
              <w:rPr>
                <w:rFonts w:ascii="Tahoma" w:hAnsi="Tahoma" w:cs="Tahoma"/>
                <w:b/>
                <w:bCs/>
                <w:sz w:val="20"/>
                <w:szCs w:val="20"/>
                <w:lang w:val="en-GB"/>
              </w:rPr>
              <w:t xml:space="preserve"> of the Licensee</w:t>
            </w:r>
          </w:p>
        </w:tc>
        <w:tc>
          <w:tcPr>
            <w:tcW w:w="5670" w:type="dxa"/>
          </w:tcPr>
          <w:p w14:paraId="7ADA9819" w14:textId="77777777" w:rsidR="009521A3" w:rsidRPr="00BC2BEB" w:rsidRDefault="009521A3" w:rsidP="000907E7">
            <w:pPr>
              <w:widowControl w:val="0"/>
              <w:rPr>
                <w:rFonts w:ascii="Tahoma" w:hAnsi="Tahoma" w:cs="Tahoma"/>
                <w:sz w:val="20"/>
                <w:szCs w:val="20"/>
                <w:lang w:val="en-US"/>
              </w:rPr>
            </w:pPr>
            <w:proofErr w:type="spellStart"/>
            <w:r w:rsidRPr="009F5B16">
              <w:rPr>
                <w:rFonts w:ascii="Tahoma" w:hAnsi="Tahoma" w:cs="Tahoma"/>
                <w:bCs/>
                <w:color w:val="000000"/>
                <w:sz w:val="20"/>
                <w:szCs w:val="20"/>
              </w:rPr>
              <w:t>Narodni</w:t>
            </w:r>
            <w:proofErr w:type="spellEnd"/>
            <w:r w:rsidRPr="009F5B16">
              <w:rPr>
                <w:rFonts w:ascii="Tahoma" w:hAnsi="Tahoma" w:cs="Tahoma"/>
                <w:bCs/>
                <w:color w:val="000000"/>
                <w:sz w:val="20"/>
                <w:szCs w:val="20"/>
              </w:rPr>
              <w:t xml:space="preserve"> </w:t>
            </w:r>
            <w:proofErr w:type="spellStart"/>
            <w:r w:rsidRPr="009F5B16">
              <w:rPr>
                <w:rFonts w:ascii="Tahoma" w:hAnsi="Tahoma" w:cs="Tahoma"/>
                <w:bCs/>
                <w:color w:val="000000"/>
                <w:sz w:val="20"/>
                <w:szCs w:val="20"/>
              </w:rPr>
              <w:t>galerie</w:t>
            </w:r>
            <w:proofErr w:type="spellEnd"/>
            <w:r w:rsidRPr="009F5B16">
              <w:rPr>
                <w:rFonts w:ascii="Tahoma" w:hAnsi="Tahoma" w:cs="Tahoma"/>
                <w:bCs/>
                <w:color w:val="000000"/>
                <w:sz w:val="20"/>
                <w:szCs w:val="20"/>
              </w:rPr>
              <w:t xml:space="preserve"> v </w:t>
            </w:r>
            <w:proofErr w:type="spellStart"/>
            <w:r w:rsidRPr="009F5B16">
              <w:rPr>
                <w:rFonts w:ascii="Tahoma" w:hAnsi="Tahoma" w:cs="Tahoma"/>
                <w:bCs/>
                <w:color w:val="000000"/>
                <w:sz w:val="20"/>
                <w:szCs w:val="20"/>
              </w:rPr>
              <w:t>Praze</w:t>
            </w:r>
            <w:proofErr w:type="spellEnd"/>
            <w:r w:rsidRPr="009F5B16">
              <w:rPr>
                <w:rFonts w:ascii="Tahoma" w:hAnsi="Tahoma" w:cs="Tahoma"/>
                <w:bCs/>
                <w:color w:val="000000"/>
                <w:sz w:val="20"/>
                <w:szCs w:val="20"/>
              </w:rPr>
              <w:t xml:space="preserve"> ( National Gallery Prague )</w:t>
            </w:r>
          </w:p>
        </w:tc>
      </w:tr>
      <w:tr w:rsidR="009521A3" w:rsidRPr="00D406A4" w14:paraId="719AE276" w14:textId="77777777" w:rsidTr="000907E7">
        <w:trPr>
          <w:trHeight w:val="454"/>
        </w:trPr>
        <w:tc>
          <w:tcPr>
            <w:tcW w:w="3402" w:type="dxa"/>
          </w:tcPr>
          <w:p w14:paraId="2CEA770F" w14:textId="77777777" w:rsidR="009521A3" w:rsidRPr="00630F7B" w:rsidRDefault="009521A3" w:rsidP="000907E7">
            <w:pPr>
              <w:widowControl w:val="0"/>
              <w:rPr>
                <w:rFonts w:ascii="Tahoma" w:hAnsi="Tahoma" w:cs="Tahoma"/>
                <w:b/>
                <w:bCs/>
                <w:sz w:val="20"/>
                <w:szCs w:val="20"/>
                <w:lang w:val="en-GB"/>
              </w:rPr>
            </w:pPr>
            <w:r w:rsidRPr="00B05446">
              <w:rPr>
                <w:rFonts w:ascii="Tahoma" w:hAnsi="Tahoma" w:cs="Tahoma"/>
                <w:b/>
                <w:bCs/>
                <w:sz w:val="20"/>
                <w:szCs w:val="20"/>
                <w:lang w:val="en-GB"/>
              </w:rPr>
              <w:t xml:space="preserve">Authorized Users </w:t>
            </w:r>
            <w:r>
              <w:rPr>
                <w:rFonts w:ascii="Tahoma" w:hAnsi="Tahoma" w:cs="Tahoma"/>
                <w:b/>
                <w:bCs/>
                <w:sz w:val="20"/>
                <w:szCs w:val="20"/>
                <w:lang w:val="en-GB"/>
              </w:rPr>
              <w:t>of the Licensee</w:t>
            </w:r>
          </w:p>
        </w:tc>
        <w:tc>
          <w:tcPr>
            <w:tcW w:w="5670" w:type="dxa"/>
          </w:tcPr>
          <w:p w14:paraId="39E654D0" w14:textId="77777777" w:rsidR="009521A3" w:rsidRDefault="009521A3" w:rsidP="000907E7">
            <w:pPr>
              <w:widowControl w:val="0"/>
              <w:rPr>
                <w:rFonts w:ascii="Tahoma" w:hAnsi="Tahoma" w:cs="Tahoma"/>
                <w:b/>
                <w:bCs/>
                <w:sz w:val="20"/>
                <w:szCs w:val="20"/>
                <w:lang w:val="en-GB"/>
              </w:rPr>
            </w:pPr>
            <w:r w:rsidRPr="00DE01B5">
              <w:rPr>
                <w:rFonts w:ascii="Tahoma" w:hAnsi="Tahoma" w:cs="Tahoma"/>
                <w:b/>
                <w:bCs/>
                <w:sz w:val="20"/>
                <w:szCs w:val="20"/>
                <w:lang w:val="en-GB"/>
              </w:rPr>
              <w:t>Employees of the C</w:t>
            </w:r>
            <w:r>
              <w:rPr>
                <w:rFonts w:ascii="Tahoma" w:hAnsi="Tahoma" w:cs="Tahoma"/>
                <w:b/>
                <w:bCs/>
                <w:sz w:val="20"/>
                <w:szCs w:val="20"/>
                <w:lang w:val="en-GB"/>
              </w:rPr>
              <w:t>lient</w:t>
            </w:r>
          </w:p>
          <w:p w14:paraId="54508BA6" w14:textId="77777777" w:rsidR="009521A3" w:rsidRPr="00502B4A" w:rsidRDefault="009521A3" w:rsidP="000907E7">
            <w:pPr>
              <w:widowControl w:val="0"/>
              <w:rPr>
                <w:rFonts w:ascii="Tahoma" w:hAnsi="Tahoma" w:cs="Tahoma"/>
                <w:sz w:val="20"/>
                <w:szCs w:val="20"/>
                <w:lang w:val="en-GB"/>
              </w:rPr>
            </w:pPr>
            <w:r w:rsidRPr="004571AF">
              <w:rPr>
                <w:rFonts w:ascii="Tahoma" w:hAnsi="Tahoma" w:cs="Tahoma"/>
                <w:sz w:val="20"/>
                <w:szCs w:val="20"/>
                <w:lang w:val="en-GB"/>
              </w:rPr>
              <w:br/>
            </w:r>
            <w:r w:rsidRPr="004571AF">
              <w:rPr>
                <w:rFonts w:ascii="Tahoma" w:hAnsi="Tahoma" w:cs="Tahoma"/>
                <w:b/>
                <w:bCs/>
                <w:sz w:val="20"/>
                <w:szCs w:val="20"/>
                <w:lang w:val="en-GB"/>
              </w:rPr>
              <w:t>Library Users</w:t>
            </w:r>
            <w:r w:rsidRPr="004571AF">
              <w:rPr>
                <w:rFonts w:ascii="Tahoma" w:hAnsi="Tahoma" w:cs="Tahoma"/>
                <w:sz w:val="20"/>
                <w:szCs w:val="20"/>
                <w:lang w:val="en-GB"/>
              </w:rPr>
              <w:t xml:space="preserve">: any person who is not a member of </w:t>
            </w:r>
            <w:r>
              <w:rPr>
                <w:rFonts w:ascii="Tahoma" w:hAnsi="Tahoma" w:cs="Tahoma"/>
                <w:sz w:val="20"/>
                <w:szCs w:val="20"/>
                <w:lang w:val="en-GB"/>
              </w:rPr>
              <w:t xml:space="preserve">the authorized users </w:t>
            </w:r>
            <w:r w:rsidRPr="00DE01B5">
              <w:rPr>
                <w:rFonts w:ascii="Tahoma" w:hAnsi="Tahoma" w:cs="Tahoma"/>
                <w:sz w:val="20"/>
                <w:szCs w:val="20"/>
                <w:lang w:val="en-GB"/>
              </w:rPr>
              <w:t>mentioned above</w:t>
            </w:r>
            <w:r>
              <w:rPr>
                <w:rFonts w:ascii="Tahoma" w:hAnsi="Tahoma" w:cs="Tahoma"/>
                <w:sz w:val="20"/>
                <w:szCs w:val="20"/>
                <w:lang w:val="en-GB"/>
              </w:rPr>
              <w:t xml:space="preserve"> </w:t>
            </w:r>
            <w:r w:rsidRPr="004571AF">
              <w:rPr>
                <w:rFonts w:ascii="Tahoma" w:hAnsi="Tahoma" w:cs="Tahoma"/>
                <w:sz w:val="20"/>
                <w:szCs w:val="20"/>
                <w:lang w:val="en-GB"/>
              </w:rPr>
              <w:t xml:space="preserve">and who holds a current, valid library card from the </w:t>
            </w:r>
            <w:r>
              <w:rPr>
                <w:rFonts w:ascii="Tahoma" w:hAnsi="Tahoma" w:cs="Tahoma"/>
                <w:sz w:val="20"/>
                <w:szCs w:val="20"/>
                <w:lang w:val="en-GB"/>
              </w:rPr>
              <w:t xml:space="preserve">client as well as walk-in-users </w:t>
            </w:r>
          </w:p>
          <w:p w14:paraId="310A4236" w14:textId="77777777" w:rsidR="009521A3" w:rsidRPr="00630F7B" w:rsidRDefault="009521A3" w:rsidP="000907E7">
            <w:pPr>
              <w:widowControl w:val="0"/>
              <w:rPr>
                <w:rFonts w:ascii="Tahoma" w:hAnsi="Tahoma" w:cs="Tahoma"/>
                <w:sz w:val="20"/>
                <w:szCs w:val="20"/>
                <w:lang w:val="en-GB"/>
              </w:rPr>
            </w:pPr>
          </w:p>
        </w:tc>
      </w:tr>
      <w:tr w:rsidR="009521A3" w:rsidRPr="003366B5" w14:paraId="16D27BB9" w14:textId="77777777" w:rsidTr="000907E7">
        <w:trPr>
          <w:trHeight w:val="390"/>
        </w:trPr>
        <w:tc>
          <w:tcPr>
            <w:tcW w:w="3402" w:type="dxa"/>
            <w:tcBorders>
              <w:bottom w:val="single" w:sz="4" w:space="0" w:color="auto"/>
            </w:tcBorders>
          </w:tcPr>
          <w:p w14:paraId="5DEEC8B2" w14:textId="77777777" w:rsidR="009521A3" w:rsidRPr="00FB6834" w:rsidRDefault="009521A3" w:rsidP="000907E7">
            <w:pPr>
              <w:pStyle w:val="Nadpis1"/>
              <w:keepNext w:val="0"/>
              <w:widowControl w:val="0"/>
              <w:jc w:val="left"/>
              <w:rPr>
                <w:rFonts w:ascii="Tahoma" w:hAnsi="Tahoma" w:cs="Tahoma"/>
                <w:bCs/>
                <w:szCs w:val="20"/>
                <w:lang w:val="en-GB"/>
              </w:rPr>
            </w:pPr>
            <w:r w:rsidRPr="00FB6834">
              <w:rPr>
                <w:rFonts w:ascii="Tahoma" w:hAnsi="Tahoma" w:cs="Tahoma"/>
                <w:bCs/>
                <w:szCs w:val="20"/>
                <w:lang w:val="en-GB"/>
              </w:rPr>
              <w:t>Comments</w:t>
            </w:r>
          </w:p>
        </w:tc>
        <w:tc>
          <w:tcPr>
            <w:tcW w:w="5670" w:type="dxa"/>
            <w:tcBorders>
              <w:bottom w:val="single" w:sz="4" w:space="0" w:color="auto"/>
            </w:tcBorders>
          </w:tcPr>
          <w:p w14:paraId="2C962A02" w14:textId="77777777" w:rsidR="009521A3" w:rsidRPr="00FB6834" w:rsidRDefault="009521A3" w:rsidP="000907E7">
            <w:pPr>
              <w:widowControl w:val="0"/>
              <w:rPr>
                <w:rFonts w:ascii="Tahoma" w:hAnsi="Tahoma" w:cs="Tahoma"/>
                <w:sz w:val="20"/>
                <w:szCs w:val="20"/>
              </w:rPr>
            </w:pPr>
            <w:r w:rsidRPr="00FB6834">
              <w:rPr>
                <w:rFonts w:ascii="Tahoma" w:hAnsi="Tahoma" w:cs="Tahoma"/>
                <w:sz w:val="20"/>
                <w:szCs w:val="20"/>
              </w:rPr>
              <w:t xml:space="preserve">Re </w:t>
            </w:r>
            <w:r w:rsidRPr="00FB6834">
              <w:rPr>
                <w:rFonts w:ascii="Tahoma" w:hAnsi="Tahoma" w:cs="Tahoma"/>
                <w:b/>
                <w:bCs/>
                <w:sz w:val="20"/>
                <w:szCs w:val="20"/>
              </w:rPr>
              <w:t>Library Users</w:t>
            </w:r>
            <w:r w:rsidRPr="00FB6834">
              <w:rPr>
                <w:rFonts w:ascii="Tahoma" w:hAnsi="Tahoma" w:cs="Tahoma"/>
                <w:sz w:val="20"/>
                <w:szCs w:val="20"/>
              </w:rPr>
              <w:t xml:space="preserve">: The </w:t>
            </w:r>
            <w:proofErr w:type="spellStart"/>
            <w:r w:rsidRPr="00FB6834">
              <w:rPr>
                <w:rFonts w:ascii="Tahoma" w:hAnsi="Tahoma" w:cs="Tahoma"/>
                <w:sz w:val="20"/>
                <w:szCs w:val="20"/>
              </w:rPr>
              <w:t>residency</w:t>
            </w:r>
            <w:proofErr w:type="spellEnd"/>
            <w:r w:rsidRPr="00FB6834">
              <w:rPr>
                <w:rFonts w:ascii="Tahoma" w:hAnsi="Tahoma" w:cs="Tahoma"/>
                <w:sz w:val="20"/>
                <w:szCs w:val="20"/>
              </w:rPr>
              <w:t xml:space="preserve"> </w:t>
            </w:r>
            <w:proofErr w:type="spellStart"/>
            <w:r w:rsidRPr="00FB6834">
              <w:rPr>
                <w:rFonts w:ascii="Tahoma" w:hAnsi="Tahoma" w:cs="Tahoma"/>
                <w:sz w:val="20"/>
                <w:szCs w:val="20"/>
              </w:rPr>
              <w:t>requirement</w:t>
            </w:r>
            <w:proofErr w:type="spellEnd"/>
            <w:r w:rsidRPr="00FB6834">
              <w:rPr>
                <w:rFonts w:ascii="Tahoma" w:hAnsi="Tahoma" w:cs="Tahoma"/>
                <w:sz w:val="20"/>
                <w:szCs w:val="20"/>
              </w:rPr>
              <w:t xml:space="preserve"> </w:t>
            </w:r>
            <w:proofErr w:type="spellStart"/>
            <w:r w:rsidRPr="00FB6834">
              <w:rPr>
                <w:rFonts w:ascii="Tahoma" w:hAnsi="Tahoma" w:cs="Tahoma"/>
                <w:sz w:val="20"/>
                <w:szCs w:val="20"/>
              </w:rPr>
              <w:t>does</w:t>
            </w:r>
            <w:proofErr w:type="spellEnd"/>
            <w:r w:rsidRPr="00FB6834">
              <w:rPr>
                <w:rFonts w:ascii="Tahoma" w:hAnsi="Tahoma" w:cs="Tahoma"/>
                <w:sz w:val="20"/>
                <w:szCs w:val="20"/>
              </w:rPr>
              <w:t xml:space="preserve"> not </w:t>
            </w:r>
            <w:proofErr w:type="spellStart"/>
            <w:r w:rsidRPr="00FB6834">
              <w:rPr>
                <w:rFonts w:ascii="Tahoma" w:hAnsi="Tahoma" w:cs="Tahoma"/>
                <w:sz w:val="20"/>
                <w:szCs w:val="20"/>
              </w:rPr>
              <w:t>apply</w:t>
            </w:r>
            <w:proofErr w:type="spellEnd"/>
            <w:r w:rsidRPr="00FB6834">
              <w:rPr>
                <w:rFonts w:ascii="Tahoma" w:hAnsi="Tahoma" w:cs="Tahoma"/>
                <w:sz w:val="20"/>
                <w:szCs w:val="20"/>
              </w:rPr>
              <w:t xml:space="preserve"> to </w:t>
            </w:r>
            <w:proofErr w:type="spellStart"/>
            <w:r w:rsidRPr="00FB6834">
              <w:rPr>
                <w:rFonts w:ascii="Tahoma" w:hAnsi="Tahoma" w:cs="Tahoma"/>
                <w:sz w:val="20"/>
                <w:szCs w:val="20"/>
              </w:rPr>
              <w:t>authorized</w:t>
            </w:r>
            <w:proofErr w:type="spellEnd"/>
            <w:r w:rsidRPr="00FB6834">
              <w:rPr>
                <w:rFonts w:ascii="Tahoma" w:hAnsi="Tahoma" w:cs="Tahoma"/>
                <w:sz w:val="20"/>
                <w:szCs w:val="20"/>
              </w:rPr>
              <w:t xml:space="preserve"> NGP </w:t>
            </w:r>
            <w:proofErr w:type="spellStart"/>
            <w:r w:rsidRPr="00FB6834">
              <w:rPr>
                <w:rFonts w:ascii="Tahoma" w:hAnsi="Tahoma" w:cs="Tahoma"/>
                <w:sz w:val="20"/>
                <w:szCs w:val="20"/>
              </w:rPr>
              <w:t>users</w:t>
            </w:r>
            <w:proofErr w:type="spellEnd"/>
            <w:r w:rsidRPr="00FB6834">
              <w:rPr>
                <w:rFonts w:ascii="Tahoma" w:hAnsi="Tahoma" w:cs="Tahoma"/>
                <w:sz w:val="20"/>
                <w:szCs w:val="20"/>
              </w:rPr>
              <w:t>.</w:t>
            </w:r>
          </w:p>
          <w:p w14:paraId="17D6644C" w14:textId="77777777" w:rsidR="009521A3" w:rsidRPr="00FB6834" w:rsidRDefault="009521A3" w:rsidP="000907E7">
            <w:pPr>
              <w:widowControl w:val="0"/>
              <w:rPr>
                <w:rFonts w:ascii="Tahoma" w:hAnsi="Tahoma" w:cs="Tahoma"/>
                <w:sz w:val="20"/>
                <w:szCs w:val="20"/>
              </w:rPr>
            </w:pPr>
          </w:p>
        </w:tc>
      </w:tr>
    </w:tbl>
    <w:p w14:paraId="23E11FF5" w14:textId="77777777" w:rsidR="009521A3" w:rsidRDefault="009521A3" w:rsidP="009521A3">
      <w:pPr>
        <w:pStyle w:val="Nzev"/>
        <w:widowControl w:val="0"/>
        <w:outlineLvl w:val="0"/>
        <w:rPr>
          <w:rFonts w:ascii="Tahoma" w:hAnsi="Tahoma" w:cs="Tahoma"/>
          <w:sz w:val="22"/>
          <w:szCs w:val="22"/>
          <w:lang w:val="en-GB"/>
        </w:rPr>
      </w:pPr>
    </w:p>
    <w:p w14:paraId="0E93B2E1" w14:textId="77777777" w:rsidR="009521A3" w:rsidRPr="00BC66ED" w:rsidRDefault="009521A3" w:rsidP="009521A3">
      <w:pPr>
        <w:pStyle w:val="Nzev"/>
        <w:widowControl w:val="0"/>
        <w:outlineLvl w:val="0"/>
        <w:rPr>
          <w:rFonts w:ascii="Tahoma" w:hAnsi="Tahoma" w:cs="Tahoma"/>
          <w:b w:val="0"/>
          <w:bCs/>
          <w:sz w:val="22"/>
          <w:szCs w:val="22"/>
          <w:lang w:val="en-GB"/>
        </w:rPr>
      </w:pPr>
    </w:p>
    <w:p w14:paraId="5342100B" w14:textId="77777777" w:rsidR="009521A3" w:rsidRPr="00BC66ED" w:rsidRDefault="009521A3" w:rsidP="009521A3">
      <w:pPr>
        <w:pStyle w:val="Nzev"/>
        <w:widowControl w:val="0"/>
        <w:jc w:val="left"/>
        <w:outlineLvl w:val="0"/>
        <w:rPr>
          <w:rFonts w:ascii="Tahoma" w:hAnsi="Tahoma" w:cs="Tahoma"/>
          <w:b w:val="0"/>
          <w:bCs/>
          <w:sz w:val="22"/>
          <w:szCs w:val="22"/>
          <w:lang w:val="en-GB"/>
        </w:rPr>
      </w:pPr>
      <w:r w:rsidRPr="00BC66ED">
        <w:rPr>
          <w:rFonts w:ascii="Tahoma" w:hAnsi="Tahoma" w:cs="Tahoma"/>
          <w:b w:val="0"/>
          <w:bCs/>
          <w:sz w:val="22"/>
          <w:szCs w:val="22"/>
          <w:lang w:val="en-GB"/>
        </w:rPr>
        <w:t>……………</w:t>
      </w:r>
      <w:r>
        <w:rPr>
          <w:rFonts w:ascii="Tahoma" w:hAnsi="Tahoma" w:cs="Tahoma"/>
          <w:b w:val="0"/>
          <w:bCs/>
          <w:sz w:val="22"/>
          <w:szCs w:val="22"/>
          <w:lang w:val="en-GB"/>
        </w:rPr>
        <w:t>…………………………………………                      …………………………………………………</w:t>
      </w:r>
    </w:p>
    <w:p w14:paraId="286E5994" w14:textId="77777777" w:rsidR="009521A3" w:rsidRDefault="009521A3" w:rsidP="009521A3">
      <w:pPr>
        <w:pStyle w:val="Nzev"/>
        <w:widowControl w:val="0"/>
        <w:outlineLvl w:val="0"/>
        <w:rPr>
          <w:rFonts w:ascii="Tahoma" w:hAnsi="Tahoma" w:cs="Tahoma"/>
          <w:b w:val="0"/>
          <w:bCs/>
          <w:sz w:val="22"/>
          <w:szCs w:val="22"/>
          <w:lang w:val="en-GB"/>
        </w:rPr>
      </w:pPr>
    </w:p>
    <w:p w14:paraId="2C6F459A" w14:textId="77777777" w:rsidR="009521A3" w:rsidRPr="00BC66ED" w:rsidRDefault="009521A3" w:rsidP="009521A3">
      <w:pPr>
        <w:pStyle w:val="Nzev"/>
        <w:widowControl w:val="0"/>
        <w:jc w:val="left"/>
        <w:outlineLvl w:val="0"/>
        <w:rPr>
          <w:rFonts w:ascii="Tahoma" w:hAnsi="Tahoma" w:cs="Tahoma"/>
          <w:b w:val="0"/>
          <w:bCs/>
          <w:sz w:val="22"/>
          <w:szCs w:val="22"/>
          <w:lang w:val="sk-SK"/>
        </w:rPr>
      </w:pPr>
      <w:r>
        <w:rPr>
          <w:rFonts w:ascii="Tahoma" w:hAnsi="Tahoma" w:cs="Tahoma"/>
          <w:b w:val="0"/>
          <w:bCs/>
          <w:sz w:val="22"/>
          <w:szCs w:val="22"/>
          <w:lang w:val="en-GB"/>
        </w:rPr>
        <w:t xml:space="preserve">               Walter de Gruyter                                                N</w:t>
      </w:r>
      <w:proofErr w:type="spellStart"/>
      <w:r>
        <w:rPr>
          <w:rFonts w:ascii="Tahoma" w:hAnsi="Tahoma" w:cs="Tahoma"/>
          <w:b w:val="0"/>
          <w:bCs/>
          <w:sz w:val="22"/>
          <w:szCs w:val="22"/>
          <w:lang w:val="sk-SK"/>
        </w:rPr>
        <w:t>árodní</w:t>
      </w:r>
      <w:proofErr w:type="spellEnd"/>
      <w:r>
        <w:rPr>
          <w:rFonts w:ascii="Tahoma" w:hAnsi="Tahoma" w:cs="Tahoma"/>
          <w:b w:val="0"/>
          <w:bCs/>
          <w:sz w:val="22"/>
          <w:szCs w:val="22"/>
          <w:lang w:val="sk-SK"/>
        </w:rPr>
        <w:t xml:space="preserve"> </w:t>
      </w:r>
      <w:proofErr w:type="spellStart"/>
      <w:r>
        <w:rPr>
          <w:rFonts w:ascii="Tahoma" w:hAnsi="Tahoma" w:cs="Tahoma"/>
          <w:b w:val="0"/>
          <w:bCs/>
          <w:sz w:val="22"/>
          <w:szCs w:val="22"/>
          <w:lang w:val="sk-SK"/>
        </w:rPr>
        <w:t>galerie</w:t>
      </w:r>
      <w:proofErr w:type="spellEnd"/>
      <w:r>
        <w:rPr>
          <w:rFonts w:ascii="Tahoma" w:hAnsi="Tahoma" w:cs="Tahoma"/>
          <w:b w:val="0"/>
          <w:bCs/>
          <w:sz w:val="22"/>
          <w:szCs w:val="22"/>
          <w:lang w:val="sk-SK"/>
        </w:rPr>
        <w:t xml:space="preserve"> v </w:t>
      </w:r>
      <w:proofErr w:type="spellStart"/>
      <w:r>
        <w:rPr>
          <w:rFonts w:ascii="Tahoma" w:hAnsi="Tahoma" w:cs="Tahoma"/>
          <w:b w:val="0"/>
          <w:bCs/>
          <w:sz w:val="22"/>
          <w:szCs w:val="22"/>
          <w:lang w:val="sk-SK"/>
        </w:rPr>
        <w:t>Praze</w:t>
      </w:r>
      <w:proofErr w:type="spellEnd"/>
    </w:p>
    <w:p w14:paraId="25973AE0" w14:textId="43CDFFAF" w:rsidR="002535C6" w:rsidRPr="00066CE0" w:rsidRDefault="009521A3" w:rsidP="009521A3">
      <w:pPr>
        <w:pStyle w:val="Nzev"/>
        <w:widowControl w:val="0"/>
        <w:outlineLvl w:val="0"/>
        <w:rPr>
          <w:rFonts w:ascii="Tahoma" w:hAnsi="Tahoma" w:cs="Tahoma"/>
          <w:szCs w:val="20"/>
        </w:rPr>
      </w:pPr>
      <w:r w:rsidRPr="00BC66ED">
        <w:rPr>
          <w:rFonts w:ascii="Tahoma" w:hAnsi="Tahoma" w:cs="Tahoma"/>
          <w:b w:val="0"/>
          <w:bCs/>
          <w:sz w:val="22"/>
          <w:szCs w:val="22"/>
          <w:lang w:val="en-GB"/>
        </w:rPr>
        <w:br w:type="column"/>
      </w:r>
      <w:permEnd w:id="145692439"/>
    </w:p>
    <w:sectPr w:rsidR="002535C6" w:rsidRPr="00066CE0" w:rsidSect="000351A7">
      <w:headerReference w:type="default" r:id="rId12"/>
      <w:footerReference w:type="default" r:id="rId13"/>
      <w:headerReference w:type="first" r:id="rId14"/>
      <w:footerReference w:type="first" r:id="rId15"/>
      <w:pgSz w:w="11906" w:h="16838" w:code="9"/>
      <w:pgMar w:top="1985" w:right="1418" w:bottom="1438" w:left="1418" w:header="709" w:footer="8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29CB07" w14:textId="77777777" w:rsidR="00A9425A" w:rsidRDefault="00A9425A">
      <w:r>
        <w:separator/>
      </w:r>
    </w:p>
  </w:endnote>
  <w:endnote w:type="continuationSeparator" w:id="0">
    <w:p w14:paraId="2B65CD7D" w14:textId="77777777" w:rsidR="00A9425A" w:rsidRDefault="00A942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Gotham Book">
    <w:altName w:val="Calibri"/>
    <w:panose1 w:val="00000000000000000000"/>
    <w:charset w:val="00"/>
    <w:family w:val="modern"/>
    <w:notTrueType/>
    <w:pitch w:val="variable"/>
    <w:sig w:usb0="A10000FF" w:usb1="4000005B" w:usb2="00000000" w:usb3="00000000" w:csb0="0000019B"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73AE6" w14:textId="77777777" w:rsidR="000A1D4B" w:rsidRPr="000A1D4B" w:rsidRDefault="000A1D4B" w:rsidP="000A1D4B">
    <w:pPr>
      <w:pStyle w:val="Zpat"/>
      <w:rPr>
        <w:rFonts w:ascii="Calibri" w:hAnsi="Calibri" w:cs="Calibri"/>
        <w:sz w:val="18"/>
        <w:szCs w:val="18"/>
      </w:rPr>
    </w:pPr>
    <w:r w:rsidRPr="000A1D4B">
      <w:rPr>
        <w:rFonts w:ascii="Calibri" w:hAnsi="Calibri" w:cs="Calibri"/>
        <w:sz w:val="18"/>
        <w:szCs w:val="18"/>
      </w:rPr>
      <w:t xml:space="preserve">Walter de Gruyter GmbH </w:t>
    </w:r>
    <w:r w:rsidRPr="000A1D4B">
      <w:rPr>
        <w:rFonts w:ascii="Calibri" w:hAnsi="Calibri" w:cs="Calibri"/>
        <w:sz w:val="18"/>
        <w:szCs w:val="18"/>
      </w:rPr>
      <w:sym w:font="Symbol" w:char="F0D7"/>
    </w:r>
    <w:r w:rsidRPr="000A1D4B">
      <w:rPr>
        <w:rFonts w:ascii="Calibri" w:hAnsi="Calibri" w:cs="Calibri"/>
        <w:sz w:val="18"/>
        <w:szCs w:val="18"/>
      </w:rPr>
      <w:t xml:space="preserve"> Genthiner Straße 13 </w:t>
    </w:r>
    <w:r w:rsidRPr="000A1D4B">
      <w:rPr>
        <w:rFonts w:ascii="Calibri" w:hAnsi="Calibri" w:cs="Calibri"/>
        <w:sz w:val="18"/>
        <w:szCs w:val="18"/>
      </w:rPr>
      <w:sym w:font="Symbol" w:char="F0D7"/>
    </w:r>
    <w:r w:rsidRPr="000A1D4B">
      <w:rPr>
        <w:rFonts w:ascii="Calibri" w:hAnsi="Calibri" w:cs="Calibri"/>
        <w:sz w:val="18"/>
        <w:szCs w:val="18"/>
      </w:rPr>
      <w:t xml:space="preserve"> 10785 Berlin </w:t>
    </w:r>
    <w:r w:rsidRPr="000A1D4B">
      <w:rPr>
        <w:rFonts w:ascii="Calibri" w:hAnsi="Calibri" w:cs="Calibri"/>
        <w:sz w:val="18"/>
        <w:szCs w:val="18"/>
      </w:rPr>
      <w:sym w:font="Symbol" w:char="F0D7"/>
    </w:r>
    <w:r w:rsidRPr="000A1D4B">
      <w:rPr>
        <w:rFonts w:ascii="Calibri" w:hAnsi="Calibri" w:cs="Calibri"/>
        <w:sz w:val="18"/>
        <w:szCs w:val="18"/>
      </w:rPr>
      <w:t xml:space="preserve"> Germany</w:t>
    </w:r>
  </w:p>
  <w:p w14:paraId="25973AE7" w14:textId="75DC757C" w:rsidR="000A1D4B" w:rsidRPr="00DD4CF2" w:rsidRDefault="00093785" w:rsidP="000A1D4B">
    <w:pPr>
      <w:pStyle w:val="Zpat"/>
      <w:rPr>
        <w:rFonts w:ascii="Calibri" w:hAnsi="Calibri" w:cs="Calibri"/>
        <w:b/>
        <w:bCs/>
        <w:sz w:val="18"/>
        <w:szCs w:val="18"/>
        <w:lang w:val="en-US"/>
      </w:rPr>
    </w:pPr>
    <w:r>
      <w:rPr>
        <w:rFonts w:ascii="Calibri" w:hAnsi="Calibri" w:cs="Calibri"/>
        <w:sz w:val="18"/>
        <w:szCs w:val="18"/>
      </w:rPr>
      <w:fldChar w:fldCharType="begin"/>
    </w:r>
    <w:r w:rsidRPr="00DD4CF2">
      <w:rPr>
        <w:rFonts w:ascii="Calibri" w:hAnsi="Calibri" w:cs="Calibri"/>
        <w:sz w:val="18"/>
        <w:szCs w:val="18"/>
        <w:lang w:val="en-US"/>
      </w:rPr>
      <w:instrText xml:space="preserve"> FILENAME   \* MERGEFORMAT </w:instrText>
    </w:r>
    <w:r>
      <w:rPr>
        <w:rFonts w:ascii="Calibri" w:hAnsi="Calibri" w:cs="Calibri"/>
        <w:sz w:val="18"/>
        <w:szCs w:val="18"/>
      </w:rPr>
      <w:fldChar w:fldCharType="separate"/>
    </w:r>
    <w:r w:rsidR="00302102">
      <w:rPr>
        <w:rFonts w:ascii="Calibri" w:hAnsi="Calibri" w:cs="Calibri"/>
        <w:noProof/>
        <w:sz w:val="18"/>
        <w:szCs w:val="18"/>
        <w:lang w:val="en-US"/>
      </w:rPr>
      <w:t>NatGalleryPrague_DEG_GLA_draft04022025.docx</w:t>
    </w:r>
    <w:r>
      <w:rPr>
        <w:rFonts w:ascii="Calibri" w:hAnsi="Calibri" w:cs="Calibri"/>
        <w:sz w:val="18"/>
        <w:szCs w:val="18"/>
      </w:rPr>
      <w:fldChar w:fldCharType="end"/>
    </w:r>
    <w:r w:rsidR="000A1D4B" w:rsidRPr="00DD4CF2">
      <w:rPr>
        <w:rFonts w:ascii="Calibri" w:hAnsi="Calibri" w:cs="Calibri"/>
        <w:sz w:val="18"/>
        <w:szCs w:val="18"/>
        <w:lang w:val="en-US"/>
      </w:rPr>
      <w:tab/>
    </w:r>
    <w:r w:rsidR="000A1D4B" w:rsidRPr="00DD4CF2">
      <w:rPr>
        <w:rFonts w:ascii="Calibri" w:hAnsi="Calibri" w:cs="Calibri"/>
        <w:sz w:val="18"/>
        <w:szCs w:val="18"/>
        <w:lang w:val="en-US"/>
      </w:rPr>
      <w:tab/>
      <w:t xml:space="preserve">Page </w:t>
    </w:r>
    <w:r w:rsidR="000A1D4B" w:rsidRPr="000A1D4B">
      <w:rPr>
        <w:rFonts w:ascii="Calibri" w:hAnsi="Calibri" w:cs="Calibri"/>
        <w:b/>
        <w:bCs/>
        <w:sz w:val="18"/>
        <w:szCs w:val="18"/>
      </w:rPr>
      <w:fldChar w:fldCharType="begin"/>
    </w:r>
    <w:r w:rsidR="000A1D4B" w:rsidRPr="00DD4CF2">
      <w:rPr>
        <w:rFonts w:ascii="Calibri" w:hAnsi="Calibri" w:cs="Calibri"/>
        <w:b/>
        <w:bCs/>
        <w:sz w:val="18"/>
        <w:szCs w:val="18"/>
        <w:lang w:val="en-US"/>
      </w:rPr>
      <w:instrText>PAGE  \* Arabic  \* MERGEFORMAT</w:instrText>
    </w:r>
    <w:r w:rsidR="000A1D4B" w:rsidRPr="000A1D4B">
      <w:rPr>
        <w:rFonts w:ascii="Calibri" w:hAnsi="Calibri" w:cs="Calibri"/>
        <w:b/>
        <w:bCs/>
        <w:sz w:val="18"/>
        <w:szCs w:val="18"/>
      </w:rPr>
      <w:fldChar w:fldCharType="separate"/>
    </w:r>
    <w:r w:rsidR="0053447F">
      <w:rPr>
        <w:rFonts w:ascii="Calibri" w:hAnsi="Calibri" w:cs="Calibri"/>
        <w:b/>
        <w:bCs/>
        <w:noProof/>
        <w:sz w:val="18"/>
        <w:szCs w:val="18"/>
        <w:lang w:val="en-US"/>
      </w:rPr>
      <w:t>8</w:t>
    </w:r>
    <w:r w:rsidR="000A1D4B" w:rsidRPr="000A1D4B">
      <w:rPr>
        <w:rFonts w:ascii="Calibri" w:hAnsi="Calibri" w:cs="Calibri"/>
        <w:b/>
        <w:bCs/>
        <w:sz w:val="18"/>
        <w:szCs w:val="18"/>
      </w:rPr>
      <w:fldChar w:fldCharType="end"/>
    </w:r>
    <w:r w:rsidR="000A1D4B" w:rsidRPr="00DD4CF2">
      <w:rPr>
        <w:rFonts w:ascii="Calibri" w:hAnsi="Calibri" w:cs="Calibri"/>
        <w:sz w:val="18"/>
        <w:szCs w:val="18"/>
        <w:lang w:val="en-US"/>
      </w:rPr>
      <w:t xml:space="preserve"> of </w:t>
    </w:r>
    <w:r w:rsidR="000A1D4B" w:rsidRPr="000A1D4B">
      <w:rPr>
        <w:rFonts w:ascii="Calibri" w:hAnsi="Calibri" w:cs="Calibri"/>
        <w:b/>
        <w:bCs/>
        <w:sz w:val="18"/>
        <w:szCs w:val="18"/>
      </w:rPr>
      <w:fldChar w:fldCharType="begin"/>
    </w:r>
    <w:r w:rsidR="000A1D4B" w:rsidRPr="00DD4CF2">
      <w:rPr>
        <w:rFonts w:ascii="Calibri" w:hAnsi="Calibri" w:cs="Calibri"/>
        <w:b/>
        <w:bCs/>
        <w:sz w:val="18"/>
        <w:szCs w:val="18"/>
        <w:lang w:val="en-US"/>
      </w:rPr>
      <w:instrText>NUMPAGES  \* Arabic  \* MERGEFORMAT</w:instrText>
    </w:r>
    <w:r w:rsidR="000A1D4B" w:rsidRPr="000A1D4B">
      <w:rPr>
        <w:rFonts w:ascii="Calibri" w:hAnsi="Calibri" w:cs="Calibri"/>
        <w:b/>
        <w:bCs/>
        <w:sz w:val="18"/>
        <w:szCs w:val="18"/>
      </w:rPr>
      <w:fldChar w:fldCharType="separate"/>
    </w:r>
    <w:r w:rsidR="0053447F">
      <w:rPr>
        <w:rFonts w:ascii="Calibri" w:hAnsi="Calibri" w:cs="Calibri"/>
        <w:b/>
        <w:bCs/>
        <w:noProof/>
        <w:sz w:val="18"/>
        <w:szCs w:val="18"/>
        <w:lang w:val="en-US"/>
      </w:rPr>
      <w:t>11</w:t>
    </w:r>
    <w:r w:rsidR="000A1D4B" w:rsidRPr="000A1D4B">
      <w:rPr>
        <w:rFonts w:ascii="Calibri" w:hAnsi="Calibri" w:cs="Calibri"/>
        <w:b/>
        <w:bCs/>
        <w:sz w:val="18"/>
        <w:szCs w:val="18"/>
      </w:rPr>
      <w:fldChar w:fldCharType="end"/>
    </w:r>
  </w:p>
  <w:p w14:paraId="25973AE8" w14:textId="77777777" w:rsidR="00233956" w:rsidRPr="00DD4CF2" w:rsidRDefault="00055D62" w:rsidP="000A1D4B">
    <w:pPr>
      <w:pStyle w:val="Zpat"/>
      <w:rPr>
        <w:rFonts w:ascii="Calibri" w:hAnsi="Calibri" w:cs="Calibri"/>
        <w:b/>
        <w:bCs/>
        <w:sz w:val="18"/>
        <w:szCs w:val="18"/>
        <w:lang w:val="en-US"/>
      </w:rPr>
    </w:pPr>
    <w:r w:rsidRPr="000A1D4B">
      <w:rPr>
        <w:rFonts w:ascii="Calibri" w:eastAsia="Verdana" w:hAnsi="Calibri" w:cs="Calibri"/>
        <w:noProof/>
        <w:sz w:val="18"/>
        <w:szCs w:val="18"/>
        <w:lang w:val="en-US"/>
      </w:rPr>
      <w:tab/>
    </w:r>
  </w:p>
  <w:p w14:paraId="25973AE9" w14:textId="77777777" w:rsidR="00233956" w:rsidRPr="000A1D4B" w:rsidRDefault="00233956">
    <w:pPr>
      <w:pStyle w:val="Zpat"/>
      <w:rPr>
        <w:rFonts w:ascii="Calibri" w:hAnsi="Calibri" w:cs="Calibri"/>
        <w:sz w:val="18"/>
        <w:szCs w:val="18"/>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73AED" w14:textId="77777777" w:rsidR="000A1D4B" w:rsidRPr="000A1D4B" w:rsidRDefault="000A1D4B" w:rsidP="000A1D4B">
    <w:pPr>
      <w:pStyle w:val="Zpat"/>
      <w:rPr>
        <w:rFonts w:ascii="Calibri" w:hAnsi="Calibri" w:cs="Calibri"/>
        <w:sz w:val="18"/>
        <w:szCs w:val="18"/>
      </w:rPr>
    </w:pPr>
    <w:r w:rsidRPr="000A1D4B">
      <w:rPr>
        <w:rFonts w:ascii="Calibri" w:hAnsi="Calibri" w:cs="Calibri"/>
        <w:sz w:val="18"/>
        <w:szCs w:val="18"/>
      </w:rPr>
      <w:t xml:space="preserve">Walter de Gruyter GmbH </w:t>
    </w:r>
    <w:r w:rsidRPr="000A1D4B">
      <w:rPr>
        <w:rFonts w:ascii="Calibri" w:hAnsi="Calibri" w:cs="Calibri"/>
        <w:sz w:val="18"/>
        <w:szCs w:val="18"/>
      </w:rPr>
      <w:sym w:font="Symbol" w:char="F0D7"/>
    </w:r>
    <w:r w:rsidRPr="000A1D4B">
      <w:rPr>
        <w:rFonts w:ascii="Calibri" w:hAnsi="Calibri" w:cs="Calibri"/>
        <w:sz w:val="18"/>
        <w:szCs w:val="18"/>
      </w:rPr>
      <w:t xml:space="preserve"> Genthiner Straße 13 </w:t>
    </w:r>
    <w:r w:rsidRPr="000A1D4B">
      <w:rPr>
        <w:rFonts w:ascii="Calibri" w:hAnsi="Calibri" w:cs="Calibri"/>
        <w:sz w:val="18"/>
        <w:szCs w:val="18"/>
      </w:rPr>
      <w:sym w:font="Symbol" w:char="F0D7"/>
    </w:r>
    <w:r w:rsidRPr="000A1D4B">
      <w:rPr>
        <w:rFonts w:ascii="Calibri" w:hAnsi="Calibri" w:cs="Calibri"/>
        <w:sz w:val="18"/>
        <w:szCs w:val="18"/>
      </w:rPr>
      <w:t xml:space="preserve"> 10785 Berlin </w:t>
    </w:r>
    <w:r w:rsidRPr="000A1D4B">
      <w:rPr>
        <w:rFonts w:ascii="Calibri" w:hAnsi="Calibri" w:cs="Calibri"/>
        <w:sz w:val="18"/>
        <w:szCs w:val="18"/>
      </w:rPr>
      <w:sym w:font="Symbol" w:char="F0D7"/>
    </w:r>
    <w:r w:rsidRPr="000A1D4B">
      <w:rPr>
        <w:rFonts w:ascii="Calibri" w:hAnsi="Calibri" w:cs="Calibri"/>
        <w:sz w:val="18"/>
        <w:szCs w:val="18"/>
      </w:rPr>
      <w:t xml:space="preserve"> Germany</w:t>
    </w:r>
  </w:p>
  <w:p w14:paraId="25973AEE" w14:textId="3DF55DB0" w:rsidR="000A1D4B" w:rsidRPr="00DD4CF2" w:rsidRDefault="00093785">
    <w:pPr>
      <w:pStyle w:val="Zpat"/>
      <w:rPr>
        <w:rFonts w:ascii="Calibri" w:hAnsi="Calibri" w:cs="Calibri"/>
        <w:b/>
        <w:bCs/>
        <w:sz w:val="18"/>
        <w:szCs w:val="18"/>
        <w:lang w:val="en-US"/>
      </w:rPr>
    </w:pPr>
    <w:r>
      <w:rPr>
        <w:rFonts w:ascii="Calibri" w:hAnsi="Calibri" w:cs="Calibri"/>
        <w:sz w:val="18"/>
        <w:szCs w:val="18"/>
      </w:rPr>
      <w:fldChar w:fldCharType="begin"/>
    </w:r>
    <w:r w:rsidRPr="00DD4CF2">
      <w:rPr>
        <w:rFonts w:ascii="Calibri" w:hAnsi="Calibri" w:cs="Calibri"/>
        <w:sz w:val="18"/>
        <w:szCs w:val="18"/>
        <w:lang w:val="en-US"/>
      </w:rPr>
      <w:instrText xml:space="preserve"> FILENAME   \* MERGEFORMAT </w:instrText>
    </w:r>
    <w:r>
      <w:rPr>
        <w:rFonts w:ascii="Calibri" w:hAnsi="Calibri" w:cs="Calibri"/>
        <w:sz w:val="18"/>
        <w:szCs w:val="18"/>
      </w:rPr>
      <w:fldChar w:fldCharType="separate"/>
    </w:r>
    <w:r w:rsidR="00302102">
      <w:rPr>
        <w:rFonts w:ascii="Calibri" w:hAnsi="Calibri" w:cs="Calibri"/>
        <w:noProof/>
        <w:sz w:val="18"/>
        <w:szCs w:val="18"/>
        <w:lang w:val="en-US"/>
      </w:rPr>
      <w:t>NatGalleryPrague_DEG_GLA_draft04022025.docx</w:t>
    </w:r>
    <w:r>
      <w:rPr>
        <w:rFonts w:ascii="Calibri" w:hAnsi="Calibri" w:cs="Calibri"/>
        <w:sz w:val="18"/>
        <w:szCs w:val="18"/>
      </w:rPr>
      <w:fldChar w:fldCharType="end"/>
    </w:r>
    <w:r w:rsidRPr="00DD4CF2">
      <w:rPr>
        <w:rFonts w:ascii="Calibri" w:hAnsi="Calibri" w:cs="Calibri"/>
        <w:sz w:val="18"/>
        <w:szCs w:val="18"/>
        <w:lang w:val="en-US"/>
      </w:rPr>
      <w:tab/>
    </w:r>
    <w:r w:rsidR="000A1D4B" w:rsidRPr="00DD4CF2">
      <w:rPr>
        <w:rFonts w:ascii="Calibri" w:hAnsi="Calibri" w:cs="Calibri"/>
        <w:sz w:val="18"/>
        <w:szCs w:val="18"/>
        <w:lang w:val="en-US"/>
      </w:rPr>
      <w:tab/>
      <w:t xml:space="preserve">Page </w:t>
    </w:r>
    <w:r w:rsidR="000A1D4B" w:rsidRPr="000A1D4B">
      <w:rPr>
        <w:rFonts w:ascii="Calibri" w:hAnsi="Calibri" w:cs="Calibri"/>
        <w:b/>
        <w:bCs/>
        <w:sz w:val="18"/>
        <w:szCs w:val="18"/>
      </w:rPr>
      <w:fldChar w:fldCharType="begin"/>
    </w:r>
    <w:r w:rsidR="000A1D4B" w:rsidRPr="00DD4CF2">
      <w:rPr>
        <w:rFonts w:ascii="Calibri" w:hAnsi="Calibri" w:cs="Calibri"/>
        <w:b/>
        <w:bCs/>
        <w:sz w:val="18"/>
        <w:szCs w:val="18"/>
        <w:lang w:val="en-US"/>
      </w:rPr>
      <w:instrText>PAGE  \* Arabic  \* MERGEFORMAT</w:instrText>
    </w:r>
    <w:r w:rsidR="000A1D4B" w:rsidRPr="000A1D4B">
      <w:rPr>
        <w:rFonts w:ascii="Calibri" w:hAnsi="Calibri" w:cs="Calibri"/>
        <w:b/>
        <w:bCs/>
        <w:sz w:val="18"/>
        <w:szCs w:val="18"/>
      </w:rPr>
      <w:fldChar w:fldCharType="separate"/>
    </w:r>
    <w:r w:rsidR="0053447F">
      <w:rPr>
        <w:rFonts w:ascii="Calibri" w:hAnsi="Calibri" w:cs="Calibri"/>
        <w:b/>
        <w:bCs/>
        <w:noProof/>
        <w:sz w:val="18"/>
        <w:szCs w:val="18"/>
        <w:lang w:val="en-US"/>
      </w:rPr>
      <w:t>1</w:t>
    </w:r>
    <w:r w:rsidR="000A1D4B" w:rsidRPr="000A1D4B">
      <w:rPr>
        <w:rFonts w:ascii="Calibri" w:hAnsi="Calibri" w:cs="Calibri"/>
        <w:b/>
        <w:bCs/>
        <w:sz w:val="18"/>
        <w:szCs w:val="18"/>
      </w:rPr>
      <w:fldChar w:fldCharType="end"/>
    </w:r>
    <w:r w:rsidR="000A1D4B" w:rsidRPr="00DD4CF2">
      <w:rPr>
        <w:rFonts w:ascii="Calibri" w:hAnsi="Calibri" w:cs="Calibri"/>
        <w:sz w:val="18"/>
        <w:szCs w:val="18"/>
        <w:lang w:val="en-US"/>
      </w:rPr>
      <w:t xml:space="preserve"> of </w:t>
    </w:r>
    <w:r w:rsidR="000A1D4B" w:rsidRPr="000A1D4B">
      <w:rPr>
        <w:rFonts w:ascii="Calibri" w:hAnsi="Calibri" w:cs="Calibri"/>
        <w:b/>
        <w:bCs/>
        <w:sz w:val="18"/>
        <w:szCs w:val="18"/>
      </w:rPr>
      <w:fldChar w:fldCharType="begin"/>
    </w:r>
    <w:r w:rsidR="000A1D4B" w:rsidRPr="00DD4CF2">
      <w:rPr>
        <w:rFonts w:ascii="Calibri" w:hAnsi="Calibri" w:cs="Calibri"/>
        <w:b/>
        <w:bCs/>
        <w:sz w:val="18"/>
        <w:szCs w:val="18"/>
        <w:lang w:val="en-US"/>
      </w:rPr>
      <w:instrText>NUMPAGES  \* Arabic  \* MERGEFORMAT</w:instrText>
    </w:r>
    <w:r w:rsidR="000A1D4B" w:rsidRPr="000A1D4B">
      <w:rPr>
        <w:rFonts w:ascii="Calibri" w:hAnsi="Calibri" w:cs="Calibri"/>
        <w:b/>
        <w:bCs/>
        <w:sz w:val="18"/>
        <w:szCs w:val="18"/>
      </w:rPr>
      <w:fldChar w:fldCharType="separate"/>
    </w:r>
    <w:r w:rsidR="0053447F">
      <w:rPr>
        <w:rFonts w:ascii="Calibri" w:hAnsi="Calibri" w:cs="Calibri"/>
        <w:b/>
        <w:bCs/>
        <w:noProof/>
        <w:sz w:val="18"/>
        <w:szCs w:val="18"/>
        <w:lang w:val="en-US"/>
      </w:rPr>
      <w:t>11</w:t>
    </w:r>
    <w:r w:rsidR="000A1D4B" w:rsidRPr="000A1D4B">
      <w:rPr>
        <w:rFonts w:ascii="Calibri" w:hAnsi="Calibri" w:cs="Calibri"/>
        <w:b/>
        <w:bCs/>
        <w:sz w:val="18"/>
        <w:szCs w:val="18"/>
      </w:rPr>
      <w:fldChar w:fldCharType="end"/>
    </w:r>
  </w:p>
  <w:p w14:paraId="25973AEF" w14:textId="77777777" w:rsidR="000A1D4B" w:rsidRPr="00DD4CF2" w:rsidRDefault="000A1D4B">
    <w:pPr>
      <w:pStyle w:val="Zpat"/>
      <w:rPr>
        <w:rFonts w:ascii="Calibri" w:hAnsi="Calibri" w:cs="Calibri"/>
        <w:b/>
        <w:bCs/>
        <w:sz w:val="18"/>
        <w:szCs w:val="18"/>
        <w:lang w:val="en-US"/>
      </w:rPr>
    </w:pPr>
  </w:p>
  <w:p w14:paraId="25973AF0" w14:textId="77777777" w:rsidR="000A1D4B" w:rsidRPr="00DD4CF2" w:rsidRDefault="000A1D4B">
    <w:pPr>
      <w:pStyle w:val="Zpat"/>
      <w:rPr>
        <w:rFonts w:ascii="Calibri" w:hAnsi="Calibri" w:cs="Calibri"/>
        <w:b/>
        <w:bCs/>
        <w:sz w:val="18"/>
        <w:szCs w:val="18"/>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9FD048" w14:textId="77777777" w:rsidR="00A9425A" w:rsidRDefault="00A9425A">
      <w:r>
        <w:separator/>
      </w:r>
    </w:p>
  </w:footnote>
  <w:footnote w:type="continuationSeparator" w:id="0">
    <w:p w14:paraId="4E366D1C" w14:textId="77777777" w:rsidR="00A9425A" w:rsidRDefault="00A942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73AE5" w14:textId="77777777" w:rsidR="00C646CF" w:rsidRPr="0074208B" w:rsidRDefault="00A158B0">
    <w:pPr>
      <w:pStyle w:val="Zhlav"/>
      <w:rPr>
        <w:rFonts w:ascii="Tahoma" w:hAnsi="Tahoma" w:cs="Tahoma"/>
        <w:sz w:val="16"/>
        <w:szCs w:val="16"/>
        <w:lang w:val="en-GB"/>
      </w:rPr>
    </w:pPr>
    <w:r>
      <w:rPr>
        <w:rFonts w:ascii="Tahoma" w:hAnsi="Tahoma" w:cs="Tahoma"/>
        <w:noProof/>
        <w:sz w:val="16"/>
        <w:szCs w:val="16"/>
      </w:rPr>
      <w:drawing>
        <wp:anchor distT="0" distB="0" distL="114300" distR="114300" simplePos="0" relativeHeight="251658240" behindDoc="1" locked="0" layoutInCell="1" allowOverlap="1" wp14:anchorId="25973AF1" wp14:editId="25973AF2">
          <wp:simplePos x="0" y="0"/>
          <wp:positionH relativeFrom="column">
            <wp:posOffset>5257800</wp:posOffset>
          </wp:positionH>
          <wp:positionV relativeFrom="paragraph">
            <wp:posOffset>-218440</wp:posOffset>
          </wp:positionV>
          <wp:extent cx="571500" cy="914400"/>
          <wp:effectExtent l="19050" t="0" r="0" b="0"/>
          <wp:wrapTight wrapText="bothSides">
            <wp:wrapPolygon edited="0">
              <wp:start x="-720" y="0"/>
              <wp:lineTo x="-720" y="21150"/>
              <wp:lineTo x="21600" y="21150"/>
              <wp:lineTo x="21600" y="0"/>
              <wp:lineTo x="-720" y="0"/>
            </wp:wrapPolygon>
          </wp:wrapTight>
          <wp:docPr id="13" name="Bild 13" descr="fd_degruyter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fd_degruyter_logo"/>
                  <pic:cNvPicPr>
                    <a:picLocks noChangeAspect="1" noChangeArrowheads="1"/>
                  </pic:cNvPicPr>
                </pic:nvPicPr>
                <pic:blipFill>
                  <a:blip r:embed="rId1"/>
                  <a:srcRect l="4263" t="8690" r="64024" b="6754"/>
                  <a:stretch>
                    <a:fillRect/>
                  </a:stretch>
                </pic:blipFill>
                <pic:spPr bwMode="auto">
                  <a:xfrm>
                    <a:off x="0" y="0"/>
                    <a:ext cx="571500" cy="914400"/>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73AEA" w14:textId="77777777" w:rsidR="00C646CF" w:rsidRPr="00F336B5" w:rsidRDefault="00A158B0" w:rsidP="00F336B5">
    <w:pPr>
      <w:pStyle w:val="Zhlav"/>
      <w:tabs>
        <w:tab w:val="clear" w:pos="4536"/>
      </w:tabs>
      <w:rPr>
        <w:b/>
      </w:rPr>
    </w:pPr>
    <w:r>
      <w:rPr>
        <w:rFonts w:ascii="Arial" w:hAnsi="Arial" w:cs="Arial"/>
        <w:b/>
        <w:noProof/>
      </w:rPr>
      <w:drawing>
        <wp:anchor distT="0" distB="0" distL="114300" distR="114300" simplePos="0" relativeHeight="251657216" behindDoc="1" locked="0" layoutInCell="1" allowOverlap="1" wp14:anchorId="25973AF3" wp14:editId="25973AF4">
          <wp:simplePos x="0" y="0"/>
          <wp:positionH relativeFrom="column">
            <wp:posOffset>4114165</wp:posOffset>
          </wp:positionH>
          <wp:positionV relativeFrom="paragraph">
            <wp:posOffset>-121920</wp:posOffset>
          </wp:positionV>
          <wp:extent cx="1802130" cy="1081405"/>
          <wp:effectExtent l="19050" t="0" r="7620" b="0"/>
          <wp:wrapTight wrapText="bothSides">
            <wp:wrapPolygon edited="0">
              <wp:start x="-228" y="0"/>
              <wp:lineTo x="-228" y="21308"/>
              <wp:lineTo x="21691" y="21308"/>
              <wp:lineTo x="21691" y="0"/>
              <wp:lineTo x="-228" y="0"/>
            </wp:wrapPolygon>
          </wp:wrapTight>
          <wp:docPr id="12" name="Bild 12" descr="fd_degruyter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fd_degruyter_logo"/>
                  <pic:cNvPicPr>
                    <a:picLocks noChangeAspect="1" noChangeArrowheads="1"/>
                  </pic:cNvPicPr>
                </pic:nvPicPr>
                <pic:blipFill>
                  <a:blip r:embed="rId1"/>
                  <a:srcRect/>
                  <a:stretch>
                    <a:fillRect/>
                  </a:stretch>
                </pic:blipFill>
                <pic:spPr bwMode="auto">
                  <a:xfrm>
                    <a:off x="0" y="0"/>
                    <a:ext cx="1802130" cy="1081405"/>
                  </a:xfrm>
                  <a:prstGeom prst="rect">
                    <a:avLst/>
                  </a:prstGeom>
                  <a:noFill/>
                  <a:ln w="9525">
                    <a:noFill/>
                    <a:miter lim="800000"/>
                    <a:headEnd/>
                    <a:tailEnd/>
                  </a:ln>
                </pic:spPr>
              </pic:pic>
            </a:graphicData>
          </a:graphic>
        </wp:anchor>
      </w:drawing>
    </w:r>
    <w:r w:rsidR="00C646CF" w:rsidRPr="00F336B5">
      <w:rPr>
        <w:rFonts w:ascii="Arial" w:hAnsi="Arial" w:cs="Arial"/>
        <w:b/>
      </w:rPr>
      <w:t xml:space="preserve"> </w:t>
    </w:r>
  </w:p>
  <w:p w14:paraId="25973AEB" w14:textId="77777777" w:rsidR="00C646CF" w:rsidRDefault="00C646CF">
    <w:pPr>
      <w:pStyle w:val="Zhlav"/>
    </w:pPr>
  </w:p>
  <w:p w14:paraId="25973AEC" w14:textId="77777777" w:rsidR="00BA4726" w:rsidRDefault="00BA472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D0958"/>
    <w:multiLevelType w:val="hybridMultilevel"/>
    <w:tmpl w:val="93EE85BE"/>
    <w:lvl w:ilvl="0" w:tplc="04070001">
      <w:start w:val="1"/>
      <w:numFmt w:val="bullet"/>
      <w:lvlText w:val=""/>
      <w:lvlJc w:val="left"/>
      <w:pPr>
        <w:tabs>
          <w:tab w:val="num" w:pos="756"/>
        </w:tabs>
        <w:ind w:left="756" w:hanging="360"/>
      </w:pPr>
      <w:rPr>
        <w:rFonts w:ascii="Symbol" w:hAnsi="Symbol" w:hint="default"/>
      </w:rPr>
    </w:lvl>
    <w:lvl w:ilvl="1" w:tplc="04070003">
      <w:start w:val="1"/>
      <w:numFmt w:val="bullet"/>
      <w:lvlText w:val="o"/>
      <w:lvlJc w:val="left"/>
      <w:pPr>
        <w:tabs>
          <w:tab w:val="num" w:pos="1476"/>
        </w:tabs>
        <w:ind w:left="1476" w:hanging="360"/>
      </w:pPr>
      <w:rPr>
        <w:rFonts w:ascii="Courier New" w:hAnsi="Courier New" w:cs="Courier New" w:hint="default"/>
      </w:rPr>
    </w:lvl>
    <w:lvl w:ilvl="2" w:tplc="04070005" w:tentative="1">
      <w:start w:val="1"/>
      <w:numFmt w:val="bullet"/>
      <w:lvlText w:val=""/>
      <w:lvlJc w:val="left"/>
      <w:pPr>
        <w:tabs>
          <w:tab w:val="num" w:pos="2196"/>
        </w:tabs>
        <w:ind w:left="2196" w:hanging="360"/>
      </w:pPr>
      <w:rPr>
        <w:rFonts w:ascii="Wingdings" w:hAnsi="Wingdings" w:hint="default"/>
      </w:rPr>
    </w:lvl>
    <w:lvl w:ilvl="3" w:tplc="04070001" w:tentative="1">
      <w:start w:val="1"/>
      <w:numFmt w:val="bullet"/>
      <w:lvlText w:val=""/>
      <w:lvlJc w:val="left"/>
      <w:pPr>
        <w:tabs>
          <w:tab w:val="num" w:pos="2916"/>
        </w:tabs>
        <w:ind w:left="2916" w:hanging="360"/>
      </w:pPr>
      <w:rPr>
        <w:rFonts w:ascii="Symbol" w:hAnsi="Symbol" w:hint="default"/>
      </w:rPr>
    </w:lvl>
    <w:lvl w:ilvl="4" w:tplc="04070003" w:tentative="1">
      <w:start w:val="1"/>
      <w:numFmt w:val="bullet"/>
      <w:lvlText w:val="o"/>
      <w:lvlJc w:val="left"/>
      <w:pPr>
        <w:tabs>
          <w:tab w:val="num" w:pos="3636"/>
        </w:tabs>
        <w:ind w:left="3636" w:hanging="360"/>
      </w:pPr>
      <w:rPr>
        <w:rFonts w:ascii="Courier New" w:hAnsi="Courier New" w:cs="Courier New" w:hint="default"/>
      </w:rPr>
    </w:lvl>
    <w:lvl w:ilvl="5" w:tplc="04070005" w:tentative="1">
      <w:start w:val="1"/>
      <w:numFmt w:val="bullet"/>
      <w:lvlText w:val=""/>
      <w:lvlJc w:val="left"/>
      <w:pPr>
        <w:tabs>
          <w:tab w:val="num" w:pos="4356"/>
        </w:tabs>
        <w:ind w:left="4356" w:hanging="360"/>
      </w:pPr>
      <w:rPr>
        <w:rFonts w:ascii="Wingdings" w:hAnsi="Wingdings" w:hint="default"/>
      </w:rPr>
    </w:lvl>
    <w:lvl w:ilvl="6" w:tplc="04070001" w:tentative="1">
      <w:start w:val="1"/>
      <w:numFmt w:val="bullet"/>
      <w:lvlText w:val=""/>
      <w:lvlJc w:val="left"/>
      <w:pPr>
        <w:tabs>
          <w:tab w:val="num" w:pos="5076"/>
        </w:tabs>
        <w:ind w:left="5076" w:hanging="360"/>
      </w:pPr>
      <w:rPr>
        <w:rFonts w:ascii="Symbol" w:hAnsi="Symbol" w:hint="default"/>
      </w:rPr>
    </w:lvl>
    <w:lvl w:ilvl="7" w:tplc="04070003" w:tentative="1">
      <w:start w:val="1"/>
      <w:numFmt w:val="bullet"/>
      <w:lvlText w:val="o"/>
      <w:lvlJc w:val="left"/>
      <w:pPr>
        <w:tabs>
          <w:tab w:val="num" w:pos="5796"/>
        </w:tabs>
        <w:ind w:left="5796" w:hanging="360"/>
      </w:pPr>
      <w:rPr>
        <w:rFonts w:ascii="Courier New" w:hAnsi="Courier New" w:cs="Courier New" w:hint="default"/>
      </w:rPr>
    </w:lvl>
    <w:lvl w:ilvl="8" w:tplc="04070005" w:tentative="1">
      <w:start w:val="1"/>
      <w:numFmt w:val="bullet"/>
      <w:lvlText w:val=""/>
      <w:lvlJc w:val="left"/>
      <w:pPr>
        <w:tabs>
          <w:tab w:val="num" w:pos="6516"/>
        </w:tabs>
        <w:ind w:left="6516" w:hanging="360"/>
      </w:pPr>
      <w:rPr>
        <w:rFonts w:ascii="Wingdings" w:hAnsi="Wingdings" w:hint="default"/>
      </w:rPr>
    </w:lvl>
  </w:abstractNum>
  <w:abstractNum w:abstractNumId="1" w15:restartNumberingAfterBreak="0">
    <w:nsid w:val="08683A1B"/>
    <w:multiLevelType w:val="hybridMultilevel"/>
    <w:tmpl w:val="AFEECFC8"/>
    <w:lvl w:ilvl="0" w:tplc="A0B60FE8">
      <w:start w:val="1"/>
      <w:numFmt w:val="lowerLetter"/>
      <w:lvlText w:val="(%1)"/>
      <w:lvlJc w:val="left"/>
      <w:pPr>
        <w:tabs>
          <w:tab w:val="num" w:pos="1440"/>
        </w:tabs>
        <w:ind w:left="1440" w:hanging="360"/>
      </w:pPr>
      <w:rPr>
        <w:rFonts w:hint="default"/>
      </w:rPr>
    </w:lvl>
    <w:lvl w:ilvl="1" w:tplc="04070019" w:tentative="1">
      <w:start w:val="1"/>
      <w:numFmt w:val="lowerLetter"/>
      <w:lvlText w:val="%2."/>
      <w:lvlJc w:val="left"/>
      <w:pPr>
        <w:tabs>
          <w:tab w:val="num" w:pos="2160"/>
        </w:tabs>
        <w:ind w:left="2160" w:hanging="360"/>
      </w:pPr>
    </w:lvl>
    <w:lvl w:ilvl="2" w:tplc="0407001B" w:tentative="1">
      <w:start w:val="1"/>
      <w:numFmt w:val="lowerRoman"/>
      <w:lvlText w:val="%3."/>
      <w:lvlJc w:val="right"/>
      <w:pPr>
        <w:tabs>
          <w:tab w:val="num" w:pos="2880"/>
        </w:tabs>
        <w:ind w:left="2880" w:hanging="180"/>
      </w:pPr>
    </w:lvl>
    <w:lvl w:ilvl="3" w:tplc="0407000F" w:tentative="1">
      <w:start w:val="1"/>
      <w:numFmt w:val="decimal"/>
      <w:lvlText w:val="%4."/>
      <w:lvlJc w:val="left"/>
      <w:pPr>
        <w:tabs>
          <w:tab w:val="num" w:pos="3600"/>
        </w:tabs>
        <w:ind w:left="3600" w:hanging="360"/>
      </w:pPr>
    </w:lvl>
    <w:lvl w:ilvl="4" w:tplc="04070019" w:tentative="1">
      <w:start w:val="1"/>
      <w:numFmt w:val="lowerLetter"/>
      <w:lvlText w:val="%5."/>
      <w:lvlJc w:val="left"/>
      <w:pPr>
        <w:tabs>
          <w:tab w:val="num" w:pos="4320"/>
        </w:tabs>
        <w:ind w:left="4320" w:hanging="360"/>
      </w:pPr>
    </w:lvl>
    <w:lvl w:ilvl="5" w:tplc="0407001B" w:tentative="1">
      <w:start w:val="1"/>
      <w:numFmt w:val="lowerRoman"/>
      <w:lvlText w:val="%6."/>
      <w:lvlJc w:val="right"/>
      <w:pPr>
        <w:tabs>
          <w:tab w:val="num" w:pos="5040"/>
        </w:tabs>
        <w:ind w:left="5040" w:hanging="180"/>
      </w:pPr>
    </w:lvl>
    <w:lvl w:ilvl="6" w:tplc="0407000F" w:tentative="1">
      <w:start w:val="1"/>
      <w:numFmt w:val="decimal"/>
      <w:lvlText w:val="%7."/>
      <w:lvlJc w:val="left"/>
      <w:pPr>
        <w:tabs>
          <w:tab w:val="num" w:pos="5760"/>
        </w:tabs>
        <w:ind w:left="5760" w:hanging="360"/>
      </w:pPr>
    </w:lvl>
    <w:lvl w:ilvl="7" w:tplc="04070019" w:tentative="1">
      <w:start w:val="1"/>
      <w:numFmt w:val="lowerLetter"/>
      <w:lvlText w:val="%8."/>
      <w:lvlJc w:val="left"/>
      <w:pPr>
        <w:tabs>
          <w:tab w:val="num" w:pos="6480"/>
        </w:tabs>
        <w:ind w:left="6480" w:hanging="360"/>
      </w:pPr>
    </w:lvl>
    <w:lvl w:ilvl="8" w:tplc="0407001B" w:tentative="1">
      <w:start w:val="1"/>
      <w:numFmt w:val="lowerRoman"/>
      <w:lvlText w:val="%9."/>
      <w:lvlJc w:val="right"/>
      <w:pPr>
        <w:tabs>
          <w:tab w:val="num" w:pos="7200"/>
        </w:tabs>
        <w:ind w:left="7200" w:hanging="180"/>
      </w:pPr>
    </w:lvl>
  </w:abstractNum>
  <w:abstractNum w:abstractNumId="2" w15:restartNumberingAfterBreak="0">
    <w:nsid w:val="38932BDE"/>
    <w:multiLevelType w:val="multilevel"/>
    <w:tmpl w:val="6388D944"/>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3B50192F"/>
    <w:multiLevelType w:val="hybridMultilevel"/>
    <w:tmpl w:val="900A39A4"/>
    <w:lvl w:ilvl="0" w:tplc="04070001">
      <w:start w:val="1"/>
      <w:numFmt w:val="bullet"/>
      <w:lvlText w:val=""/>
      <w:lvlJc w:val="left"/>
      <w:pPr>
        <w:tabs>
          <w:tab w:val="num" w:pos="720"/>
        </w:tabs>
        <w:ind w:left="720" w:hanging="360"/>
      </w:pPr>
      <w:rPr>
        <w:rFonts w:ascii="Symbol" w:hAnsi="Symbol" w:hint="default"/>
      </w:rPr>
    </w:lvl>
    <w:lvl w:ilvl="1" w:tplc="1360CE78">
      <w:numFmt w:val="bullet"/>
      <w:lvlText w:val="-"/>
      <w:lvlJc w:val="left"/>
      <w:pPr>
        <w:tabs>
          <w:tab w:val="num" w:pos="1440"/>
        </w:tabs>
        <w:ind w:left="1440" w:hanging="360"/>
      </w:pPr>
      <w:rPr>
        <w:rFonts w:ascii="Times New Roman" w:eastAsia="Times New Roman" w:hAnsi="Times New Roman" w:cs="Times New Roman"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8D6769F"/>
    <w:multiLevelType w:val="multilevel"/>
    <w:tmpl w:val="10A28B92"/>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59BF356A"/>
    <w:multiLevelType w:val="hybridMultilevel"/>
    <w:tmpl w:val="C43607CE"/>
    <w:lvl w:ilvl="0" w:tplc="F01053A4">
      <w:start w:val="10"/>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802551B"/>
    <w:multiLevelType w:val="hybridMultilevel"/>
    <w:tmpl w:val="3C04CB12"/>
    <w:lvl w:ilvl="0" w:tplc="B5F64E9C">
      <w:start w:val="1"/>
      <w:numFmt w:val="decimal"/>
      <w:lvlText w:val="%1."/>
      <w:lvlJc w:val="left"/>
      <w:pPr>
        <w:tabs>
          <w:tab w:val="num" w:pos="1065"/>
        </w:tabs>
        <w:ind w:left="1065" w:hanging="705"/>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 w15:restartNumberingAfterBreak="0">
    <w:nsid w:val="7CF7704B"/>
    <w:multiLevelType w:val="singleLevel"/>
    <w:tmpl w:val="7EC27150"/>
    <w:lvl w:ilvl="0">
      <w:start w:val="6"/>
      <w:numFmt w:val="lowerLetter"/>
      <w:lvlText w:val="%1)"/>
      <w:lvlJc w:val="left"/>
      <w:pPr>
        <w:tabs>
          <w:tab w:val="num" w:pos="570"/>
        </w:tabs>
        <w:ind w:left="570" w:hanging="570"/>
      </w:pPr>
      <w:rPr>
        <w:rFonts w:hint="default"/>
      </w:rPr>
    </w:lvl>
  </w:abstractNum>
  <w:abstractNum w:abstractNumId="8" w15:restartNumberingAfterBreak="0">
    <w:nsid w:val="7EDC0F44"/>
    <w:multiLevelType w:val="hybridMultilevel"/>
    <w:tmpl w:val="E494B7B6"/>
    <w:lvl w:ilvl="0" w:tplc="5BAEB8C4">
      <w:numFmt w:val="bullet"/>
      <w:lvlText w:val=""/>
      <w:lvlJc w:val="left"/>
      <w:pPr>
        <w:tabs>
          <w:tab w:val="num" w:pos="3600"/>
        </w:tabs>
        <w:ind w:left="3600" w:hanging="360"/>
      </w:pPr>
      <w:rPr>
        <w:rFonts w:ascii="Symbol" w:eastAsia="Times New Roman" w:hAnsi="Symbol" w:cs="Courier" w:hint="default"/>
      </w:rPr>
    </w:lvl>
    <w:lvl w:ilvl="1" w:tplc="04070003">
      <w:start w:val="1"/>
      <w:numFmt w:val="bullet"/>
      <w:lvlText w:val="o"/>
      <w:lvlJc w:val="left"/>
      <w:pPr>
        <w:tabs>
          <w:tab w:val="num" w:pos="4320"/>
        </w:tabs>
        <w:ind w:left="4320" w:hanging="360"/>
      </w:pPr>
      <w:rPr>
        <w:rFonts w:ascii="Courier New" w:hAnsi="Courier New" w:cs="Courier New" w:hint="default"/>
      </w:rPr>
    </w:lvl>
    <w:lvl w:ilvl="2" w:tplc="04070005" w:tentative="1">
      <w:start w:val="1"/>
      <w:numFmt w:val="bullet"/>
      <w:lvlText w:val=""/>
      <w:lvlJc w:val="left"/>
      <w:pPr>
        <w:tabs>
          <w:tab w:val="num" w:pos="5040"/>
        </w:tabs>
        <w:ind w:left="5040" w:hanging="360"/>
      </w:pPr>
      <w:rPr>
        <w:rFonts w:ascii="Wingdings" w:hAnsi="Wingdings" w:hint="default"/>
      </w:rPr>
    </w:lvl>
    <w:lvl w:ilvl="3" w:tplc="04070001" w:tentative="1">
      <w:start w:val="1"/>
      <w:numFmt w:val="bullet"/>
      <w:lvlText w:val=""/>
      <w:lvlJc w:val="left"/>
      <w:pPr>
        <w:tabs>
          <w:tab w:val="num" w:pos="5760"/>
        </w:tabs>
        <w:ind w:left="5760" w:hanging="360"/>
      </w:pPr>
      <w:rPr>
        <w:rFonts w:ascii="Symbol" w:hAnsi="Symbol" w:hint="default"/>
      </w:rPr>
    </w:lvl>
    <w:lvl w:ilvl="4" w:tplc="04070003" w:tentative="1">
      <w:start w:val="1"/>
      <w:numFmt w:val="bullet"/>
      <w:lvlText w:val="o"/>
      <w:lvlJc w:val="left"/>
      <w:pPr>
        <w:tabs>
          <w:tab w:val="num" w:pos="6480"/>
        </w:tabs>
        <w:ind w:left="6480" w:hanging="360"/>
      </w:pPr>
      <w:rPr>
        <w:rFonts w:ascii="Courier New" w:hAnsi="Courier New" w:cs="Courier New" w:hint="default"/>
      </w:rPr>
    </w:lvl>
    <w:lvl w:ilvl="5" w:tplc="04070005" w:tentative="1">
      <w:start w:val="1"/>
      <w:numFmt w:val="bullet"/>
      <w:lvlText w:val=""/>
      <w:lvlJc w:val="left"/>
      <w:pPr>
        <w:tabs>
          <w:tab w:val="num" w:pos="7200"/>
        </w:tabs>
        <w:ind w:left="7200" w:hanging="360"/>
      </w:pPr>
      <w:rPr>
        <w:rFonts w:ascii="Wingdings" w:hAnsi="Wingdings" w:hint="default"/>
      </w:rPr>
    </w:lvl>
    <w:lvl w:ilvl="6" w:tplc="04070001" w:tentative="1">
      <w:start w:val="1"/>
      <w:numFmt w:val="bullet"/>
      <w:lvlText w:val=""/>
      <w:lvlJc w:val="left"/>
      <w:pPr>
        <w:tabs>
          <w:tab w:val="num" w:pos="7920"/>
        </w:tabs>
        <w:ind w:left="7920" w:hanging="360"/>
      </w:pPr>
      <w:rPr>
        <w:rFonts w:ascii="Symbol" w:hAnsi="Symbol" w:hint="default"/>
      </w:rPr>
    </w:lvl>
    <w:lvl w:ilvl="7" w:tplc="04070003" w:tentative="1">
      <w:start w:val="1"/>
      <w:numFmt w:val="bullet"/>
      <w:lvlText w:val="o"/>
      <w:lvlJc w:val="left"/>
      <w:pPr>
        <w:tabs>
          <w:tab w:val="num" w:pos="8640"/>
        </w:tabs>
        <w:ind w:left="8640" w:hanging="360"/>
      </w:pPr>
      <w:rPr>
        <w:rFonts w:ascii="Courier New" w:hAnsi="Courier New" w:cs="Courier New" w:hint="default"/>
      </w:rPr>
    </w:lvl>
    <w:lvl w:ilvl="8" w:tplc="04070005" w:tentative="1">
      <w:start w:val="1"/>
      <w:numFmt w:val="bullet"/>
      <w:lvlText w:val=""/>
      <w:lvlJc w:val="left"/>
      <w:pPr>
        <w:tabs>
          <w:tab w:val="num" w:pos="9360"/>
        </w:tabs>
        <w:ind w:left="9360" w:hanging="360"/>
      </w:pPr>
      <w:rPr>
        <w:rFonts w:ascii="Wingdings" w:hAnsi="Wingdings" w:hint="default"/>
      </w:rPr>
    </w:lvl>
  </w:abstractNum>
  <w:num w:numId="1" w16cid:durableId="1816483072">
    <w:abstractNumId w:val="7"/>
  </w:num>
  <w:num w:numId="2" w16cid:durableId="719287983">
    <w:abstractNumId w:val="5"/>
  </w:num>
  <w:num w:numId="3" w16cid:durableId="1086808331">
    <w:abstractNumId w:val="8"/>
  </w:num>
  <w:num w:numId="4" w16cid:durableId="1697850992">
    <w:abstractNumId w:val="3"/>
  </w:num>
  <w:num w:numId="5" w16cid:durableId="978458797">
    <w:abstractNumId w:val="0"/>
  </w:num>
  <w:num w:numId="6" w16cid:durableId="1467044282">
    <w:abstractNumId w:val="1"/>
  </w:num>
  <w:num w:numId="7" w16cid:durableId="35156727">
    <w:abstractNumId w:val="6"/>
  </w:num>
  <w:num w:numId="8" w16cid:durableId="397939152">
    <w:abstractNumId w:val="2"/>
  </w:num>
  <w:num w:numId="9" w16cid:durableId="15077923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qFL7ptV2ukTthSweQ4jkyTbRvkVk8Kiip5Ax3ROm0qSajQxNRQ5vYGhVtaadxUrwsk1+L+3idksXWzJpJVzt+g==" w:salt="JrZtEIuAeu0mpZTgDctyDg=="/>
  <w:defaultTabStop w:val="708"/>
  <w:autoHyphenation/>
  <w:hyphenationZone w:val="425"/>
  <w:doNotHyphenateCap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4640"/>
    <w:rsid w:val="00000342"/>
    <w:rsid w:val="00014200"/>
    <w:rsid w:val="00023649"/>
    <w:rsid w:val="00027E6C"/>
    <w:rsid w:val="00031CA4"/>
    <w:rsid w:val="00032791"/>
    <w:rsid w:val="000351A7"/>
    <w:rsid w:val="00046625"/>
    <w:rsid w:val="00051069"/>
    <w:rsid w:val="00055D62"/>
    <w:rsid w:val="00066CE0"/>
    <w:rsid w:val="00066ED7"/>
    <w:rsid w:val="00075CF8"/>
    <w:rsid w:val="00075DB5"/>
    <w:rsid w:val="00093785"/>
    <w:rsid w:val="00093F34"/>
    <w:rsid w:val="00095D7D"/>
    <w:rsid w:val="000A1D4B"/>
    <w:rsid w:val="000B24D7"/>
    <w:rsid w:val="000C5396"/>
    <w:rsid w:val="000D5441"/>
    <w:rsid w:val="000E32A1"/>
    <w:rsid w:val="000F0A7E"/>
    <w:rsid w:val="000F1B33"/>
    <w:rsid w:val="000F7519"/>
    <w:rsid w:val="0010532C"/>
    <w:rsid w:val="00105E1B"/>
    <w:rsid w:val="00117A68"/>
    <w:rsid w:val="00122370"/>
    <w:rsid w:val="00122AB2"/>
    <w:rsid w:val="00123369"/>
    <w:rsid w:val="00124C2D"/>
    <w:rsid w:val="00125B6E"/>
    <w:rsid w:val="00130D8A"/>
    <w:rsid w:val="00131A7F"/>
    <w:rsid w:val="00134483"/>
    <w:rsid w:val="00135DE3"/>
    <w:rsid w:val="00140639"/>
    <w:rsid w:val="00144F92"/>
    <w:rsid w:val="001465BA"/>
    <w:rsid w:val="001527B3"/>
    <w:rsid w:val="0016065A"/>
    <w:rsid w:val="00165E25"/>
    <w:rsid w:val="00167687"/>
    <w:rsid w:val="00170289"/>
    <w:rsid w:val="00170A9F"/>
    <w:rsid w:val="00172211"/>
    <w:rsid w:val="00176FC4"/>
    <w:rsid w:val="00181312"/>
    <w:rsid w:val="001836B6"/>
    <w:rsid w:val="001867B4"/>
    <w:rsid w:val="00193C38"/>
    <w:rsid w:val="00195F30"/>
    <w:rsid w:val="001A2FA7"/>
    <w:rsid w:val="001A3EF0"/>
    <w:rsid w:val="001B01FB"/>
    <w:rsid w:val="001B02CD"/>
    <w:rsid w:val="001B60B5"/>
    <w:rsid w:val="001D1718"/>
    <w:rsid w:val="001D2315"/>
    <w:rsid w:val="001D540F"/>
    <w:rsid w:val="001E0F88"/>
    <w:rsid w:val="001E388A"/>
    <w:rsid w:val="001E3B42"/>
    <w:rsid w:val="001F1F57"/>
    <w:rsid w:val="001F33A0"/>
    <w:rsid w:val="001F48CB"/>
    <w:rsid w:val="00202DE3"/>
    <w:rsid w:val="00204BA7"/>
    <w:rsid w:val="00213CFD"/>
    <w:rsid w:val="00214576"/>
    <w:rsid w:val="00215625"/>
    <w:rsid w:val="00216AE5"/>
    <w:rsid w:val="002261D4"/>
    <w:rsid w:val="00233956"/>
    <w:rsid w:val="00233EF8"/>
    <w:rsid w:val="002509FD"/>
    <w:rsid w:val="002535C6"/>
    <w:rsid w:val="00261388"/>
    <w:rsid w:val="002614DB"/>
    <w:rsid w:val="00262616"/>
    <w:rsid w:val="00265F02"/>
    <w:rsid w:val="00290AB0"/>
    <w:rsid w:val="002950C0"/>
    <w:rsid w:val="002A35D2"/>
    <w:rsid w:val="002B0184"/>
    <w:rsid w:val="002B335C"/>
    <w:rsid w:val="002B4C20"/>
    <w:rsid w:val="002B6742"/>
    <w:rsid w:val="002C6548"/>
    <w:rsid w:val="002D506D"/>
    <w:rsid w:val="002E53D2"/>
    <w:rsid w:val="002F45E5"/>
    <w:rsid w:val="00300503"/>
    <w:rsid w:val="00300963"/>
    <w:rsid w:val="00302102"/>
    <w:rsid w:val="00306228"/>
    <w:rsid w:val="00311DB7"/>
    <w:rsid w:val="00327AD3"/>
    <w:rsid w:val="00335336"/>
    <w:rsid w:val="00336141"/>
    <w:rsid w:val="00340379"/>
    <w:rsid w:val="003527E9"/>
    <w:rsid w:val="00360C06"/>
    <w:rsid w:val="003619C3"/>
    <w:rsid w:val="00364303"/>
    <w:rsid w:val="00365909"/>
    <w:rsid w:val="00371729"/>
    <w:rsid w:val="00371EEE"/>
    <w:rsid w:val="00387E90"/>
    <w:rsid w:val="00392BA7"/>
    <w:rsid w:val="003956CD"/>
    <w:rsid w:val="00397E69"/>
    <w:rsid w:val="003A071C"/>
    <w:rsid w:val="003A695D"/>
    <w:rsid w:val="003B3826"/>
    <w:rsid w:val="003C0BF3"/>
    <w:rsid w:val="003D0C6F"/>
    <w:rsid w:val="003E5075"/>
    <w:rsid w:val="003F1931"/>
    <w:rsid w:val="003F2D82"/>
    <w:rsid w:val="003F52B4"/>
    <w:rsid w:val="003F5BE7"/>
    <w:rsid w:val="00400C29"/>
    <w:rsid w:val="00403C0B"/>
    <w:rsid w:val="004072C0"/>
    <w:rsid w:val="004221ED"/>
    <w:rsid w:val="00422E71"/>
    <w:rsid w:val="0043016E"/>
    <w:rsid w:val="00434F48"/>
    <w:rsid w:val="00441372"/>
    <w:rsid w:val="004466BB"/>
    <w:rsid w:val="0045487C"/>
    <w:rsid w:val="00461868"/>
    <w:rsid w:val="00473587"/>
    <w:rsid w:val="0047415A"/>
    <w:rsid w:val="00491110"/>
    <w:rsid w:val="004911A1"/>
    <w:rsid w:val="004B6FD5"/>
    <w:rsid w:val="004C2194"/>
    <w:rsid w:val="004C69D4"/>
    <w:rsid w:val="004E052B"/>
    <w:rsid w:val="004E5043"/>
    <w:rsid w:val="004F0FA3"/>
    <w:rsid w:val="00501443"/>
    <w:rsid w:val="00516C3E"/>
    <w:rsid w:val="00525DDA"/>
    <w:rsid w:val="0053447F"/>
    <w:rsid w:val="0054230D"/>
    <w:rsid w:val="005614BA"/>
    <w:rsid w:val="005619B9"/>
    <w:rsid w:val="00564640"/>
    <w:rsid w:val="00567B85"/>
    <w:rsid w:val="00576E50"/>
    <w:rsid w:val="0057717C"/>
    <w:rsid w:val="005816B6"/>
    <w:rsid w:val="005843A1"/>
    <w:rsid w:val="005962CE"/>
    <w:rsid w:val="00597B73"/>
    <w:rsid w:val="005A0B67"/>
    <w:rsid w:val="005A4385"/>
    <w:rsid w:val="005B0548"/>
    <w:rsid w:val="005B596B"/>
    <w:rsid w:val="005C3B86"/>
    <w:rsid w:val="005C68EB"/>
    <w:rsid w:val="005C6995"/>
    <w:rsid w:val="005D5A8C"/>
    <w:rsid w:val="005D7604"/>
    <w:rsid w:val="005E4173"/>
    <w:rsid w:val="005E4C19"/>
    <w:rsid w:val="005F13B9"/>
    <w:rsid w:val="005F5BA7"/>
    <w:rsid w:val="005F6334"/>
    <w:rsid w:val="0061342B"/>
    <w:rsid w:val="006236FF"/>
    <w:rsid w:val="00623E0E"/>
    <w:rsid w:val="006275C2"/>
    <w:rsid w:val="00630F7B"/>
    <w:rsid w:val="00632567"/>
    <w:rsid w:val="00643308"/>
    <w:rsid w:val="00656B14"/>
    <w:rsid w:val="006607B0"/>
    <w:rsid w:val="00663967"/>
    <w:rsid w:val="00665CE3"/>
    <w:rsid w:val="0067682F"/>
    <w:rsid w:val="0068266E"/>
    <w:rsid w:val="006836BD"/>
    <w:rsid w:val="00683F2D"/>
    <w:rsid w:val="006A08EB"/>
    <w:rsid w:val="006A2EDE"/>
    <w:rsid w:val="006A7F65"/>
    <w:rsid w:val="006B0E7F"/>
    <w:rsid w:val="006B1316"/>
    <w:rsid w:val="006B5AB7"/>
    <w:rsid w:val="006C1339"/>
    <w:rsid w:val="006C2BE1"/>
    <w:rsid w:val="006D1B4D"/>
    <w:rsid w:val="006D4F63"/>
    <w:rsid w:val="006D52F7"/>
    <w:rsid w:val="006E5DCB"/>
    <w:rsid w:val="006F4088"/>
    <w:rsid w:val="006F78A7"/>
    <w:rsid w:val="007046E5"/>
    <w:rsid w:val="007156BC"/>
    <w:rsid w:val="00734D71"/>
    <w:rsid w:val="0073593C"/>
    <w:rsid w:val="0074208B"/>
    <w:rsid w:val="007427D6"/>
    <w:rsid w:val="00743826"/>
    <w:rsid w:val="007556D9"/>
    <w:rsid w:val="0075603D"/>
    <w:rsid w:val="0076197F"/>
    <w:rsid w:val="00762176"/>
    <w:rsid w:val="00764C0B"/>
    <w:rsid w:val="0077089E"/>
    <w:rsid w:val="00773071"/>
    <w:rsid w:val="00780DC6"/>
    <w:rsid w:val="007810FB"/>
    <w:rsid w:val="007A4BDF"/>
    <w:rsid w:val="007D144F"/>
    <w:rsid w:val="007D40B9"/>
    <w:rsid w:val="007D535A"/>
    <w:rsid w:val="007E09D7"/>
    <w:rsid w:val="007E2D11"/>
    <w:rsid w:val="007E43A2"/>
    <w:rsid w:val="007E5814"/>
    <w:rsid w:val="007F49CE"/>
    <w:rsid w:val="00800CEF"/>
    <w:rsid w:val="00813D95"/>
    <w:rsid w:val="008142F7"/>
    <w:rsid w:val="00814996"/>
    <w:rsid w:val="00817D8C"/>
    <w:rsid w:val="00823A41"/>
    <w:rsid w:val="00827143"/>
    <w:rsid w:val="00831271"/>
    <w:rsid w:val="00831699"/>
    <w:rsid w:val="008321BC"/>
    <w:rsid w:val="0083470E"/>
    <w:rsid w:val="008348CE"/>
    <w:rsid w:val="008369E1"/>
    <w:rsid w:val="0084601E"/>
    <w:rsid w:val="00852B7D"/>
    <w:rsid w:val="00854359"/>
    <w:rsid w:val="00856B63"/>
    <w:rsid w:val="00861F22"/>
    <w:rsid w:val="00871D74"/>
    <w:rsid w:val="0087312A"/>
    <w:rsid w:val="00881B1C"/>
    <w:rsid w:val="00883652"/>
    <w:rsid w:val="00897F19"/>
    <w:rsid w:val="008A1AA2"/>
    <w:rsid w:val="008A26C5"/>
    <w:rsid w:val="008A6411"/>
    <w:rsid w:val="008B5278"/>
    <w:rsid w:val="008C6912"/>
    <w:rsid w:val="008D6533"/>
    <w:rsid w:val="008F5EAA"/>
    <w:rsid w:val="00900FBD"/>
    <w:rsid w:val="009046D3"/>
    <w:rsid w:val="0091183A"/>
    <w:rsid w:val="00922573"/>
    <w:rsid w:val="0092701F"/>
    <w:rsid w:val="009460EB"/>
    <w:rsid w:val="00946A7C"/>
    <w:rsid w:val="009521A3"/>
    <w:rsid w:val="009572E6"/>
    <w:rsid w:val="00960086"/>
    <w:rsid w:val="009603A6"/>
    <w:rsid w:val="0096716B"/>
    <w:rsid w:val="0097240D"/>
    <w:rsid w:val="009756A5"/>
    <w:rsid w:val="009764CF"/>
    <w:rsid w:val="00976B9A"/>
    <w:rsid w:val="009961A7"/>
    <w:rsid w:val="009A723A"/>
    <w:rsid w:val="009B4951"/>
    <w:rsid w:val="009B71BF"/>
    <w:rsid w:val="009C0ADF"/>
    <w:rsid w:val="009D20E8"/>
    <w:rsid w:val="009D2738"/>
    <w:rsid w:val="009D2B5F"/>
    <w:rsid w:val="009D33D0"/>
    <w:rsid w:val="009D3619"/>
    <w:rsid w:val="009E0F3E"/>
    <w:rsid w:val="009E35FE"/>
    <w:rsid w:val="009E6009"/>
    <w:rsid w:val="00A0162F"/>
    <w:rsid w:val="00A06F4D"/>
    <w:rsid w:val="00A11B85"/>
    <w:rsid w:val="00A158B0"/>
    <w:rsid w:val="00A16161"/>
    <w:rsid w:val="00A22A46"/>
    <w:rsid w:val="00A24F91"/>
    <w:rsid w:val="00A4770B"/>
    <w:rsid w:val="00A5306D"/>
    <w:rsid w:val="00A530C0"/>
    <w:rsid w:val="00A54F30"/>
    <w:rsid w:val="00A65205"/>
    <w:rsid w:val="00A7203B"/>
    <w:rsid w:val="00A7400E"/>
    <w:rsid w:val="00A86DA3"/>
    <w:rsid w:val="00A9425A"/>
    <w:rsid w:val="00AA13A3"/>
    <w:rsid w:val="00AB013D"/>
    <w:rsid w:val="00AB2E00"/>
    <w:rsid w:val="00AB68A8"/>
    <w:rsid w:val="00AB7475"/>
    <w:rsid w:val="00AC1551"/>
    <w:rsid w:val="00AC2EFE"/>
    <w:rsid w:val="00AC3A24"/>
    <w:rsid w:val="00AC6112"/>
    <w:rsid w:val="00AE6A9E"/>
    <w:rsid w:val="00AF4E5F"/>
    <w:rsid w:val="00B0504F"/>
    <w:rsid w:val="00B11D8D"/>
    <w:rsid w:val="00B1380B"/>
    <w:rsid w:val="00B13E01"/>
    <w:rsid w:val="00B22628"/>
    <w:rsid w:val="00B41F0F"/>
    <w:rsid w:val="00B541BC"/>
    <w:rsid w:val="00B63EE4"/>
    <w:rsid w:val="00B70D0A"/>
    <w:rsid w:val="00B80138"/>
    <w:rsid w:val="00B83B04"/>
    <w:rsid w:val="00B93FC0"/>
    <w:rsid w:val="00B97948"/>
    <w:rsid w:val="00BA4726"/>
    <w:rsid w:val="00BA5723"/>
    <w:rsid w:val="00BA62B8"/>
    <w:rsid w:val="00BB1970"/>
    <w:rsid w:val="00BB20AA"/>
    <w:rsid w:val="00BC2BEB"/>
    <w:rsid w:val="00BD0AE2"/>
    <w:rsid w:val="00BD2BB2"/>
    <w:rsid w:val="00BD3DCC"/>
    <w:rsid w:val="00BD4E92"/>
    <w:rsid w:val="00BE3123"/>
    <w:rsid w:val="00BE3132"/>
    <w:rsid w:val="00BE3DAA"/>
    <w:rsid w:val="00BF4124"/>
    <w:rsid w:val="00C023CC"/>
    <w:rsid w:val="00C026EC"/>
    <w:rsid w:val="00C05BD7"/>
    <w:rsid w:val="00C10AD2"/>
    <w:rsid w:val="00C15B2C"/>
    <w:rsid w:val="00C318AF"/>
    <w:rsid w:val="00C361E1"/>
    <w:rsid w:val="00C42310"/>
    <w:rsid w:val="00C54EF4"/>
    <w:rsid w:val="00C614DC"/>
    <w:rsid w:val="00C64506"/>
    <w:rsid w:val="00C646CF"/>
    <w:rsid w:val="00C74F8D"/>
    <w:rsid w:val="00C77430"/>
    <w:rsid w:val="00C80B77"/>
    <w:rsid w:val="00C810DA"/>
    <w:rsid w:val="00C84A11"/>
    <w:rsid w:val="00CA3114"/>
    <w:rsid w:val="00CA3820"/>
    <w:rsid w:val="00CB41C3"/>
    <w:rsid w:val="00CB49AA"/>
    <w:rsid w:val="00CB558D"/>
    <w:rsid w:val="00CB5CEA"/>
    <w:rsid w:val="00CC0813"/>
    <w:rsid w:val="00CD403F"/>
    <w:rsid w:val="00CD632C"/>
    <w:rsid w:val="00CE158A"/>
    <w:rsid w:val="00CE2F3D"/>
    <w:rsid w:val="00CE375C"/>
    <w:rsid w:val="00D00DD9"/>
    <w:rsid w:val="00D04024"/>
    <w:rsid w:val="00D32EA2"/>
    <w:rsid w:val="00D34CBF"/>
    <w:rsid w:val="00D406A4"/>
    <w:rsid w:val="00D44006"/>
    <w:rsid w:val="00D55149"/>
    <w:rsid w:val="00D574B3"/>
    <w:rsid w:val="00D653AE"/>
    <w:rsid w:val="00D82A0C"/>
    <w:rsid w:val="00DA0AC4"/>
    <w:rsid w:val="00DA1D3B"/>
    <w:rsid w:val="00DA6FE8"/>
    <w:rsid w:val="00DB2008"/>
    <w:rsid w:val="00DB2D64"/>
    <w:rsid w:val="00DB65C7"/>
    <w:rsid w:val="00DB74E0"/>
    <w:rsid w:val="00DC1FCD"/>
    <w:rsid w:val="00DC4566"/>
    <w:rsid w:val="00DC673D"/>
    <w:rsid w:val="00DD078C"/>
    <w:rsid w:val="00DD4CF2"/>
    <w:rsid w:val="00DE59D6"/>
    <w:rsid w:val="00DE7FE9"/>
    <w:rsid w:val="00DF02F9"/>
    <w:rsid w:val="00DF3226"/>
    <w:rsid w:val="00E04570"/>
    <w:rsid w:val="00E11F9A"/>
    <w:rsid w:val="00E175FF"/>
    <w:rsid w:val="00E2354F"/>
    <w:rsid w:val="00E252B7"/>
    <w:rsid w:val="00E256A1"/>
    <w:rsid w:val="00E37CD8"/>
    <w:rsid w:val="00E407B8"/>
    <w:rsid w:val="00E43116"/>
    <w:rsid w:val="00E44879"/>
    <w:rsid w:val="00E53BDD"/>
    <w:rsid w:val="00E5671D"/>
    <w:rsid w:val="00E60750"/>
    <w:rsid w:val="00E66499"/>
    <w:rsid w:val="00E70EA9"/>
    <w:rsid w:val="00E802C0"/>
    <w:rsid w:val="00E85EDB"/>
    <w:rsid w:val="00E93567"/>
    <w:rsid w:val="00E9607B"/>
    <w:rsid w:val="00E97169"/>
    <w:rsid w:val="00EA0411"/>
    <w:rsid w:val="00EA6ED1"/>
    <w:rsid w:val="00EB2B20"/>
    <w:rsid w:val="00EC5245"/>
    <w:rsid w:val="00ED7729"/>
    <w:rsid w:val="00EE7301"/>
    <w:rsid w:val="00EF3AC3"/>
    <w:rsid w:val="00EF6A05"/>
    <w:rsid w:val="00F062C4"/>
    <w:rsid w:val="00F1665E"/>
    <w:rsid w:val="00F17455"/>
    <w:rsid w:val="00F21425"/>
    <w:rsid w:val="00F336B5"/>
    <w:rsid w:val="00F34178"/>
    <w:rsid w:val="00F41F1D"/>
    <w:rsid w:val="00F43917"/>
    <w:rsid w:val="00F45735"/>
    <w:rsid w:val="00F45B07"/>
    <w:rsid w:val="00F46AC5"/>
    <w:rsid w:val="00F533F9"/>
    <w:rsid w:val="00F63329"/>
    <w:rsid w:val="00F6429B"/>
    <w:rsid w:val="00F65B24"/>
    <w:rsid w:val="00F70B77"/>
    <w:rsid w:val="00F7416D"/>
    <w:rsid w:val="00F75A89"/>
    <w:rsid w:val="00F76D83"/>
    <w:rsid w:val="00F80A60"/>
    <w:rsid w:val="00F84928"/>
    <w:rsid w:val="00F90388"/>
    <w:rsid w:val="00F92501"/>
    <w:rsid w:val="00F93FB6"/>
    <w:rsid w:val="00F95900"/>
    <w:rsid w:val="00F9729D"/>
    <w:rsid w:val="00FB01DE"/>
    <w:rsid w:val="00FB0CD0"/>
    <w:rsid w:val="00FB6696"/>
    <w:rsid w:val="00FC2BB4"/>
    <w:rsid w:val="00FD070B"/>
    <w:rsid w:val="00FD2E63"/>
    <w:rsid w:val="00FF097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hapeDefaults>
    <o:shapedefaults v:ext="edit" spidmax="2050"/>
    <o:shapelayout v:ext="edit">
      <o:idmap v:ext="edit" data="2"/>
    </o:shapelayout>
  </w:shapeDefaults>
  <w:decimalSymbol w:val=","/>
  <w:listSeparator w:val=";"/>
  <w14:docId w14:val="259739CA"/>
  <w15:docId w15:val="{3FD53F58-5747-485B-BA1D-F87B020C3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A7203B"/>
    <w:rPr>
      <w:sz w:val="24"/>
      <w:szCs w:val="24"/>
    </w:rPr>
  </w:style>
  <w:style w:type="paragraph" w:styleId="Nadpis1">
    <w:name w:val="heading 1"/>
    <w:basedOn w:val="Normln"/>
    <w:next w:val="Normln"/>
    <w:qFormat/>
    <w:rsid w:val="0077089E"/>
    <w:pPr>
      <w:keepNext/>
      <w:jc w:val="both"/>
      <w:outlineLvl w:val="0"/>
    </w:pPr>
    <w:rPr>
      <w:rFonts w:ascii="Century Gothic" w:hAnsi="Century Gothic"/>
      <w:b/>
      <w:sz w:val="20"/>
    </w:rPr>
  </w:style>
  <w:style w:type="paragraph" w:styleId="Nadpis2">
    <w:name w:val="heading 2"/>
    <w:basedOn w:val="Normln"/>
    <w:next w:val="Normln"/>
    <w:qFormat/>
    <w:rsid w:val="0077089E"/>
    <w:pPr>
      <w:keepNext/>
      <w:spacing w:line="360" w:lineRule="auto"/>
      <w:jc w:val="both"/>
      <w:outlineLvl w:val="1"/>
    </w:pPr>
    <w:rPr>
      <w:rFonts w:ascii="Century Gothic" w:hAnsi="Century Gothic"/>
      <w:b/>
      <w:bCs/>
      <w:sz w:val="20"/>
    </w:rPr>
  </w:style>
  <w:style w:type="paragraph" w:styleId="Nadpis3">
    <w:name w:val="heading 3"/>
    <w:basedOn w:val="Normln"/>
    <w:next w:val="Normln"/>
    <w:qFormat/>
    <w:rsid w:val="0077089E"/>
    <w:pPr>
      <w:keepNext/>
      <w:jc w:val="center"/>
      <w:outlineLvl w:val="2"/>
    </w:pPr>
    <w:rPr>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77089E"/>
    <w:pPr>
      <w:tabs>
        <w:tab w:val="center" w:pos="4536"/>
        <w:tab w:val="right" w:pos="9072"/>
      </w:tabs>
    </w:pPr>
  </w:style>
  <w:style w:type="paragraph" w:styleId="Zpat">
    <w:name w:val="footer"/>
    <w:aliases w:val="_Fußzeile"/>
    <w:basedOn w:val="Normln"/>
    <w:link w:val="ZpatChar"/>
    <w:uiPriority w:val="99"/>
    <w:qFormat/>
    <w:rsid w:val="0077089E"/>
    <w:pPr>
      <w:tabs>
        <w:tab w:val="center" w:pos="4536"/>
        <w:tab w:val="right" w:pos="9072"/>
      </w:tabs>
    </w:pPr>
  </w:style>
  <w:style w:type="character" w:styleId="slostrnky">
    <w:name w:val="page number"/>
    <w:basedOn w:val="Standardnpsmoodstavce"/>
    <w:rsid w:val="0077089E"/>
  </w:style>
  <w:style w:type="paragraph" w:styleId="Zkladntext">
    <w:name w:val="Body Text"/>
    <w:basedOn w:val="Normln"/>
    <w:rsid w:val="0077089E"/>
    <w:pPr>
      <w:tabs>
        <w:tab w:val="left" w:pos="1701"/>
      </w:tabs>
      <w:spacing w:line="240" w:lineRule="exact"/>
    </w:pPr>
    <w:rPr>
      <w:sz w:val="22"/>
    </w:rPr>
  </w:style>
  <w:style w:type="paragraph" w:styleId="Nzev">
    <w:name w:val="Title"/>
    <w:basedOn w:val="Normln"/>
    <w:qFormat/>
    <w:rsid w:val="0077089E"/>
    <w:pPr>
      <w:jc w:val="center"/>
    </w:pPr>
    <w:rPr>
      <w:rFonts w:ascii="Century Gothic" w:hAnsi="Century Gothic"/>
      <w:b/>
      <w:sz w:val="20"/>
    </w:rPr>
  </w:style>
  <w:style w:type="paragraph" w:styleId="Textkomente">
    <w:name w:val="annotation text"/>
    <w:basedOn w:val="Normln"/>
    <w:link w:val="TextkomenteChar"/>
    <w:semiHidden/>
    <w:rsid w:val="0077089E"/>
    <w:rPr>
      <w:rFonts w:ascii="Century Gothic" w:hAnsi="Century Gothic"/>
      <w:sz w:val="20"/>
      <w:szCs w:val="20"/>
    </w:rPr>
  </w:style>
  <w:style w:type="paragraph" w:styleId="Textbubliny">
    <w:name w:val="Balloon Text"/>
    <w:basedOn w:val="Normln"/>
    <w:link w:val="TextbublinyChar"/>
    <w:rsid w:val="009D2738"/>
    <w:rPr>
      <w:rFonts w:ascii="Tahoma" w:hAnsi="Tahoma" w:cs="Tahoma"/>
      <w:sz w:val="16"/>
      <w:szCs w:val="16"/>
    </w:rPr>
  </w:style>
  <w:style w:type="character" w:customStyle="1" w:styleId="TextbublinyChar">
    <w:name w:val="Text bubliny Char"/>
    <w:basedOn w:val="Standardnpsmoodstavce"/>
    <w:link w:val="Textbubliny"/>
    <w:rsid w:val="009D2738"/>
    <w:rPr>
      <w:rFonts w:ascii="Tahoma" w:hAnsi="Tahoma" w:cs="Tahoma"/>
      <w:sz w:val="16"/>
      <w:szCs w:val="16"/>
    </w:rPr>
  </w:style>
  <w:style w:type="paragraph" w:styleId="Zkladntextodsazen">
    <w:name w:val="Body Text Indent"/>
    <w:basedOn w:val="Normln"/>
    <w:rsid w:val="00105E1B"/>
    <w:pPr>
      <w:spacing w:after="120"/>
      <w:ind w:left="283"/>
    </w:pPr>
  </w:style>
  <w:style w:type="paragraph" w:styleId="Normlnweb">
    <w:name w:val="Normal (Web)"/>
    <w:basedOn w:val="Normln"/>
    <w:next w:val="Normln"/>
    <w:semiHidden/>
    <w:rsid w:val="006F4088"/>
    <w:pPr>
      <w:autoSpaceDE w:val="0"/>
      <w:autoSpaceDN w:val="0"/>
      <w:adjustRightInd w:val="0"/>
    </w:pPr>
  </w:style>
  <w:style w:type="character" w:styleId="Hypertextovodkaz">
    <w:name w:val="Hyperlink"/>
    <w:basedOn w:val="Standardnpsmoodstavce"/>
    <w:rsid w:val="009D20E8"/>
    <w:rPr>
      <w:color w:val="0000FF"/>
      <w:u w:val="single"/>
    </w:rPr>
  </w:style>
  <w:style w:type="paragraph" w:styleId="Rozloendokumentu">
    <w:name w:val="Document Map"/>
    <w:basedOn w:val="Normln"/>
    <w:semiHidden/>
    <w:rsid w:val="001D2315"/>
    <w:pPr>
      <w:shd w:val="clear" w:color="auto" w:fill="000080"/>
    </w:pPr>
    <w:rPr>
      <w:rFonts w:ascii="Tahoma" w:hAnsi="Tahoma" w:cs="Tahoma"/>
      <w:sz w:val="20"/>
      <w:szCs w:val="20"/>
    </w:rPr>
  </w:style>
  <w:style w:type="character" w:styleId="Odkaznakoment">
    <w:name w:val="annotation reference"/>
    <w:basedOn w:val="Standardnpsmoodstavce"/>
    <w:rsid w:val="00A54F30"/>
    <w:rPr>
      <w:sz w:val="16"/>
      <w:szCs w:val="16"/>
    </w:rPr>
  </w:style>
  <w:style w:type="paragraph" w:styleId="Pedmtkomente">
    <w:name w:val="annotation subject"/>
    <w:basedOn w:val="Textkomente"/>
    <w:next w:val="Textkomente"/>
    <w:link w:val="PedmtkomenteChar"/>
    <w:rsid w:val="00A54F30"/>
    <w:rPr>
      <w:rFonts w:ascii="Times New Roman" w:hAnsi="Times New Roman"/>
      <w:b/>
      <w:bCs/>
    </w:rPr>
  </w:style>
  <w:style w:type="character" w:customStyle="1" w:styleId="TextkomenteChar">
    <w:name w:val="Text komentáře Char"/>
    <w:basedOn w:val="Standardnpsmoodstavce"/>
    <w:link w:val="Textkomente"/>
    <w:semiHidden/>
    <w:rsid w:val="00A54F30"/>
    <w:rPr>
      <w:rFonts w:ascii="Century Gothic" w:hAnsi="Century Gothic"/>
    </w:rPr>
  </w:style>
  <w:style w:type="character" w:customStyle="1" w:styleId="PedmtkomenteChar">
    <w:name w:val="Předmět komentáře Char"/>
    <w:basedOn w:val="TextkomenteChar"/>
    <w:link w:val="Pedmtkomente"/>
    <w:rsid w:val="00A54F30"/>
    <w:rPr>
      <w:rFonts w:ascii="Century Gothic" w:hAnsi="Century Gothic"/>
    </w:rPr>
  </w:style>
  <w:style w:type="paragraph" w:customStyle="1" w:styleId="Default">
    <w:name w:val="Default"/>
    <w:basedOn w:val="Normln"/>
    <w:rsid w:val="00BA4726"/>
    <w:pPr>
      <w:autoSpaceDE w:val="0"/>
      <w:autoSpaceDN w:val="0"/>
    </w:pPr>
    <w:rPr>
      <w:rFonts w:ascii="Gotham Book" w:eastAsiaTheme="minorHAnsi" w:hAnsi="Gotham Book"/>
      <w:color w:val="000000"/>
    </w:rPr>
  </w:style>
  <w:style w:type="character" w:customStyle="1" w:styleId="ZpatChar">
    <w:name w:val="Zápatí Char"/>
    <w:aliases w:val="_Fußzeile Char"/>
    <w:basedOn w:val="Standardnpsmoodstavce"/>
    <w:link w:val="Zpat"/>
    <w:uiPriority w:val="99"/>
    <w:rsid w:val="0023395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791127">
      <w:bodyDiv w:val="1"/>
      <w:marLeft w:val="0"/>
      <w:marRight w:val="0"/>
      <w:marTop w:val="0"/>
      <w:marBottom w:val="0"/>
      <w:divBdr>
        <w:top w:val="none" w:sz="0" w:space="0" w:color="auto"/>
        <w:left w:val="none" w:sz="0" w:space="0" w:color="auto"/>
        <w:bottom w:val="none" w:sz="0" w:space="0" w:color="auto"/>
        <w:right w:val="none" w:sz="0" w:space="0" w:color="auto"/>
      </w:divBdr>
    </w:div>
    <w:div w:id="830563921">
      <w:bodyDiv w:val="1"/>
      <w:marLeft w:val="0"/>
      <w:marRight w:val="0"/>
      <w:marTop w:val="0"/>
      <w:marBottom w:val="0"/>
      <w:divBdr>
        <w:top w:val="none" w:sz="0" w:space="0" w:color="auto"/>
        <w:left w:val="none" w:sz="0" w:space="0" w:color="auto"/>
        <w:bottom w:val="none" w:sz="0" w:space="0" w:color="auto"/>
        <w:right w:val="none" w:sz="0" w:space="0" w:color="auto"/>
      </w:divBdr>
    </w:div>
    <w:div w:id="892276363">
      <w:bodyDiv w:val="1"/>
      <w:marLeft w:val="0"/>
      <w:marRight w:val="0"/>
      <w:marTop w:val="0"/>
      <w:marBottom w:val="0"/>
      <w:divBdr>
        <w:top w:val="none" w:sz="0" w:space="0" w:color="auto"/>
        <w:left w:val="none" w:sz="0" w:space="0" w:color="auto"/>
        <w:bottom w:val="none" w:sz="0" w:space="0" w:color="auto"/>
        <w:right w:val="none" w:sz="0" w:space="0" w:color="auto"/>
      </w:divBdr>
    </w:div>
    <w:div w:id="1386488639">
      <w:bodyDiv w:val="1"/>
      <w:marLeft w:val="0"/>
      <w:marRight w:val="0"/>
      <w:marTop w:val="0"/>
      <w:marBottom w:val="0"/>
      <w:divBdr>
        <w:top w:val="none" w:sz="0" w:space="0" w:color="auto"/>
        <w:left w:val="none" w:sz="0" w:space="0" w:color="auto"/>
        <w:bottom w:val="none" w:sz="0" w:space="0" w:color="auto"/>
        <w:right w:val="none" w:sz="0" w:space="0" w:color="auto"/>
      </w:divBdr>
    </w:div>
    <w:div w:id="1445494389">
      <w:bodyDiv w:val="1"/>
      <w:marLeft w:val="0"/>
      <w:marRight w:val="0"/>
      <w:marTop w:val="0"/>
      <w:marBottom w:val="0"/>
      <w:divBdr>
        <w:top w:val="none" w:sz="0" w:space="0" w:color="auto"/>
        <w:left w:val="none" w:sz="0" w:space="0" w:color="auto"/>
        <w:bottom w:val="none" w:sz="0" w:space="0" w:color="auto"/>
        <w:right w:val="none" w:sz="0" w:space="0" w:color="auto"/>
      </w:divBdr>
    </w:div>
    <w:div w:id="1517186728">
      <w:bodyDiv w:val="1"/>
      <w:marLeft w:val="0"/>
      <w:marRight w:val="0"/>
      <w:marTop w:val="0"/>
      <w:marBottom w:val="0"/>
      <w:divBdr>
        <w:top w:val="none" w:sz="0" w:space="0" w:color="auto"/>
        <w:left w:val="none" w:sz="0" w:space="0" w:color="auto"/>
        <w:bottom w:val="none" w:sz="0" w:space="0" w:color="auto"/>
        <w:right w:val="none" w:sz="0" w:space="0" w:color="auto"/>
      </w:divBdr>
    </w:div>
    <w:div w:id="1700928493">
      <w:bodyDiv w:val="1"/>
      <w:marLeft w:val="0"/>
      <w:marRight w:val="0"/>
      <w:marTop w:val="0"/>
      <w:marBottom w:val="0"/>
      <w:divBdr>
        <w:top w:val="none" w:sz="0" w:space="0" w:color="auto"/>
        <w:left w:val="none" w:sz="0" w:space="0" w:color="auto"/>
        <w:bottom w:val="none" w:sz="0" w:space="0" w:color="auto"/>
        <w:right w:val="none" w:sz="0" w:space="0" w:color="auto"/>
      </w:divBdr>
      <w:divsChild>
        <w:div w:id="1096366130">
          <w:marLeft w:val="0"/>
          <w:marRight w:val="0"/>
          <w:marTop w:val="0"/>
          <w:marBottom w:val="0"/>
          <w:divBdr>
            <w:top w:val="none" w:sz="0" w:space="0" w:color="auto"/>
            <w:left w:val="none" w:sz="0" w:space="0" w:color="auto"/>
            <w:bottom w:val="none" w:sz="0" w:space="0" w:color="auto"/>
            <w:right w:val="none" w:sz="0" w:space="0" w:color="auto"/>
          </w:divBdr>
          <w:divsChild>
            <w:div w:id="230430783">
              <w:marLeft w:val="0"/>
              <w:marRight w:val="0"/>
              <w:marTop w:val="0"/>
              <w:marBottom w:val="0"/>
              <w:divBdr>
                <w:top w:val="none" w:sz="0" w:space="0" w:color="auto"/>
                <w:left w:val="none" w:sz="0" w:space="0" w:color="auto"/>
                <w:bottom w:val="none" w:sz="0" w:space="0" w:color="auto"/>
                <w:right w:val="none" w:sz="0" w:space="0" w:color="auto"/>
              </w:divBdr>
              <w:divsChild>
                <w:div w:id="1769347821">
                  <w:marLeft w:val="0"/>
                  <w:marRight w:val="0"/>
                  <w:marTop w:val="0"/>
                  <w:marBottom w:val="0"/>
                  <w:divBdr>
                    <w:top w:val="none" w:sz="0" w:space="0" w:color="auto"/>
                    <w:left w:val="none" w:sz="0" w:space="0" w:color="auto"/>
                    <w:bottom w:val="none" w:sz="0" w:space="0" w:color="auto"/>
                    <w:right w:val="none" w:sz="0" w:space="0" w:color="auto"/>
                  </w:divBdr>
                  <w:divsChild>
                    <w:div w:id="1853685916">
                      <w:marLeft w:val="0"/>
                      <w:marRight w:val="0"/>
                      <w:marTop w:val="0"/>
                      <w:marBottom w:val="0"/>
                      <w:divBdr>
                        <w:top w:val="none" w:sz="0" w:space="0" w:color="auto"/>
                        <w:left w:val="none" w:sz="0" w:space="0" w:color="auto"/>
                        <w:bottom w:val="none" w:sz="0" w:space="0" w:color="auto"/>
                        <w:right w:val="none" w:sz="0" w:space="0" w:color="auto"/>
                      </w:divBdr>
                      <w:divsChild>
                        <w:div w:id="771433934">
                          <w:marLeft w:val="0"/>
                          <w:marRight w:val="0"/>
                          <w:marTop w:val="0"/>
                          <w:marBottom w:val="0"/>
                          <w:divBdr>
                            <w:top w:val="none" w:sz="0" w:space="0" w:color="auto"/>
                            <w:left w:val="none" w:sz="0" w:space="0" w:color="auto"/>
                            <w:bottom w:val="none" w:sz="0" w:space="0" w:color="auto"/>
                            <w:right w:val="none" w:sz="0" w:space="0" w:color="auto"/>
                          </w:divBdr>
                          <w:divsChild>
                            <w:div w:id="1569881588">
                              <w:marLeft w:val="0"/>
                              <w:marRight w:val="0"/>
                              <w:marTop w:val="0"/>
                              <w:marBottom w:val="0"/>
                              <w:divBdr>
                                <w:top w:val="none" w:sz="0" w:space="0" w:color="auto"/>
                                <w:left w:val="none" w:sz="0" w:space="0" w:color="auto"/>
                                <w:bottom w:val="none" w:sz="0" w:space="0" w:color="auto"/>
                                <w:right w:val="none" w:sz="0" w:space="0" w:color="auto"/>
                              </w:divBdr>
                              <w:divsChild>
                                <w:div w:id="159661363">
                                  <w:marLeft w:val="0"/>
                                  <w:marRight w:val="0"/>
                                  <w:marTop w:val="0"/>
                                  <w:marBottom w:val="0"/>
                                  <w:divBdr>
                                    <w:top w:val="none" w:sz="0" w:space="0" w:color="auto"/>
                                    <w:left w:val="none" w:sz="0" w:space="0" w:color="auto"/>
                                    <w:bottom w:val="none" w:sz="0" w:space="0" w:color="auto"/>
                                    <w:right w:val="none" w:sz="0" w:space="0" w:color="auto"/>
                                  </w:divBdr>
                                  <w:divsChild>
                                    <w:div w:id="204493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1896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egruyter.com/dg/page/privacy/datenschutzerklrung"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716467A2889C84A996537F65E5B9809" ma:contentTypeVersion="15" ma:contentTypeDescription="Ein neues Dokument erstellen." ma:contentTypeScope="" ma:versionID="86fedfa6c8fa182d256f28027524e72f">
  <xsd:schema xmlns:xsd="http://www.w3.org/2001/XMLSchema" xmlns:xs="http://www.w3.org/2001/XMLSchema" xmlns:p="http://schemas.microsoft.com/office/2006/metadata/properties" xmlns:ns2="285da8c6-44a7-4171-b7c5-4c63ff2f99a9" xmlns:ns3="c46c2efa-8a51-4d8a-a9fa-036577122939" targetNamespace="http://schemas.microsoft.com/office/2006/metadata/properties" ma:root="true" ma:fieldsID="5f9b02c60c7701e3ebc4439cf0c57157" ns2:_="" ns3:_="">
    <xsd:import namespace="285da8c6-44a7-4171-b7c5-4c63ff2f99a9"/>
    <xsd:import namespace="c46c2efa-8a51-4d8a-a9fa-03657712293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5da8c6-44a7-4171-b7c5-4c63ff2f99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Bildmarkierungen" ma:readOnly="false" ma:fieldId="{5cf76f15-5ced-4ddc-b409-7134ff3c332f}" ma:taxonomyMulti="true" ma:sspId="21404309-2eaa-4fe6-baeb-65ffe56c9584"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6c2efa-8a51-4d8a-a9fa-036577122939"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6ab554fb-70f1-483a-ad4c-86924d964629}" ma:internalName="TaxCatchAll" ma:showField="CatchAllData" ma:web="c46c2efa-8a51-4d8a-a9fa-03657712293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46c2efa-8a51-4d8a-a9fa-036577122939" xsi:nil="true"/>
    <lcf76f155ced4ddcb4097134ff3c332f xmlns="285da8c6-44a7-4171-b7c5-4c63ff2f99a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F99629-D1A0-4B57-BBCB-CD170D384B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5da8c6-44a7-4171-b7c5-4c63ff2f99a9"/>
    <ds:schemaRef ds:uri="c46c2efa-8a51-4d8a-a9fa-0365771229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BC54DB-2356-49C7-B5DE-E2F5C7CA2DAA}">
  <ds:schemaRefs>
    <ds:schemaRef ds:uri="http://schemas.microsoft.com/office/2006/metadata/properties"/>
    <ds:schemaRef ds:uri="http://schemas.microsoft.com/office/infopath/2007/PartnerControls"/>
    <ds:schemaRef ds:uri="c46c2efa-8a51-4d8a-a9fa-036577122939"/>
    <ds:schemaRef ds:uri="285da8c6-44a7-4171-b7c5-4c63ff2f99a9"/>
  </ds:schemaRefs>
</ds:datastoreItem>
</file>

<file path=customXml/itemProps3.xml><?xml version="1.0" encoding="utf-8"?>
<ds:datastoreItem xmlns:ds="http://schemas.openxmlformats.org/officeDocument/2006/customXml" ds:itemID="{BBEC30F7-075A-4EAC-B73C-4EBD1F11B9CB}">
  <ds:schemaRefs>
    <ds:schemaRef ds:uri="http://schemas.microsoft.com/sharepoint/v3/contenttype/forms"/>
  </ds:schemaRefs>
</ds:datastoreItem>
</file>

<file path=customXml/itemProps4.xml><?xml version="1.0" encoding="utf-8"?>
<ds:datastoreItem xmlns:ds="http://schemas.openxmlformats.org/officeDocument/2006/customXml" ds:itemID="{7EF154D0-4573-4FA5-B5E8-B9D5A41DCB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3949</Words>
  <Characters>23303</Characters>
  <Application>Microsoft Office Word</Application>
  <DocSecurity>8</DocSecurity>
  <Lines>194</Lines>
  <Paragraphs>54</Paragraphs>
  <ScaleCrop>false</ScaleCrop>
  <HeadingPairs>
    <vt:vector size="4" baseType="variant">
      <vt:variant>
        <vt:lpstr>Názov</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27198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Martina Horáková</dc:creator>
  <cp:lastModifiedBy>Jana Hafenrichterová</cp:lastModifiedBy>
  <cp:revision>4</cp:revision>
  <cp:lastPrinted>2025-03-12T09:22:00Z</cp:lastPrinted>
  <dcterms:created xsi:type="dcterms:W3CDTF">2025-02-24T09:56:00Z</dcterms:created>
  <dcterms:modified xsi:type="dcterms:W3CDTF">2025-03-18T07:06:00Z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0x010100C716467A2889C84A996537F65E5B9809</vt:lpwstr>
  </property>
  <property fmtid="{D5CDD505-2E9C-101B-9397-08002B2CF9AE}" pid="3" name="MediaServiceImageTags">
    <vt:lpwstr/>
  </property>
</Properties>
</file>