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10E4" w14:textId="75FCD1E4" w:rsidR="001032F6" w:rsidRPr="001032F6" w:rsidRDefault="001032F6" w:rsidP="001032F6">
      <w:pPr>
        <w:pStyle w:val="nadpis-bod"/>
        <w:spacing w:before="0" w:after="0"/>
        <w:rPr>
          <w:rFonts w:asciiTheme="minorHAnsi" w:hAnsiTheme="minorHAnsi"/>
          <w:sz w:val="22"/>
        </w:rPr>
      </w:pPr>
    </w:p>
    <w:p w14:paraId="4732DBB6" w14:textId="77777777" w:rsidR="00801E86" w:rsidRPr="00825BB0" w:rsidRDefault="002E2600" w:rsidP="001032F6">
      <w:pPr>
        <w:pStyle w:val="nadpis-bod"/>
        <w:spacing w:before="0" w:after="0"/>
        <w:jc w:val="center"/>
        <w:rPr>
          <w:rFonts w:asciiTheme="minorHAnsi" w:hAnsiTheme="minorHAnsi"/>
          <w:sz w:val="32"/>
          <w:szCs w:val="32"/>
        </w:rPr>
      </w:pPr>
      <w:r>
        <w:rPr>
          <w:rFonts w:asciiTheme="minorHAnsi" w:hAnsiTheme="minorHAnsi"/>
          <w:sz w:val="32"/>
          <w:szCs w:val="32"/>
        </w:rPr>
        <w:t>KUPNÍ SMLOUVA</w:t>
      </w:r>
    </w:p>
    <w:p w14:paraId="0523A9A4" w14:textId="7F0D1495" w:rsidR="00AF7AD9" w:rsidRPr="00D477AE" w:rsidRDefault="00AF7AD9" w:rsidP="001032F6">
      <w:pPr>
        <w:pStyle w:val="nadpis-smlouva"/>
        <w:rPr>
          <w:rFonts w:asciiTheme="minorHAnsi" w:hAnsiTheme="minorHAnsi"/>
          <w:sz w:val="32"/>
        </w:rPr>
      </w:pPr>
    </w:p>
    <w:p w14:paraId="442FA7DC" w14:textId="77777777" w:rsidR="00AF7AD9" w:rsidRDefault="00801E86" w:rsidP="00801E86">
      <w:pPr>
        <w:jc w:val="center"/>
      </w:pPr>
      <w:r w:rsidRPr="00BC613E">
        <w:t xml:space="preserve"> </w:t>
      </w:r>
    </w:p>
    <w:p w14:paraId="73476DFF" w14:textId="77777777" w:rsidR="00801E86" w:rsidRPr="00BC613E" w:rsidRDefault="00F836C6" w:rsidP="00801E86">
      <w:pPr>
        <w:jc w:val="center"/>
        <w:rPr>
          <w:rFonts w:cs="Arial"/>
        </w:rPr>
      </w:pPr>
      <w:r>
        <w:rPr>
          <w:rFonts w:cs="Arial"/>
        </w:rPr>
        <w:t>uzavř</w:t>
      </w:r>
      <w:r w:rsidR="00103F74">
        <w:rPr>
          <w:rFonts w:cs="Arial"/>
        </w:rPr>
        <w:t xml:space="preserve">ená </w:t>
      </w:r>
      <w:r w:rsidR="002E2600">
        <w:rPr>
          <w:rFonts w:cs="Arial"/>
        </w:rPr>
        <w:t>dle ustanovení § 2079</w:t>
      </w:r>
      <w:r w:rsidR="00801E86" w:rsidRPr="00BC613E">
        <w:rPr>
          <w:rFonts w:cs="Arial"/>
        </w:rPr>
        <w:t xml:space="preserve"> a násl. zák. č. 89/2012 Sb., občanský zákoník</w:t>
      </w:r>
    </w:p>
    <w:p w14:paraId="1653CFFE" w14:textId="77777777" w:rsidR="00801E86" w:rsidRDefault="00801E86" w:rsidP="00801E86">
      <w:pPr>
        <w:jc w:val="center"/>
        <w:rPr>
          <w:rFonts w:cs="Arial"/>
        </w:rPr>
      </w:pPr>
    </w:p>
    <w:p w14:paraId="285EFC98" w14:textId="77777777" w:rsidR="00801E86" w:rsidRPr="005C29C5" w:rsidRDefault="00AF7AD9" w:rsidP="00AF7AD9">
      <w:pPr>
        <w:pStyle w:val="nadpis-bod"/>
        <w:spacing w:before="240" w:after="240"/>
        <w:jc w:val="center"/>
        <w:rPr>
          <w:rFonts w:asciiTheme="minorHAnsi" w:hAnsiTheme="minorHAnsi"/>
          <w:sz w:val="22"/>
        </w:rPr>
      </w:pPr>
      <w:r w:rsidRPr="005C29C5">
        <w:rPr>
          <w:rFonts w:asciiTheme="minorHAnsi" w:hAnsiTheme="minorHAnsi"/>
          <w:sz w:val="22"/>
        </w:rPr>
        <w:t xml:space="preserve">I. </w:t>
      </w:r>
      <w:r w:rsidR="00801E86" w:rsidRPr="005C29C5">
        <w:rPr>
          <w:rFonts w:asciiTheme="minorHAnsi" w:hAnsiTheme="minorHAnsi"/>
          <w:sz w:val="22"/>
        </w:rPr>
        <w:t>Smluvní strany</w:t>
      </w:r>
    </w:p>
    <w:tbl>
      <w:tblPr>
        <w:tblW w:w="9354" w:type="dxa"/>
        <w:tblLook w:val="04A0" w:firstRow="1" w:lastRow="0" w:firstColumn="1" w:lastColumn="0" w:noHBand="0" w:noVBand="1"/>
      </w:tblPr>
      <w:tblGrid>
        <w:gridCol w:w="3227"/>
        <w:gridCol w:w="567"/>
        <w:gridCol w:w="5418"/>
        <w:gridCol w:w="142"/>
      </w:tblGrid>
      <w:tr w:rsidR="00801E86" w:rsidRPr="00BC613E" w14:paraId="324E7D2B" w14:textId="77777777" w:rsidTr="00B96695">
        <w:trPr>
          <w:gridAfter w:val="1"/>
          <w:wAfter w:w="142" w:type="dxa"/>
        </w:trPr>
        <w:tc>
          <w:tcPr>
            <w:tcW w:w="3227" w:type="dxa"/>
          </w:tcPr>
          <w:p w14:paraId="5F0D2B55" w14:textId="77777777" w:rsidR="00801E86" w:rsidRPr="00BC613E" w:rsidRDefault="00C3207C" w:rsidP="00B96695">
            <w:pPr>
              <w:spacing w:line="276" w:lineRule="auto"/>
              <w:rPr>
                <w:rFonts w:cs="Arial"/>
                <w:b/>
              </w:rPr>
            </w:pPr>
            <w:r>
              <w:rPr>
                <w:rFonts w:cs="Arial"/>
                <w:b/>
              </w:rPr>
              <w:t>Kupující</w:t>
            </w:r>
            <w:r w:rsidR="00801E86" w:rsidRPr="00BC613E">
              <w:rPr>
                <w:rFonts w:cs="Arial"/>
                <w:b/>
              </w:rPr>
              <w:t>:</w:t>
            </w:r>
          </w:p>
        </w:tc>
        <w:tc>
          <w:tcPr>
            <w:tcW w:w="5985" w:type="dxa"/>
            <w:gridSpan w:val="2"/>
          </w:tcPr>
          <w:p w14:paraId="17444D19" w14:textId="77777777" w:rsidR="00801E86" w:rsidRPr="00BC613E" w:rsidRDefault="00801E86" w:rsidP="00B96695">
            <w:pPr>
              <w:spacing w:line="276" w:lineRule="auto"/>
              <w:rPr>
                <w:rFonts w:cs="Arial"/>
                <w:b/>
              </w:rPr>
            </w:pPr>
          </w:p>
        </w:tc>
      </w:tr>
      <w:tr w:rsidR="00422895" w:rsidRPr="006A7BD0" w14:paraId="3B577345" w14:textId="77777777" w:rsidTr="00422895">
        <w:tc>
          <w:tcPr>
            <w:tcW w:w="9354" w:type="dxa"/>
            <w:gridSpan w:val="4"/>
            <w:vAlign w:val="center"/>
          </w:tcPr>
          <w:p w14:paraId="5CA4DA4C" w14:textId="77777777" w:rsidR="00422895" w:rsidRPr="006A7BD0" w:rsidRDefault="00422895" w:rsidP="00E33F17">
            <w:pPr>
              <w:spacing w:line="276" w:lineRule="auto"/>
              <w:rPr>
                <w:rFonts w:cs="Arial"/>
                <w:b/>
              </w:rPr>
            </w:pPr>
            <w:bookmarkStart w:id="0" w:name="_Hlk148344820"/>
            <w:r w:rsidRPr="006A7BD0">
              <w:rPr>
                <w:rFonts w:cstheme="minorHAnsi"/>
                <w:b/>
                <w:color w:val="000000" w:themeColor="text1"/>
                <w:shd w:val="clear" w:color="auto" w:fill="FFFFFF"/>
              </w:rPr>
              <w:t>Evropská obchodní akademie, Děčín I, Komenského náměstí 2, příspěvková organizace</w:t>
            </w:r>
            <w:bookmarkEnd w:id="0"/>
          </w:p>
        </w:tc>
      </w:tr>
      <w:tr w:rsidR="00422895" w:rsidRPr="0016403C" w14:paraId="35F13B30" w14:textId="77777777" w:rsidTr="00422895">
        <w:tc>
          <w:tcPr>
            <w:tcW w:w="3794" w:type="dxa"/>
            <w:gridSpan w:val="2"/>
            <w:vAlign w:val="center"/>
          </w:tcPr>
          <w:p w14:paraId="24EDF9DB" w14:textId="77777777" w:rsidR="00422895" w:rsidRPr="000C4DFE" w:rsidRDefault="00422895" w:rsidP="00E33F17">
            <w:pPr>
              <w:pStyle w:val="adresa"/>
              <w:spacing w:line="276" w:lineRule="auto"/>
              <w:jc w:val="left"/>
              <w:rPr>
                <w:rFonts w:asciiTheme="minorHAnsi" w:hAnsiTheme="minorHAnsi" w:cstheme="minorHAnsi"/>
                <w:b w:val="0"/>
              </w:rPr>
            </w:pPr>
            <w:r w:rsidRPr="000C4DFE">
              <w:rPr>
                <w:rFonts w:asciiTheme="minorHAnsi" w:hAnsiTheme="minorHAnsi" w:cstheme="minorHAnsi"/>
                <w:b w:val="0"/>
              </w:rPr>
              <w:t>Sídlo:</w:t>
            </w:r>
          </w:p>
        </w:tc>
        <w:tc>
          <w:tcPr>
            <w:tcW w:w="5560" w:type="dxa"/>
            <w:gridSpan w:val="2"/>
            <w:vAlign w:val="center"/>
          </w:tcPr>
          <w:p w14:paraId="58970D97" w14:textId="77777777" w:rsidR="00422895" w:rsidRPr="0016403C" w:rsidRDefault="00422895" w:rsidP="00E33F17">
            <w:pPr>
              <w:spacing w:line="276" w:lineRule="auto"/>
              <w:rPr>
                <w:rFonts w:cstheme="minorHAnsi"/>
              </w:rPr>
            </w:pPr>
            <w:bookmarkStart w:id="1" w:name="_Hlk148344893"/>
            <w:r w:rsidRPr="0016403C">
              <w:rPr>
                <w:rFonts w:cstheme="minorHAnsi"/>
                <w:color w:val="000000" w:themeColor="text1"/>
                <w:shd w:val="clear" w:color="auto" w:fill="FFFFFF"/>
              </w:rPr>
              <w:t>Komenského náměstí 2, 406 81 Děčín 1</w:t>
            </w:r>
            <w:bookmarkEnd w:id="1"/>
          </w:p>
        </w:tc>
      </w:tr>
      <w:tr w:rsidR="00422895" w:rsidRPr="0016403C" w14:paraId="11CBA25C" w14:textId="77777777" w:rsidTr="00422895">
        <w:tc>
          <w:tcPr>
            <w:tcW w:w="3794" w:type="dxa"/>
            <w:gridSpan w:val="2"/>
            <w:vAlign w:val="center"/>
          </w:tcPr>
          <w:p w14:paraId="02787868" w14:textId="77777777" w:rsidR="00422895" w:rsidRPr="000C4DFE" w:rsidRDefault="00422895" w:rsidP="00E33F17">
            <w:pPr>
              <w:pStyle w:val="adresa"/>
              <w:spacing w:line="276" w:lineRule="auto"/>
              <w:jc w:val="left"/>
              <w:rPr>
                <w:rFonts w:asciiTheme="minorHAnsi" w:hAnsiTheme="minorHAnsi" w:cstheme="minorHAnsi"/>
                <w:b w:val="0"/>
              </w:rPr>
            </w:pPr>
            <w:r w:rsidRPr="000C4DFE">
              <w:rPr>
                <w:rFonts w:asciiTheme="minorHAnsi" w:hAnsiTheme="minorHAnsi" w:cstheme="minorHAnsi"/>
                <w:b w:val="0"/>
              </w:rPr>
              <w:t>Zastoupený:</w:t>
            </w:r>
          </w:p>
        </w:tc>
        <w:tc>
          <w:tcPr>
            <w:tcW w:w="5560" w:type="dxa"/>
            <w:gridSpan w:val="2"/>
            <w:vAlign w:val="center"/>
          </w:tcPr>
          <w:p w14:paraId="62AFEAB2" w14:textId="77777777" w:rsidR="00422895" w:rsidRPr="0016403C" w:rsidRDefault="00422895" w:rsidP="00E33F17">
            <w:pPr>
              <w:pStyle w:val="pole"/>
              <w:spacing w:line="276" w:lineRule="auto"/>
              <w:rPr>
                <w:rFonts w:asciiTheme="minorHAnsi" w:hAnsiTheme="minorHAnsi" w:cstheme="minorHAnsi"/>
              </w:rPr>
            </w:pPr>
            <w:bookmarkStart w:id="2" w:name="_Hlk146099006"/>
            <w:r w:rsidRPr="0016403C">
              <w:rPr>
                <w:rFonts w:asciiTheme="minorHAnsi" w:hAnsiTheme="minorHAnsi" w:cstheme="minorHAnsi"/>
              </w:rPr>
              <w:t xml:space="preserve">Mgr. </w:t>
            </w:r>
            <w:bookmarkEnd w:id="2"/>
            <w:r w:rsidRPr="0016403C">
              <w:rPr>
                <w:rFonts w:asciiTheme="minorHAnsi" w:hAnsiTheme="minorHAnsi" w:cstheme="minorHAnsi"/>
              </w:rPr>
              <w:t>Pavel Tomka, ředitel</w:t>
            </w:r>
          </w:p>
        </w:tc>
      </w:tr>
      <w:tr w:rsidR="00422895" w:rsidRPr="0016403C" w14:paraId="7067C081" w14:textId="77777777" w:rsidTr="00422895">
        <w:tc>
          <w:tcPr>
            <w:tcW w:w="3794" w:type="dxa"/>
            <w:gridSpan w:val="2"/>
            <w:vAlign w:val="center"/>
          </w:tcPr>
          <w:p w14:paraId="4C2058EC" w14:textId="77777777" w:rsidR="00422895" w:rsidRPr="000C4DFE" w:rsidRDefault="00422895" w:rsidP="00E33F17">
            <w:pPr>
              <w:pStyle w:val="adresa"/>
              <w:spacing w:line="276" w:lineRule="auto"/>
              <w:jc w:val="left"/>
              <w:rPr>
                <w:rFonts w:asciiTheme="minorHAnsi" w:hAnsiTheme="minorHAnsi" w:cstheme="minorHAnsi"/>
                <w:b w:val="0"/>
              </w:rPr>
            </w:pPr>
            <w:r w:rsidRPr="000C4DFE">
              <w:rPr>
                <w:rFonts w:asciiTheme="minorHAnsi" w:hAnsiTheme="minorHAnsi" w:cstheme="minorHAnsi"/>
                <w:b w:val="0"/>
              </w:rPr>
              <w:t>IČO:</w:t>
            </w:r>
          </w:p>
        </w:tc>
        <w:tc>
          <w:tcPr>
            <w:tcW w:w="5560" w:type="dxa"/>
            <w:gridSpan w:val="2"/>
            <w:vAlign w:val="center"/>
          </w:tcPr>
          <w:p w14:paraId="100023BD" w14:textId="77777777" w:rsidR="00422895" w:rsidRPr="0016403C" w:rsidRDefault="00422895" w:rsidP="00E33F17">
            <w:pPr>
              <w:spacing w:line="276" w:lineRule="auto"/>
              <w:rPr>
                <w:rFonts w:cstheme="minorHAnsi"/>
              </w:rPr>
            </w:pPr>
            <w:r w:rsidRPr="0016403C">
              <w:rPr>
                <w:rFonts w:cstheme="minorHAnsi"/>
                <w:color w:val="000000" w:themeColor="text1"/>
                <w:shd w:val="clear" w:color="auto" w:fill="FFFFFF"/>
              </w:rPr>
              <w:t>47274611</w:t>
            </w:r>
          </w:p>
        </w:tc>
      </w:tr>
      <w:tr w:rsidR="00422895" w:rsidRPr="006A7BD0" w14:paraId="3C7826B9" w14:textId="77777777" w:rsidTr="00422895">
        <w:tc>
          <w:tcPr>
            <w:tcW w:w="3794" w:type="dxa"/>
            <w:gridSpan w:val="2"/>
            <w:vAlign w:val="center"/>
          </w:tcPr>
          <w:p w14:paraId="57511391" w14:textId="77777777" w:rsidR="00422895" w:rsidRDefault="00422895" w:rsidP="00E33F17">
            <w:pPr>
              <w:pStyle w:val="adresa"/>
              <w:spacing w:line="276" w:lineRule="auto"/>
              <w:jc w:val="left"/>
              <w:rPr>
                <w:rFonts w:asciiTheme="minorHAnsi" w:hAnsiTheme="minorHAnsi" w:cs="Arial"/>
                <w:b w:val="0"/>
              </w:rPr>
            </w:pPr>
            <w:r w:rsidRPr="00BC613E">
              <w:rPr>
                <w:rFonts w:asciiTheme="minorHAnsi" w:hAnsiTheme="minorHAnsi" w:cs="Arial"/>
                <w:b w:val="0"/>
              </w:rPr>
              <w:t>DIČ:</w:t>
            </w:r>
          </w:p>
          <w:p w14:paraId="5C688182" w14:textId="77777777" w:rsidR="00422895" w:rsidRDefault="00422895" w:rsidP="00E33F17">
            <w:pPr>
              <w:autoSpaceDE w:val="0"/>
              <w:autoSpaceDN w:val="0"/>
              <w:adjustRightInd w:val="0"/>
              <w:rPr>
                <w:rFonts w:cstheme="minorHAnsi"/>
                <w:color w:val="000000"/>
              </w:rPr>
            </w:pPr>
            <w:r>
              <w:rPr>
                <w:rFonts w:cstheme="minorHAnsi"/>
                <w:color w:val="000000"/>
              </w:rPr>
              <w:t>bankovní spojení:</w:t>
            </w:r>
          </w:p>
          <w:p w14:paraId="303D3E48" w14:textId="77777777" w:rsidR="00422895" w:rsidRPr="00BC613E" w:rsidRDefault="00422895" w:rsidP="00E33F17">
            <w:pPr>
              <w:autoSpaceDE w:val="0"/>
              <w:autoSpaceDN w:val="0"/>
              <w:adjustRightInd w:val="0"/>
              <w:rPr>
                <w:rFonts w:cs="Arial"/>
                <w:b/>
              </w:rPr>
            </w:pPr>
            <w:r>
              <w:rPr>
                <w:rFonts w:cstheme="minorHAnsi"/>
                <w:color w:val="000000"/>
              </w:rPr>
              <w:t>č. účtu:</w:t>
            </w:r>
          </w:p>
        </w:tc>
        <w:tc>
          <w:tcPr>
            <w:tcW w:w="5560" w:type="dxa"/>
            <w:gridSpan w:val="2"/>
            <w:vAlign w:val="center"/>
          </w:tcPr>
          <w:p w14:paraId="388B12C5" w14:textId="77777777" w:rsidR="00422895" w:rsidRPr="008F70BA" w:rsidRDefault="00422895" w:rsidP="00422895">
            <w:pPr>
              <w:rPr>
                <w:rFonts w:cstheme="minorHAnsi"/>
                <w:color w:val="000000"/>
              </w:rPr>
            </w:pPr>
            <w:r w:rsidRPr="008F70BA">
              <w:rPr>
                <w:rFonts w:cstheme="minorHAnsi"/>
                <w:color w:val="000000"/>
              </w:rPr>
              <w:t>neplátce DPH</w:t>
            </w:r>
          </w:p>
          <w:p w14:paraId="4A5BD566" w14:textId="68467996" w:rsidR="00422895" w:rsidRPr="008F70BA" w:rsidRDefault="00422895" w:rsidP="00422895">
            <w:pPr>
              <w:autoSpaceDE w:val="0"/>
              <w:autoSpaceDN w:val="0"/>
              <w:adjustRightInd w:val="0"/>
              <w:jc w:val="both"/>
              <w:rPr>
                <w:rFonts w:cstheme="minorHAnsi"/>
                <w:color w:val="000000"/>
              </w:rPr>
            </w:pPr>
            <w:r>
              <w:rPr>
                <w:rFonts w:ascii="Calibri" w:hAnsi="Calibri" w:cs="Calibri"/>
              </w:rPr>
              <w:t>Komerční banka, a.s.</w:t>
            </w:r>
          </w:p>
          <w:p w14:paraId="40168EFC" w14:textId="77777777" w:rsidR="00422895" w:rsidRPr="006A7BD0" w:rsidRDefault="00422895" w:rsidP="00422895">
            <w:pPr>
              <w:autoSpaceDE w:val="0"/>
              <w:autoSpaceDN w:val="0"/>
              <w:adjustRightInd w:val="0"/>
              <w:jc w:val="both"/>
              <w:rPr>
                <w:rFonts w:cstheme="minorHAnsi"/>
                <w:color w:val="000000"/>
              </w:rPr>
            </w:pPr>
            <w:r w:rsidRPr="00185AAF">
              <w:rPr>
                <w:rFonts w:cstheme="minorHAnsi"/>
                <w:color w:val="000000"/>
              </w:rPr>
              <w:t>3873000257/0100</w:t>
            </w:r>
          </w:p>
        </w:tc>
      </w:tr>
      <w:tr w:rsidR="00422895" w:rsidRPr="006A7BD0" w14:paraId="3DE3A244" w14:textId="77777777" w:rsidTr="00422895">
        <w:tc>
          <w:tcPr>
            <w:tcW w:w="3794" w:type="dxa"/>
            <w:gridSpan w:val="2"/>
            <w:vAlign w:val="center"/>
          </w:tcPr>
          <w:p w14:paraId="6872647E" w14:textId="77777777" w:rsidR="00422895" w:rsidRPr="00BC613E" w:rsidRDefault="00422895" w:rsidP="00E33F17">
            <w:pPr>
              <w:pStyle w:val="adresa"/>
              <w:spacing w:line="276" w:lineRule="auto"/>
              <w:rPr>
                <w:rFonts w:asciiTheme="minorHAnsi" w:hAnsiTheme="minorHAnsi" w:cs="Arial"/>
                <w:b w:val="0"/>
              </w:rPr>
            </w:pPr>
            <w:r>
              <w:rPr>
                <w:rFonts w:asciiTheme="minorHAnsi" w:hAnsiTheme="minorHAnsi" w:cs="Arial"/>
                <w:b w:val="0"/>
              </w:rPr>
              <w:t>Zástupce ve věcech technických</w:t>
            </w:r>
            <w:r w:rsidRPr="00BC613E">
              <w:rPr>
                <w:rFonts w:asciiTheme="minorHAnsi" w:hAnsiTheme="minorHAnsi" w:cs="Arial"/>
                <w:b w:val="0"/>
              </w:rPr>
              <w:t>:</w:t>
            </w:r>
          </w:p>
        </w:tc>
        <w:tc>
          <w:tcPr>
            <w:tcW w:w="5560" w:type="dxa"/>
            <w:gridSpan w:val="2"/>
            <w:vAlign w:val="center"/>
          </w:tcPr>
          <w:p w14:paraId="07861516" w14:textId="77777777" w:rsidR="00422895" w:rsidRPr="006A7BD0" w:rsidRDefault="00422895" w:rsidP="00422895">
            <w:pPr>
              <w:autoSpaceDE w:val="0"/>
              <w:autoSpaceDN w:val="0"/>
              <w:adjustRightInd w:val="0"/>
              <w:jc w:val="both"/>
              <w:rPr>
                <w:rFonts w:cstheme="minorHAnsi"/>
                <w:color w:val="000000"/>
              </w:rPr>
            </w:pPr>
            <w:r>
              <w:rPr>
                <w:rFonts w:cstheme="minorHAnsi"/>
                <w:color w:val="000000"/>
              </w:rPr>
              <w:t xml:space="preserve">Ing. Jan </w:t>
            </w:r>
            <w:proofErr w:type="spellStart"/>
            <w:r>
              <w:rPr>
                <w:rFonts w:cstheme="minorHAnsi"/>
                <w:color w:val="000000"/>
              </w:rPr>
              <w:t>Horais</w:t>
            </w:r>
            <w:proofErr w:type="spellEnd"/>
          </w:p>
        </w:tc>
      </w:tr>
      <w:tr w:rsidR="00422895" w:rsidRPr="006A7BD0" w14:paraId="130CA2D0" w14:textId="77777777" w:rsidTr="00422895">
        <w:tc>
          <w:tcPr>
            <w:tcW w:w="3794" w:type="dxa"/>
            <w:gridSpan w:val="2"/>
            <w:vAlign w:val="center"/>
          </w:tcPr>
          <w:p w14:paraId="60D4EA29" w14:textId="77777777" w:rsidR="00422895" w:rsidRDefault="00422895" w:rsidP="00E33F17">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vAlign w:val="center"/>
          </w:tcPr>
          <w:p w14:paraId="63281077" w14:textId="77777777" w:rsidR="00422895" w:rsidRPr="006A7BD0" w:rsidRDefault="00422895" w:rsidP="00422895">
            <w:pPr>
              <w:autoSpaceDE w:val="0"/>
              <w:autoSpaceDN w:val="0"/>
              <w:adjustRightInd w:val="0"/>
              <w:jc w:val="both"/>
              <w:rPr>
                <w:rFonts w:cstheme="minorHAnsi"/>
                <w:color w:val="000000"/>
              </w:rPr>
            </w:pPr>
            <w:r>
              <w:rPr>
                <w:rFonts w:cstheme="minorHAnsi"/>
                <w:color w:val="000000"/>
              </w:rPr>
              <w:t>412 516 127</w:t>
            </w:r>
          </w:p>
        </w:tc>
      </w:tr>
      <w:tr w:rsidR="00422895" w:rsidRPr="006A7BD0" w14:paraId="31B937AC" w14:textId="77777777" w:rsidTr="00422895">
        <w:tc>
          <w:tcPr>
            <w:tcW w:w="3794" w:type="dxa"/>
            <w:gridSpan w:val="2"/>
            <w:vAlign w:val="center"/>
          </w:tcPr>
          <w:p w14:paraId="66CEC985" w14:textId="77777777" w:rsidR="00422895" w:rsidRDefault="00422895" w:rsidP="00E33F17">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vAlign w:val="center"/>
          </w:tcPr>
          <w:p w14:paraId="2615E9DB" w14:textId="77777777" w:rsidR="00422895" w:rsidRPr="006A7BD0" w:rsidRDefault="00422895" w:rsidP="00422895">
            <w:pPr>
              <w:autoSpaceDE w:val="0"/>
              <w:autoSpaceDN w:val="0"/>
              <w:adjustRightInd w:val="0"/>
              <w:jc w:val="both"/>
              <w:rPr>
                <w:rFonts w:cstheme="minorHAnsi"/>
                <w:color w:val="000000"/>
              </w:rPr>
            </w:pPr>
            <w:r>
              <w:rPr>
                <w:rFonts w:cstheme="minorHAnsi"/>
                <w:color w:val="000000"/>
              </w:rPr>
              <w:t>jhorais@oadc.cz</w:t>
            </w:r>
          </w:p>
        </w:tc>
      </w:tr>
      <w:tr w:rsidR="002E2600" w:rsidRPr="00BC613E" w14:paraId="22F7412E" w14:textId="77777777" w:rsidTr="00F646FF">
        <w:tc>
          <w:tcPr>
            <w:tcW w:w="9354" w:type="dxa"/>
            <w:gridSpan w:val="4"/>
          </w:tcPr>
          <w:p w14:paraId="5F6AE59A" w14:textId="77777777" w:rsidR="002E2600" w:rsidRPr="002E2600" w:rsidRDefault="002E2600" w:rsidP="004F2847">
            <w:pPr>
              <w:spacing w:line="276" w:lineRule="auto"/>
              <w:rPr>
                <w:rFonts w:cs="Arial"/>
                <w:i/>
              </w:rPr>
            </w:pPr>
            <w:r w:rsidRPr="00BC613E">
              <w:rPr>
                <w:rFonts w:cs="Arial"/>
                <w:i/>
              </w:rPr>
              <w:t xml:space="preserve"> </w:t>
            </w:r>
            <w:r w:rsidRPr="002E2600">
              <w:rPr>
                <w:rFonts w:cstheme="minorHAnsi"/>
                <w:i/>
                <w:snapToGrid w:val="0"/>
                <w:szCs w:val="20"/>
              </w:rPr>
              <w:t>dále jen „</w:t>
            </w:r>
            <w:r w:rsidRPr="002E2600">
              <w:rPr>
                <w:rFonts w:cstheme="minorHAnsi"/>
                <w:b/>
                <w:i/>
                <w:snapToGrid w:val="0"/>
                <w:szCs w:val="20"/>
              </w:rPr>
              <w:t>kupující</w:t>
            </w:r>
            <w:r w:rsidR="004F2847">
              <w:rPr>
                <w:rFonts w:cstheme="minorHAnsi"/>
                <w:i/>
                <w:snapToGrid w:val="0"/>
                <w:szCs w:val="20"/>
              </w:rPr>
              <w:t>“ (rovněž „objedna</w:t>
            </w:r>
            <w:r w:rsidRPr="002E2600">
              <w:rPr>
                <w:rFonts w:cstheme="minorHAnsi"/>
                <w:i/>
                <w:snapToGrid w:val="0"/>
                <w:szCs w:val="20"/>
              </w:rPr>
              <w:t>tel“)</w:t>
            </w:r>
          </w:p>
        </w:tc>
      </w:tr>
    </w:tbl>
    <w:p w14:paraId="028C3B56" w14:textId="77777777" w:rsidR="00AF7AD9" w:rsidRDefault="00AF7AD9" w:rsidP="005C096F">
      <w:pPr>
        <w:rPr>
          <w:rFonts w:cs="Arial"/>
        </w:rPr>
      </w:pPr>
    </w:p>
    <w:p w14:paraId="58CCF981" w14:textId="77777777" w:rsidR="00801E86" w:rsidRDefault="00AF7AD9" w:rsidP="005C096F">
      <w:pPr>
        <w:rPr>
          <w:rFonts w:cs="Arial"/>
        </w:rPr>
      </w:pPr>
      <w:r>
        <w:rPr>
          <w:rFonts w:cs="Arial"/>
        </w:rPr>
        <w:t>a</w:t>
      </w:r>
    </w:p>
    <w:p w14:paraId="4A8CAA99" w14:textId="77777777" w:rsidR="00AF7AD9" w:rsidRPr="00BC613E" w:rsidRDefault="00AF7AD9" w:rsidP="005C096F">
      <w:pPr>
        <w:rPr>
          <w:rFonts w:cs="Arial"/>
        </w:rPr>
      </w:pPr>
    </w:p>
    <w:tbl>
      <w:tblPr>
        <w:tblW w:w="0" w:type="auto"/>
        <w:tblLook w:val="04A0" w:firstRow="1" w:lastRow="0" w:firstColumn="1" w:lastColumn="0" w:noHBand="0" w:noVBand="1"/>
      </w:tblPr>
      <w:tblGrid>
        <w:gridCol w:w="3794"/>
        <w:gridCol w:w="5418"/>
      </w:tblGrid>
      <w:tr w:rsidR="00801E86" w:rsidRPr="00BC613E" w14:paraId="760ADD33" w14:textId="77777777" w:rsidTr="00AF7AD9">
        <w:tc>
          <w:tcPr>
            <w:tcW w:w="3794" w:type="dxa"/>
          </w:tcPr>
          <w:p w14:paraId="11798D2C" w14:textId="77777777" w:rsidR="00801E86" w:rsidRPr="00423824" w:rsidRDefault="00C3207C" w:rsidP="00B96695">
            <w:pPr>
              <w:spacing w:line="276" w:lineRule="auto"/>
              <w:rPr>
                <w:rFonts w:cs="Arial"/>
                <w:b/>
              </w:rPr>
            </w:pPr>
            <w:r w:rsidRPr="00423824">
              <w:rPr>
                <w:rFonts w:cs="Arial"/>
                <w:b/>
              </w:rPr>
              <w:t>Prodávající</w:t>
            </w:r>
            <w:r w:rsidR="00D477AE" w:rsidRPr="00423824">
              <w:rPr>
                <w:rFonts w:cs="Arial"/>
                <w:b/>
              </w:rPr>
              <w:t>:</w:t>
            </w:r>
          </w:p>
        </w:tc>
        <w:tc>
          <w:tcPr>
            <w:tcW w:w="5418" w:type="dxa"/>
          </w:tcPr>
          <w:p w14:paraId="7F297F70" w14:textId="77777777" w:rsidR="00801E86" w:rsidRPr="00423824" w:rsidRDefault="00801E86" w:rsidP="00B96695">
            <w:pPr>
              <w:spacing w:line="276" w:lineRule="auto"/>
              <w:rPr>
                <w:rFonts w:cs="Arial"/>
              </w:rPr>
            </w:pPr>
          </w:p>
        </w:tc>
      </w:tr>
      <w:tr w:rsidR="00095C1F" w:rsidRPr="00BC613E" w14:paraId="3175D913" w14:textId="77777777" w:rsidTr="00AF7AD9">
        <w:tc>
          <w:tcPr>
            <w:tcW w:w="3794" w:type="dxa"/>
          </w:tcPr>
          <w:p w14:paraId="19D4F4ED" w14:textId="30C64589" w:rsidR="00095C1F" w:rsidRPr="00423824" w:rsidRDefault="00095C1F" w:rsidP="00095C1F">
            <w:pPr>
              <w:pStyle w:val="adresa"/>
              <w:spacing w:line="276" w:lineRule="auto"/>
              <w:rPr>
                <w:rFonts w:asciiTheme="minorHAnsi" w:hAnsiTheme="minorHAnsi" w:cs="Arial"/>
              </w:rPr>
            </w:pPr>
            <w:proofErr w:type="spellStart"/>
            <w:r w:rsidRPr="00423824">
              <w:rPr>
                <w:rFonts w:asciiTheme="minorHAnsi" w:hAnsiTheme="minorHAnsi" w:cs="Arial"/>
              </w:rPr>
              <w:t>Aricoma</w:t>
            </w:r>
            <w:proofErr w:type="spellEnd"/>
            <w:r w:rsidRPr="00423824">
              <w:rPr>
                <w:rFonts w:asciiTheme="minorHAnsi" w:hAnsiTheme="minorHAnsi" w:cs="Arial"/>
              </w:rPr>
              <w:t xml:space="preserve"> Systems a.s.</w:t>
            </w:r>
          </w:p>
        </w:tc>
        <w:tc>
          <w:tcPr>
            <w:tcW w:w="5418" w:type="dxa"/>
          </w:tcPr>
          <w:p w14:paraId="19C4E445" w14:textId="77777777" w:rsidR="00095C1F" w:rsidRPr="00423824" w:rsidRDefault="00095C1F" w:rsidP="00095C1F">
            <w:pPr>
              <w:spacing w:line="276" w:lineRule="auto"/>
              <w:rPr>
                <w:rFonts w:cs="Arial"/>
              </w:rPr>
            </w:pPr>
          </w:p>
        </w:tc>
      </w:tr>
      <w:tr w:rsidR="00095C1F" w:rsidRPr="00BC613E" w14:paraId="63254D83" w14:textId="77777777" w:rsidTr="00AF7AD9">
        <w:tc>
          <w:tcPr>
            <w:tcW w:w="3794" w:type="dxa"/>
          </w:tcPr>
          <w:p w14:paraId="1115759D" w14:textId="10AF6EB6" w:rsidR="00095C1F" w:rsidRPr="00423824" w:rsidRDefault="00095C1F" w:rsidP="00095C1F">
            <w:pPr>
              <w:pStyle w:val="adresa"/>
              <w:spacing w:line="276" w:lineRule="auto"/>
              <w:rPr>
                <w:rFonts w:asciiTheme="minorHAnsi" w:hAnsiTheme="minorHAnsi" w:cs="Arial"/>
                <w:b w:val="0"/>
              </w:rPr>
            </w:pPr>
            <w:r w:rsidRPr="00423824">
              <w:rPr>
                <w:rFonts w:asciiTheme="minorHAnsi" w:hAnsiTheme="minorHAnsi" w:cs="Arial"/>
                <w:b w:val="0"/>
              </w:rPr>
              <w:t>Sídlo:</w:t>
            </w:r>
          </w:p>
        </w:tc>
        <w:tc>
          <w:tcPr>
            <w:tcW w:w="5418" w:type="dxa"/>
          </w:tcPr>
          <w:p w14:paraId="7F4DB4FD" w14:textId="18F6DBDB" w:rsidR="00095C1F" w:rsidRPr="00423824" w:rsidRDefault="00095C1F" w:rsidP="00095C1F">
            <w:pPr>
              <w:spacing w:line="276" w:lineRule="auto"/>
              <w:rPr>
                <w:rFonts w:cs="Arial"/>
              </w:rPr>
            </w:pPr>
            <w:r w:rsidRPr="00423824">
              <w:rPr>
                <w:rFonts w:cs="Arial"/>
              </w:rPr>
              <w:t>Hornopolní 3322/34, 702 00 Ostrava - Moravská Ostrava</w:t>
            </w:r>
          </w:p>
        </w:tc>
      </w:tr>
      <w:tr w:rsidR="00095C1F" w:rsidRPr="00BC613E" w14:paraId="7CB9526F" w14:textId="77777777" w:rsidTr="00AF7AD9">
        <w:tc>
          <w:tcPr>
            <w:tcW w:w="3794" w:type="dxa"/>
          </w:tcPr>
          <w:p w14:paraId="291B8151" w14:textId="7EAD82B5" w:rsidR="00095C1F" w:rsidRPr="00423824" w:rsidRDefault="00095C1F" w:rsidP="00095C1F">
            <w:pPr>
              <w:pStyle w:val="adresa"/>
              <w:spacing w:line="276" w:lineRule="auto"/>
              <w:rPr>
                <w:rFonts w:asciiTheme="minorHAnsi" w:hAnsiTheme="minorHAnsi" w:cs="Arial"/>
                <w:b w:val="0"/>
              </w:rPr>
            </w:pPr>
            <w:r w:rsidRPr="00423824">
              <w:rPr>
                <w:rFonts w:asciiTheme="minorHAnsi" w:hAnsiTheme="minorHAnsi" w:cs="Arial"/>
                <w:b w:val="0"/>
              </w:rPr>
              <w:t>Zastoupený:</w:t>
            </w:r>
          </w:p>
        </w:tc>
        <w:tc>
          <w:tcPr>
            <w:tcW w:w="5418" w:type="dxa"/>
          </w:tcPr>
          <w:p w14:paraId="7C03CD32" w14:textId="77777777" w:rsidR="00095C1F" w:rsidRPr="00423824" w:rsidRDefault="00095C1F" w:rsidP="00095C1F">
            <w:pPr>
              <w:pStyle w:val="pole"/>
              <w:spacing w:line="276" w:lineRule="auto"/>
              <w:rPr>
                <w:rFonts w:asciiTheme="minorHAnsi" w:hAnsiTheme="minorHAnsi" w:cs="Arial"/>
              </w:rPr>
            </w:pPr>
            <w:r w:rsidRPr="00423824">
              <w:rPr>
                <w:rFonts w:asciiTheme="minorHAnsi" w:hAnsiTheme="minorHAnsi" w:cs="Arial"/>
              </w:rPr>
              <w:t>Zdeněk Chobot, ředitel regionálního centra,</w:t>
            </w:r>
          </w:p>
          <w:p w14:paraId="1F3CDB64" w14:textId="38E3E11D" w:rsidR="00095C1F" w:rsidRPr="00423824" w:rsidRDefault="00095C1F" w:rsidP="00095C1F">
            <w:pPr>
              <w:pStyle w:val="pole"/>
              <w:spacing w:line="276" w:lineRule="auto"/>
              <w:rPr>
                <w:rFonts w:asciiTheme="minorHAnsi" w:hAnsiTheme="minorHAnsi" w:cs="Arial"/>
              </w:rPr>
            </w:pPr>
            <w:r w:rsidRPr="00423824">
              <w:rPr>
                <w:rFonts w:asciiTheme="minorHAnsi" w:hAnsiTheme="minorHAnsi" w:cs="Arial"/>
              </w:rPr>
              <w:t>na základě plné moci</w:t>
            </w:r>
          </w:p>
        </w:tc>
      </w:tr>
      <w:tr w:rsidR="00095C1F" w:rsidRPr="00BC613E" w14:paraId="4AC07AD3" w14:textId="77777777" w:rsidTr="00AF7AD9">
        <w:tc>
          <w:tcPr>
            <w:tcW w:w="3794" w:type="dxa"/>
          </w:tcPr>
          <w:p w14:paraId="6C9C549F" w14:textId="43E911E5" w:rsidR="00095C1F" w:rsidRPr="00423824" w:rsidRDefault="00095C1F" w:rsidP="00095C1F">
            <w:pPr>
              <w:pStyle w:val="adresa"/>
              <w:spacing w:line="276" w:lineRule="auto"/>
              <w:rPr>
                <w:rFonts w:asciiTheme="minorHAnsi" w:hAnsiTheme="minorHAnsi" w:cs="Arial"/>
                <w:b w:val="0"/>
              </w:rPr>
            </w:pPr>
            <w:r w:rsidRPr="00423824">
              <w:rPr>
                <w:rFonts w:asciiTheme="minorHAnsi" w:hAnsiTheme="minorHAnsi" w:cs="Arial"/>
                <w:b w:val="0"/>
              </w:rPr>
              <w:t>IČ:</w:t>
            </w:r>
          </w:p>
        </w:tc>
        <w:tc>
          <w:tcPr>
            <w:tcW w:w="5418" w:type="dxa"/>
          </w:tcPr>
          <w:p w14:paraId="446751F8" w14:textId="0BB6D842" w:rsidR="00095C1F" w:rsidRPr="00423824" w:rsidRDefault="00095C1F" w:rsidP="00095C1F">
            <w:pPr>
              <w:spacing w:line="276" w:lineRule="auto"/>
              <w:rPr>
                <w:rFonts w:cs="Arial"/>
              </w:rPr>
            </w:pPr>
            <w:r w:rsidRPr="00423824">
              <w:rPr>
                <w:rFonts w:cs="Arial"/>
              </w:rPr>
              <w:t>04308697</w:t>
            </w:r>
          </w:p>
        </w:tc>
      </w:tr>
      <w:tr w:rsidR="00095C1F" w:rsidRPr="00BC613E" w14:paraId="20808309" w14:textId="77777777" w:rsidTr="00AF7AD9">
        <w:tc>
          <w:tcPr>
            <w:tcW w:w="3794" w:type="dxa"/>
          </w:tcPr>
          <w:p w14:paraId="5534C16D" w14:textId="24A2285E" w:rsidR="00095C1F" w:rsidRPr="00BC613E" w:rsidRDefault="00095C1F" w:rsidP="00095C1F">
            <w:pPr>
              <w:pStyle w:val="adresa"/>
              <w:spacing w:line="276" w:lineRule="auto"/>
              <w:rPr>
                <w:rFonts w:asciiTheme="minorHAnsi" w:hAnsiTheme="minorHAnsi" w:cs="Arial"/>
                <w:b w:val="0"/>
              </w:rPr>
            </w:pPr>
            <w:r w:rsidRPr="00BC613E">
              <w:rPr>
                <w:rFonts w:asciiTheme="minorHAnsi" w:hAnsiTheme="minorHAnsi" w:cs="Arial"/>
                <w:b w:val="0"/>
              </w:rPr>
              <w:t>DIČ:</w:t>
            </w:r>
          </w:p>
        </w:tc>
        <w:tc>
          <w:tcPr>
            <w:tcW w:w="5418" w:type="dxa"/>
          </w:tcPr>
          <w:p w14:paraId="63ED4518" w14:textId="422771EF" w:rsidR="00095C1F" w:rsidRPr="00BC613E" w:rsidRDefault="00095C1F" w:rsidP="00095C1F">
            <w:pPr>
              <w:spacing w:line="276" w:lineRule="auto"/>
              <w:rPr>
                <w:rFonts w:cs="Arial"/>
              </w:rPr>
            </w:pPr>
            <w:r>
              <w:rPr>
                <w:rFonts w:cs="Arial"/>
              </w:rPr>
              <w:t>CZ</w:t>
            </w:r>
            <w:r w:rsidRPr="008B002E">
              <w:rPr>
                <w:rFonts w:cs="Arial"/>
              </w:rPr>
              <w:t>04308697</w:t>
            </w:r>
          </w:p>
        </w:tc>
      </w:tr>
      <w:tr w:rsidR="00095C1F" w:rsidRPr="00BC613E" w14:paraId="6B3E541F" w14:textId="77777777" w:rsidTr="00AF7AD9">
        <w:tc>
          <w:tcPr>
            <w:tcW w:w="3794" w:type="dxa"/>
          </w:tcPr>
          <w:p w14:paraId="7D2FB786" w14:textId="32543508" w:rsidR="00095C1F" w:rsidRPr="00BC613E" w:rsidRDefault="00095C1F" w:rsidP="00095C1F">
            <w:pPr>
              <w:pStyle w:val="adresa"/>
              <w:spacing w:line="276" w:lineRule="auto"/>
              <w:rPr>
                <w:rFonts w:asciiTheme="minorHAnsi" w:hAnsiTheme="minorHAnsi" w:cs="Arial"/>
                <w:b w:val="0"/>
              </w:rPr>
            </w:pPr>
            <w:r>
              <w:rPr>
                <w:rFonts w:asciiTheme="minorHAnsi" w:hAnsiTheme="minorHAnsi" w:cs="Arial"/>
                <w:b w:val="0"/>
              </w:rPr>
              <w:t>Bankovní spojení:</w:t>
            </w:r>
          </w:p>
        </w:tc>
        <w:tc>
          <w:tcPr>
            <w:tcW w:w="5418" w:type="dxa"/>
          </w:tcPr>
          <w:p w14:paraId="2AA085EB" w14:textId="4C262DD4" w:rsidR="00095C1F" w:rsidRPr="00BC613E" w:rsidRDefault="00095C1F" w:rsidP="00095C1F">
            <w:pPr>
              <w:spacing w:line="276" w:lineRule="auto"/>
              <w:rPr>
                <w:rFonts w:cs="Arial"/>
              </w:rPr>
            </w:pPr>
            <w:r w:rsidRPr="008B002E">
              <w:rPr>
                <w:rFonts w:cstheme="minorHAnsi"/>
              </w:rPr>
              <w:t>Česká Spořitelna</w:t>
            </w:r>
            <w:r>
              <w:rPr>
                <w:rFonts w:cstheme="minorHAnsi"/>
              </w:rPr>
              <w:t>,</w:t>
            </w:r>
            <w:r w:rsidRPr="008B002E">
              <w:rPr>
                <w:rFonts w:cstheme="minorHAnsi"/>
              </w:rPr>
              <w:t xml:space="preserve"> a.s.</w:t>
            </w:r>
          </w:p>
        </w:tc>
      </w:tr>
      <w:tr w:rsidR="00095C1F" w:rsidRPr="00BC613E" w14:paraId="399C3047" w14:textId="77777777" w:rsidTr="00AF7AD9">
        <w:tc>
          <w:tcPr>
            <w:tcW w:w="3794" w:type="dxa"/>
          </w:tcPr>
          <w:p w14:paraId="512E1B9A" w14:textId="6383505E" w:rsidR="00095C1F" w:rsidRDefault="00095C1F" w:rsidP="00095C1F">
            <w:pPr>
              <w:pStyle w:val="adresa"/>
              <w:spacing w:line="276" w:lineRule="auto"/>
              <w:rPr>
                <w:rFonts w:asciiTheme="minorHAnsi" w:hAnsiTheme="minorHAnsi" w:cs="Arial"/>
                <w:b w:val="0"/>
              </w:rPr>
            </w:pPr>
            <w:r>
              <w:rPr>
                <w:rFonts w:asciiTheme="minorHAnsi" w:hAnsiTheme="minorHAnsi" w:cs="Arial"/>
                <w:b w:val="0"/>
              </w:rPr>
              <w:t>Číslo účtu:</w:t>
            </w:r>
          </w:p>
        </w:tc>
        <w:tc>
          <w:tcPr>
            <w:tcW w:w="5418" w:type="dxa"/>
          </w:tcPr>
          <w:p w14:paraId="70E5C3FA" w14:textId="7C37C18C" w:rsidR="00095C1F" w:rsidRPr="00BC613E" w:rsidRDefault="00095C1F" w:rsidP="00095C1F">
            <w:pPr>
              <w:pStyle w:val="pole"/>
              <w:spacing w:line="276" w:lineRule="auto"/>
              <w:rPr>
                <w:rFonts w:asciiTheme="minorHAnsi" w:hAnsiTheme="minorHAnsi" w:cs="Arial"/>
              </w:rPr>
            </w:pPr>
            <w:r w:rsidRPr="008B002E">
              <w:rPr>
                <w:rFonts w:asciiTheme="minorHAnsi" w:hAnsiTheme="minorHAnsi" w:cstheme="minorHAnsi"/>
              </w:rPr>
              <w:t>6563752/0800</w:t>
            </w:r>
          </w:p>
        </w:tc>
      </w:tr>
      <w:tr w:rsidR="00095C1F" w:rsidRPr="00BC613E" w14:paraId="6955E500" w14:textId="77777777" w:rsidTr="00AF7AD9">
        <w:tc>
          <w:tcPr>
            <w:tcW w:w="3794" w:type="dxa"/>
          </w:tcPr>
          <w:p w14:paraId="37F4E158" w14:textId="311DF8DF" w:rsidR="00095C1F" w:rsidRPr="00BC613E" w:rsidRDefault="00095C1F" w:rsidP="00095C1F">
            <w:pPr>
              <w:pStyle w:val="adresa"/>
              <w:spacing w:line="276" w:lineRule="auto"/>
              <w:rPr>
                <w:rFonts w:asciiTheme="minorHAnsi" w:hAnsiTheme="minorHAnsi" w:cs="Arial"/>
                <w:b w:val="0"/>
              </w:rPr>
            </w:pPr>
            <w:r>
              <w:rPr>
                <w:rFonts w:asciiTheme="minorHAnsi" w:hAnsiTheme="minorHAnsi" w:cs="Arial"/>
                <w:b w:val="0"/>
              </w:rPr>
              <w:t>Zástupce ve věcech technických</w:t>
            </w:r>
            <w:r w:rsidRPr="00BC613E">
              <w:rPr>
                <w:rFonts w:asciiTheme="minorHAnsi" w:hAnsiTheme="minorHAnsi" w:cs="Arial"/>
                <w:b w:val="0"/>
              </w:rPr>
              <w:t>:</w:t>
            </w:r>
          </w:p>
        </w:tc>
        <w:tc>
          <w:tcPr>
            <w:tcW w:w="5418" w:type="dxa"/>
          </w:tcPr>
          <w:p w14:paraId="4875C6BC" w14:textId="11272636" w:rsidR="00095C1F" w:rsidRPr="00BC613E" w:rsidRDefault="00095C1F" w:rsidP="00095C1F">
            <w:pPr>
              <w:spacing w:line="276" w:lineRule="auto"/>
              <w:rPr>
                <w:rFonts w:cs="Arial"/>
              </w:rPr>
            </w:pPr>
            <w:r w:rsidRPr="008B002E">
              <w:rPr>
                <w:rFonts w:cstheme="minorHAnsi"/>
              </w:rPr>
              <w:t xml:space="preserve">Jaroslav </w:t>
            </w:r>
            <w:proofErr w:type="spellStart"/>
            <w:r w:rsidRPr="008B002E">
              <w:rPr>
                <w:rFonts w:cstheme="minorHAnsi"/>
              </w:rPr>
              <w:t>Seko</w:t>
            </w:r>
            <w:proofErr w:type="spellEnd"/>
          </w:p>
        </w:tc>
      </w:tr>
      <w:tr w:rsidR="00095C1F" w:rsidRPr="00BC613E" w14:paraId="4E380F53" w14:textId="77777777" w:rsidTr="00AF7AD9">
        <w:tc>
          <w:tcPr>
            <w:tcW w:w="3794" w:type="dxa"/>
          </w:tcPr>
          <w:p w14:paraId="1F3F0E83" w14:textId="40A1FE5B" w:rsidR="00095C1F" w:rsidRDefault="00095C1F" w:rsidP="00095C1F">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tcPr>
          <w:p w14:paraId="511C8571" w14:textId="3CAA7AB1" w:rsidR="00095C1F" w:rsidRDefault="00095C1F" w:rsidP="00095C1F">
            <w:pPr>
              <w:spacing w:line="276" w:lineRule="auto"/>
              <w:rPr>
                <w:rFonts w:cs="Arial"/>
              </w:rPr>
            </w:pPr>
            <w:r w:rsidRPr="008B002E">
              <w:rPr>
                <w:rFonts w:cstheme="minorHAnsi"/>
                <w:lang w:eastAsia="cs-CZ"/>
              </w:rPr>
              <w:t>+420 603 522 810</w:t>
            </w:r>
          </w:p>
        </w:tc>
      </w:tr>
      <w:tr w:rsidR="00095C1F" w:rsidRPr="00BC613E" w14:paraId="6763B076" w14:textId="77777777" w:rsidTr="00AF7AD9">
        <w:tc>
          <w:tcPr>
            <w:tcW w:w="3794" w:type="dxa"/>
          </w:tcPr>
          <w:p w14:paraId="57B0C3BC" w14:textId="53F66779" w:rsidR="00095C1F" w:rsidRDefault="00095C1F" w:rsidP="00095C1F">
            <w:pPr>
              <w:pStyle w:val="adresa"/>
              <w:spacing w:line="276" w:lineRule="auto"/>
              <w:jc w:val="right"/>
              <w:rPr>
                <w:rFonts w:asciiTheme="minorHAnsi" w:hAnsiTheme="minorHAnsi" w:cs="Arial"/>
                <w:b w:val="0"/>
              </w:rPr>
            </w:pPr>
            <w:r>
              <w:rPr>
                <w:rFonts w:asciiTheme="minorHAnsi" w:hAnsiTheme="minorHAnsi" w:cs="Arial"/>
                <w:b w:val="0"/>
              </w:rPr>
              <w:t>e-mail:</w:t>
            </w:r>
          </w:p>
        </w:tc>
        <w:tc>
          <w:tcPr>
            <w:tcW w:w="5418" w:type="dxa"/>
          </w:tcPr>
          <w:p w14:paraId="3351E24F" w14:textId="41834B80" w:rsidR="00095C1F" w:rsidRDefault="00095C1F" w:rsidP="00095C1F">
            <w:pPr>
              <w:spacing w:line="276" w:lineRule="auto"/>
              <w:rPr>
                <w:rFonts w:cs="Arial"/>
              </w:rPr>
            </w:pPr>
            <w:hyperlink r:id="rId7" w:history="1">
              <w:r w:rsidRPr="008B002E">
                <w:rPr>
                  <w:rStyle w:val="Hypertextovodkaz"/>
                  <w:rFonts w:cstheme="minorHAnsi"/>
                  <w:color w:val="auto"/>
                  <w:u w:val="none"/>
                  <w:lang w:eastAsia="cs-CZ"/>
                </w:rPr>
                <w:t>jaroslav.seko@aricoma.com</w:t>
              </w:r>
            </w:hyperlink>
            <w:r w:rsidRPr="008B002E">
              <w:rPr>
                <w:rFonts w:cstheme="minorHAnsi"/>
                <w:lang w:eastAsia="cs-CZ"/>
              </w:rPr>
              <w:t xml:space="preserve">   </w:t>
            </w:r>
          </w:p>
        </w:tc>
      </w:tr>
      <w:tr w:rsidR="00095C1F" w:rsidRPr="00BC613E" w14:paraId="16F48347" w14:textId="77777777" w:rsidTr="00B96695">
        <w:tc>
          <w:tcPr>
            <w:tcW w:w="9212" w:type="dxa"/>
            <w:gridSpan w:val="2"/>
          </w:tcPr>
          <w:p w14:paraId="76758ECF" w14:textId="0B7B599B" w:rsidR="00095C1F" w:rsidRPr="00BC613E" w:rsidRDefault="00095C1F" w:rsidP="00095C1F">
            <w:pPr>
              <w:pStyle w:val="pole"/>
              <w:tabs>
                <w:tab w:val="clear" w:pos="1701"/>
                <w:tab w:val="left" w:pos="0"/>
              </w:tabs>
              <w:spacing w:line="276" w:lineRule="auto"/>
              <w:ind w:left="0" w:firstLine="0"/>
              <w:jc w:val="both"/>
              <w:rPr>
                <w:rFonts w:asciiTheme="minorHAnsi" w:hAnsiTheme="minorHAnsi" w:cs="Arial"/>
              </w:rPr>
            </w:pPr>
            <w:r w:rsidRPr="00BC613E">
              <w:rPr>
                <w:rFonts w:asciiTheme="minorHAnsi" w:hAnsiTheme="minorHAnsi" w:cs="Arial"/>
              </w:rPr>
              <w:t xml:space="preserve">zapsán v obchodním rejstříku </w:t>
            </w:r>
            <w:r w:rsidRPr="00070C97">
              <w:rPr>
                <w:rFonts w:asciiTheme="minorHAnsi" w:hAnsiTheme="minorHAnsi" w:cstheme="minorHAnsi"/>
              </w:rPr>
              <w:t xml:space="preserve">u </w:t>
            </w:r>
            <w:r w:rsidRPr="008B002E">
              <w:rPr>
                <w:rFonts w:asciiTheme="minorHAnsi" w:hAnsiTheme="minorHAnsi" w:cstheme="minorHAnsi"/>
              </w:rPr>
              <w:t>Krajského soudu v Ostravě</w:t>
            </w:r>
            <w:r w:rsidRPr="00070C97">
              <w:rPr>
                <w:rFonts w:asciiTheme="minorHAnsi" w:hAnsiTheme="minorHAnsi" w:cstheme="minorHAnsi"/>
              </w:rPr>
              <w:t xml:space="preserve">, oddíl </w:t>
            </w:r>
            <w:r>
              <w:rPr>
                <w:rFonts w:asciiTheme="minorHAnsi" w:hAnsiTheme="minorHAnsi" w:cstheme="minorHAnsi"/>
              </w:rPr>
              <w:t>B</w:t>
            </w:r>
            <w:r w:rsidRPr="00070C97">
              <w:rPr>
                <w:rFonts w:asciiTheme="minorHAnsi" w:hAnsiTheme="minorHAnsi" w:cstheme="minorHAnsi"/>
              </w:rPr>
              <w:t xml:space="preserve">, vložka </w:t>
            </w:r>
            <w:r>
              <w:rPr>
                <w:rFonts w:asciiTheme="minorHAnsi" w:hAnsiTheme="minorHAnsi" w:cstheme="minorHAnsi"/>
              </w:rPr>
              <w:t>11012</w:t>
            </w:r>
            <w:r w:rsidRPr="00BC613E">
              <w:rPr>
                <w:rFonts w:asciiTheme="minorHAnsi" w:hAnsiTheme="minorHAnsi" w:cs="Arial"/>
              </w:rPr>
              <w:t xml:space="preserve">  </w:t>
            </w:r>
          </w:p>
        </w:tc>
      </w:tr>
      <w:tr w:rsidR="002E2600" w:rsidRPr="00BC613E" w14:paraId="32E84AD3" w14:textId="77777777" w:rsidTr="00BD1D4B">
        <w:tc>
          <w:tcPr>
            <w:tcW w:w="9212" w:type="dxa"/>
            <w:gridSpan w:val="2"/>
          </w:tcPr>
          <w:p w14:paraId="3D5CF9CF" w14:textId="77777777" w:rsidR="002E2600" w:rsidRPr="002E2600" w:rsidRDefault="002E2600" w:rsidP="00B96695">
            <w:pPr>
              <w:spacing w:line="276" w:lineRule="auto"/>
              <w:rPr>
                <w:rFonts w:cs="Arial"/>
                <w:i/>
              </w:rPr>
            </w:pPr>
            <w:r w:rsidRPr="002E2600">
              <w:rPr>
                <w:rFonts w:cstheme="minorHAnsi"/>
                <w:i/>
                <w:szCs w:val="20"/>
              </w:rPr>
              <w:t>dále jen „</w:t>
            </w:r>
            <w:r w:rsidRPr="002E2600">
              <w:rPr>
                <w:rFonts w:cstheme="minorHAnsi"/>
                <w:b/>
                <w:i/>
                <w:szCs w:val="20"/>
              </w:rPr>
              <w:t>prodávající</w:t>
            </w:r>
            <w:r w:rsidRPr="002E2600">
              <w:rPr>
                <w:rFonts w:cstheme="minorHAnsi"/>
                <w:i/>
                <w:szCs w:val="20"/>
              </w:rPr>
              <w:t>“ (rovněž „dodavatel“)</w:t>
            </w:r>
          </w:p>
        </w:tc>
      </w:tr>
    </w:tbl>
    <w:p w14:paraId="148B4537" w14:textId="77777777" w:rsidR="00AF7AD9" w:rsidRDefault="00AF7AD9" w:rsidP="00AF7AD9">
      <w:pPr>
        <w:jc w:val="center"/>
        <w:rPr>
          <w:rFonts w:cs="Arial"/>
        </w:rPr>
      </w:pPr>
    </w:p>
    <w:p w14:paraId="3DEB0A2D" w14:textId="77777777" w:rsidR="005C096F" w:rsidRDefault="005C096F" w:rsidP="00AF7AD9">
      <w:pPr>
        <w:jc w:val="center"/>
        <w:rPr>
          <w:rFonts w:cs="Arial"/>
        </w:rPr>
      </w:pPr>
    </w:p>
    <w:p w14:paraId="7CF226DA" w14:textId="77777777" w:rsidR="00801E86" w:rsidRDefault="00801E86" w:rsidP="00AF7AD9">
      <w:pPr>
        <w:jc w:val="center"/>
        <w:rPr>
          <w:rFonts w:cs="Arial"/>
        </w:rPr>
      </w:pPr>
      <w:r w:rsidRPr="00BC613E">
        <w:rPr>
          <w:rFonts w:cs="Arial"/>
        </w:rPr>
        <w:t>uzavírají níže uvedeného dne, měsíce a roku tuto</w:t>
      </w:r>
    </w:p>
    <w:p w14:paraId="70C97679" w14:textId="77777777" w:rsidR="005C096F" w:rsidRDefault="005C096F" w:rsidP="00AF7AD9">
      <w:pPr>
        <w:jc w:val="center"/>
        <w:rPr>
          <w:rFonts w:cs="Arial"/>
        </w:rPr>
      </w:pPr>
    </w:p>
    <w:p w14:paraId="7BD2F4C4" w14:textId="77777777" w:rsidR="005C096F" w:rsidRPr="00BC613E" w:rsidRDefault="005C096F" w:rsidP="00AF7AD9">
      <w:pPr>
        <w:jc w:val="center"/>
        <w:rPr>
          <w:rFonts w:cs="Arial"/>
        </w:rPr>
      </w:pPr>
    </w:p>
    <w:p w14:paraId="67050A4C" w14:textId="77777777" w:rsidR="00801E86" w:rsidRPr="005C096F" w:rsidRDefault="002E2600" w:rsidP="00801E86">
      <w:pPr>
        <w:pStyle w:val="nadpis-smlouva"/>
        <w:rPr>
          <w:rFonts w:asciiTheme="minorHAnsi" w:hAnsiTheme="minorHAnsi"/>
          <w:caps w:val="0"/>
        </w:rPr>
      </w:pPr>
      <w:r>
        <w:rPr>
          <w:rFonts w:asciiTheme="minorHAnsi" w:hAnsiTheme="minorHAnsi"/>
        </w:rPr>
        <w:t>KUPNÍ SMLOUVU</w:t>
      </w:r>
    </w:p>
    <w:p w14:paraId="4768F2A1" w14:textId="77777777" w:rsidR="005C096F" w:rsidRDefault="00BE76E8" w:rsidP="005C096F">
      <w:pPr>
        <w:jc w:val="center"/>
        <w:rPr>
          <w:rFonts w:cs="Arial"/>
          <w:b/>
        </w:rPr>
      </w:pPr>
      <w:r>
        <w:rPr>
          <w:rFonts w:cs="Arial"/>
          <w:b/>
        </w:rPr>
        <w:t>(dále jen „smlouva“)</w:t>
      </w:r>
    </w:p>
    <w:p w14:paraId="2030EF58" w14:textId="77777777" w:rsidR="00801E86" w:rsidRPr="001217D3" w:rsidRDefault="005C096F" w:rsidP="005C096F">
      <w:pPr>
        <w:jc w:val="center"/>
        <w:rPr>
          <w:rFonts w:cs="Arial"/>
          <w:b/>
        </w:rPr>
      </w:pPr>
      <w:r>
        <w:rPr>
          <w:rFonts w:cs="Arial"/>
          <w:b/>
        </w:rPr>
        <w:br w:type="page"/>
      </w:r>
      <w:r w:rsidR="00AF7AD9">
        <w:rPr>
          <w:rFonts w:cs="Arial"/>
          <w:b/>
        </w:rPr>
        <w:lastRenderedPageBreak/>
        <w:t>I</w:t>
      </w:r>
      <w:r w:rsidR="00801E86" w:rsidRPr="00BC613E">
        <w:rPr>
          <w:rFonts w:cs="Arial"/>
          <w:b/>
        </w:rPr>
        <w:t>I.</w:t>
      </w:r>
      <w:r w:rsidR="00AF7AD9">
        <w:rPr>
          <w:rFonts w:cs="Arial"/>
          <w:b/>
        </w:rPr>
        <w:t xml:space="preserve"> </w:t>
      </w:r>
      <w:r w:rsidR="00801E86" w:rsidRPr="001217D3">
        <w:rPr>
          <w:rFonts w:cs="Arial"/>
          <w:b/>
        </w:rPr>
        <w:t>Předmět plnění a účel smlouvy</w:t>
      </w:r>
    </w:p>
    <w:p w14:paraId="105AC92E" w14:textId="5CA488E8" w:rsidR="009E0858" w:rsidRDefault="002E2600" w:rsidP="009E0858">
      <w:pPr>
        <w:numPr>
          <w:ilvl w:val="0"/>
          <w:numId w:val="6"/>
        </w:numPr>
        <w:spacing w:after="120"/>
        <w:ind w:left="284" w:hanging="284"/>
        <w:contextualSpacing/>
        <w:jc w:val="both"/>
        <w:rPr>
          <w:rFonts w:cs="Arial"/>
          <w:iCs/>
        </w:rPr>
      </w:pPr>
      <w:r w:rsidRPr="00D863D5">
        <w:rPr>
          <w:rFonts w:cs="Arial"/>
          <w:iCs/>
        </w:rPr>
        <w:t>Prodávající</w:t>
      </w:r>
      <w:r w:rsidR="00801E86" w:rsidRPr="00D863D5">
        <w:rPr>
          <w:rFonts w:cs="Arial"/>
          <w:iCs/>
        </w:rPr>
        <w:t xml:space="preserve"> se touto smlouvou zavazuje </w:t>
      </w:r>
      <w:r w:rsidRPr="00D863D5">
        <w:rPr>
          <w:rFonts w:cs="Arial"/>
          <w:iCs/>
        </w:rPr>
        <w:t xml:space="preserve">k plnění na základě výsledku </w:t>
      </w:r>
      <w:r w:rsidR="00C1007A" w:rsidRPr="00D863D5">
        <w:rPr>
          <w:rFonts w:cstheme="minorHAnsi"/>
        </w:rPr>
        <w:t>zadávací</w:t>
      </w:r>
      <w:r w:rsidRPr="00D863D5">
        <w:rPr>
          <w:rFonts w:cs="Arial"/>
          <w:iCs/>
        </w:rPr>
        <w:t>ho řízení</w:t>
      </w:r>
      <w:r w:rsidR="00514A6A" w:rsidRPr="00D863D5">
        <w:rPr>
          <w:rFonts w:cs="Arial"/>
          <w:iCs/>
        </w:rPr>
        <w:t xml:space="preserve"> </w:t>
      </w:r>
      <w:r w:rsidR="00514A6A" w:rsidRPr="00D863D5">
        <w:rPr>
          <w:b/>
          <w:bCs/>
          <w:i/>
        </w:rPr>
        <w:t>„</w:t>
      </w:r>
      <w:r w:rsidR="00EC79E8" w:rsidRPr="00D863D5">
        <w:rPr>
          <w:rFonts w:cstheme="minorHAnsi"/>
          <w:b/>
          <w:bCs/>
          <w:i/>
          <w:iCs/>
        </w:rPr>
        <w:t>Konektivita - zajištění infrastruktury EOA Děčín</w:t>
      </w:r>
      <w:r w:rsidR="00514A6A" w:rsidRPr="00D863D5">
        <w:rPr>
          <w:b/>
          <w:bCs/>
          <w:i/>
        </w:rPr>
        <w:t>“</w:t>
      </w:r>
      <w:r w:rsidR="006357FA" w:rsidRPr="00D863D5">
        <w:rPr>
          <w:b/>
          <w:bCs/>
          <w:i/>
        </w:rPr>
        <w:t xml:space="preserve"> </w:t>
      </w:r>
      <w:r w:rsidR="00327A00" w:rsidRPr="00D863D5">
        <w:rPr>
          <w:iCs/>
        </w:rPr>
        <w:t xml:space="preserve">část </w:t>
      </w:r>
      <w:r w:rsidR="00CD470A">
        <w:rPr>
          <w:iCs/>
        </w:rPr>
        <w:t>veřejné zakázky</w:t>
      </w:r>
      <w:r w:rsidR="00327A00" w:rsidRPr="00D863D5">
        <w:rPr>
          <w:iCs/>
        </w:rPr>
        <w:t xml:space="preserve"> </w:t>
      </w:r>
      <w:r w:rsidR="00327A00" w:rsidRPr="00D863D5">
        <w:rPr>
          <w:b/>
          <w:bCs/>
          <w:i/>
        </w:rPr>
        <w:t>„Realizace konektivity“</w:t>
      </w:r>
      <w:r w:rsidRPr="00D863D5">
        <w:rPr>
          <w:rFonts w:cs="Arial"/>
          <w:iCs/>
        </w:rPr>
        <w:t xml:space="preserve"> v souvislosti s realizovaným projektem kupujícího</w:t>
      </w:r>
      <w:r w:rsidR="009E0858">
        <w:rPr>
          <w:rFonts w:cs="Arial"/>
          <w:iCs/>
        </w:rPr>
        <w:t>:</w:t>
      </w:r>
    </w:p>
    <w:p w14:paraId="253B064B" w14:textId="46738F38" w:rsidR="006357FA" w:rsidRPr="006357FA" w:rsidRDefault="002E2600" w:rsidP="006357FA">
      <w:pPr>
        <w:spacing w:after="120"/>
        <w:ind w:left="567" w:firstLine="2"/>
        <w:contextualSpacing/>
        <w:jc w:val="both"/>
        <w:rPr>
          <w:rFonts w:cstheme="minorHAnsi"/>
        </w:rPr>
      </w:pPr>
      <w:r w:rsidRPr="00C1007A">
        <w:rPr>
          <w:rFonts w:cs="Arial"/>
          <w:b/>
          <w:i/>
          <w:iCs/>
        </w:rPr>
        <w:t>Název</w:t>
      </w:r>
      <w:r w:rsidR="009E0858" w:rsidRPr="00C1007A">
        <w:rPr>
          <w:rFonts w:cs="Arial"/>
          <w:b/>
          <w:i/>
          <w:iCs/>
        </w:rPr>
        <w:t>:</w:t>
      </w:r>
      <w:r w:rsidR="009E0858" w:rsidRPr="006E39DB">
        <w:rPr>
          <w:rFonts w:cs="Arial"/>
          <w:iCs/>
        </w:rPr>
        <w:t xml:space="preserve"> </w:t>
      </w:r>
      <w:r w:rsidR="00EC79E8" w:rsidRPr="00EC79E8">
        <w:rPr>
          <w:rFonts w:cstheme="minorHAnsi"/>
        </w:rPr>
        <w:t>Konektivita - zajištění infrastruktury EOA Děčín</w:t>
      </w:r>
    </w:p>
    <w:p w14:paraId="2F915F0C" w14:textId="4A80755F" w:rsidR="002E2600" w:rsidRPr="006E39DB" w:rsidRDefault="002E2600" w:rsidP="006E39DB">
      <w:pPr>
        <w:spacing w:after="120"/>
        <w:ind w:left="567" w:firstLine="2"/>
        <w:contextualSpacing/>
        <w:jc w:val="both"/>
        <w:rPr>
          <w:rFonts w:cs="Arial"/>
          <w:iCs/>
        </w:rPr>
      </w:pPr>
      <w:proofErr w:type="spellStart"/>
      <w:r w:rsidRPr="00C1007A">
        <w:rPr>
          <w:rFonts w:cs="Arial"/>
          <w:b/>
          <w:i/>
          <w:iCs/>
        </w:rPr>
        <w:t>Reg</w:t>
      </w:r>
      <w:proofErr w:type="spellEnd"/>
      <w:r w:rsidRPr="00C1007A">
        <w:rPr>
          <w:rFonts w:cs="Arial"/>
          <w:b/>
          <w:i/>
          <w:iCs/>
        </w:rPr>
        <w:t xml:space="preserve">. č.: </w:t>
      </w:r>
      <w:r w:rsidR="001521C9" w:rsidRPr="00624B57">
        <w:rPr>
          <w:rFonts w:cstheme="minorHAnsi"/>
          <w:shd w:val="clear" w:color="auto" w:fill="FFFFFF"/>
        </w:rPr>
        <w:t>CZ.10.02.01/00/23_009/000009</w:t>
      </w:r>
      <w:r w:rsidR="00EC79E8">
        <w:rPr>
          <w:rFonts w:cstheme="minorHAnsi"/>
          <w:shd w:val="clear" w:color="auto" w:fill="FFFFFF"/>
        </w:rPr>
        <w:t>3</w:t>
      </w:r>
    </w:p>
    <w:p w14:paraId="76F82E84" w14:textId="2AB16A7C" w:rsidR="009E0858" w:rsidRDefault="009E0858" w:rsidP="006E39DB">
      <w:pPr>
        <w:spacing w:after="120"/>
        <w:ind w:left="567" w:firstLine="2"/>
        <w:contextualSpacing/>
        <w:jc w:val="both"/>
        <w:rPr>
          <w:rFonts w:cs="Arial"/>
          <w:iCs/>
        </w:rPr>
      </w:pPr>
      <w:r w:rsidRPr="00C1007A">
        <w:rPr>
          <w:rFonts w:cs="Arial"/>
          <w:b/>
          <w:i/>
          <w:iCs/>
        </w:rPr>
        <w:t>Operační program</w:t>
      </w:r>
      <w:r>
        <w:rPr>
          <w:rFonts w:cs="Arial"/>
          <w:iCs/>
        </w:rPr>
        <w:t xml:space="preserve">: </w:t>
      </w:r>
      <w:r w:rsidR="001521C9" w:rsidRPr="00624B57">
        <w:rPr>
          <w:rFonts w:cstheme="minorHAnsi"/>
        </w:rPr>
        <w:t>Operační program Spravedlivá transformace 2021-2027</w:t>
      </w:r>
    </w:p>
    <w:p w14:paraId="46ABEB3B" w14:textId="4A4EF7AA" w:rsidR="00E17613" w:rsidRPr="00E17613" w:rsidRDefault="00885E95" w:rsidP="006E39DB">
      <w:pPr>
        <w:ind w:left="567"/>
        <w:jc w:val="both"/>
        <w:rPr>
          <w:rFonts w:cs="Arial"/>
          <w:iCs/>
        </w:rPr>
      </w:pPr>
      <w:r>
        <w:rPr>
          <w:rFonts w:cs="Arial"/>
          <w:b/>
          <w:i/>
          <w:iCs/>
        </w:rPr>
        <w:t>V</w:t>
      </w:r>
      <w:r w:rsidR="00E17613" w:rsidRPr="00C1007A">
        <w:rPr>
          <w:rFonts w:cs="Arial"/>
          <w:b/>
          <w:i/>
          <w:iCs/>
        </w:rPr>
        <w:t>ýzv</w:t>
      </w:r>
      <w:r>
        <w:rPr>
          <w:rFonts w:cs="Arial"/>
          <w:b/>
          <w:i/>
          <w:iCs/>
        </w:rPr>
        <w:t>a</w:t>
      </w:r>
      <w:r w:rsidR="00E17613" w:rsidRPr="00C1007A">
        <w:rPr>
          <w:rFonts w:cs="Arial"/>
          <w:b/>
          <w:i/>
          <w:iCs/>
        </w:rPr>
        <w:t xml:space="preserve"> </w:t>
      </w:r>
      <w:r w:rsidR="001521C9">
        <w:rPr>
          <w:rFonts w:cs="Arial"/>
          <w:b/>
          <w:i/>
          <w:iCs/>
        </w:rPr>
        <w:t>OPST</w:t>
      </w:r>
      <w:r w:rsidR="00E17613" w:rsidRPr="00C1007A">
        <w:rPr>
          <w:rFonts w:cs="Arial"/>
          <w:b/>
          <w:i/>
          <w:iCs/>
        </w:rPr>
        <w:t>:</w:t>
      </w:r>
      <w:r w:rsidR="00E17613" w:rsidRPr="00E17613">
        <w:rPr>
          <w:rFonts w:cs="Arial"/>
          <w:iCs/>
        </w:rPr>
        <w:t xml:space="preserve"> </w:t>
      </w:r>
      <w:r w:rsidR="001521C9" w:rsidRPr="00896722">
        <w:rPr>
          <w:rFonts w:cstheme="minorHAnsi"/>
        </w:rPr>
        <w:t>10_23_00</w:t>
      </w:r>
      <w:r w:rsidR="001521C9">
        <w:rPr>
          <w:rFonts w:cstheme="minorHAnsi"/>
        </w:rPr>
        <w:t>9 „Konektivita škol v Ústeckém kraji</w:t>
      </w:r>
    </w:p>
    <w:p w14:paraId="4C6BFFDD" w14:textId="3BD310A7" w:rsidR="00801E86" w:rsidRPr="00514A6A" w:rsidRDefault="002E2600" w:rsidP="00D477AE">
      <w:pPr>
        <w:numPr>
          <w:ilvl w:val="0"/>
          <w:numId w:val="6"/>
        </w:numPr>
        <w:contextualSpacing/>
        <w:jc w:val="both"/>
        <w:rPr>
          <w:rFonts w:cs="Arial"/>
          <w:sz w:val="24"/>
        </w:rPr>
      </w:pPr>
      <w:r w:rsidRPr="002E2600">
        <w:rPr>
          <w:rFonts w:cstheme="minorHAnsi"/>
        </w:rPr>
        <w:t xml:space="preserve">Prodávající se touto smlouvou zavazuje, že kupujícímu odevzdá </w:t>
      </w:r>
      <w:r w:rsidRPr="00023943">
        <w:rPr>
          <w:rFonts w:cstheme="minorHAnsi"/>
        </w:rPr>
        <w:t>předmět plnění (viz pod</w:t>
      </w:r>
      <w:r w:rsidR="00185A7D" w:rsidRPr="00023943">
        <w:rPr>
          <w:rFonts w:cstheme="minorHAnsi"/>
        </w:rPr>
        <w:t>robnější specifikace v</w:t>
      </w:r>
      <w:r w:rsidR="00514A6A">
        <w:rPr>
          <w:rFonts w:cstheme="minorHAnsi"/>
        </w:rPr>
        <w:t> přílohách č. 1</w:t>
      </w:r>
      <w:r w:rsidR="001217D3">
        <w:rPr>
          <w:rFonts w:cstheme="minorHAnsi"/>
        </w:rPr>
        <w:t xml:space="preserve"> a</w:t>
      </w:r>
      <w:r w:rsidR="00514A6A">
        <w:rPr>
          <w:rFonts w:cstheme="minorHAnsi"/>
        </w:rPr>
        <w:t xml:space="preserve"> č. 2</w:t>
      </w:r>
      <w:r w:rsidR="00056F04">
        <w:rPr>
          <w:rFonts w:cstheme="minorHAnsi"/>
        </w:rPr>
        <w:t xml:space="preserve"> </w:t>
      </w:r>
      <w:r w:rsidR="00514A6A">
        <w:rPr>
          <w:rFonts w:cstheme="minorHAnsi"/>
        </w:rPr>
        <w:t>této</w:t>
      </w:r>
      <w:r w:rsidRPr="00023943">
        <w:rPr>
          <w:rFonts w:cstheme="minorHAnsi"/>
        </w:rPr>
        <w:t xml:space="preserve"> smlouvy) a umožní mu nabýt vlastnické práv</w:t>
      </w:r>
      <w:r w:rsidRPr="002E2600">
        <w:rPr>
          <w:rFonts w:cstheme="minorHAnsi"/>
        </w:rPr>
        <w:t xml:space="preserve">o k tomuto předmětu </w:t>
      </w:r>
      <w:r w:rsidR="00814A37">
        <w:rPr>
          <w:rFonts w:cstheme="minorHAnsi"/>
        </w:rPr>
        <w:t>plnění zakázky</w:t>
      </w:r>
      <w:r w:rsidRPr="002E2600">
        <w:rPr>
          <w:rFonts w:cstheme="minorHAnsi"/>
        </w:rPr>
        <w:t xml:space="preserve">, vč. poskytnutí případné nezbytné součinnosti nezbytné v souvislosti s nabytím vlastnického práva a předání souvisejících dokladů a dokumentů.  Kupující se zavazuje, že uvedený předmět </w:t>
      </w:r>
      <w:r w:rsidR="00814A37">
        <w:rPr>
          <w:rFonts w:cstheme="minorHAnsi"/>
        </w:rPr>
        <w:t>plnění zakázky</w:t>
      </w:r>
      <w:r w:rsidRPr="002E2600">
        <w:rPr>
          <w:rFonts w:cstheme="minorHAnsi"/>
        </w:rPr>
        <w:t xml:space="preserve"> za stanovených podmínek převezme a zaplatí prodávajícímu dále dohodnutou kupní cenu.</w:t>
      </w:r>
    </w:p>
    <w:p w14:paraId="66439B6C" w14:textId="77777777" w:rsidR="00514A6A" w:rsidRPr="002E2600" w:rsidRDefault="00514A6A" w:rsidP="00D477AE">
      <w:pPr>
        <w:numPr>
          <w:ilvl w:val="0"/>
          <w:numId w:val="6"/>
        </w:numPr>
        <w:contextualSpacing/>
        <w:jc w:val="both"/>
        <w:rPr>
          <w:rFonts w:cs="Arial"/>
          <w:sz w:val="24"/>
        </w:rPr>
      </w:pPr>
      <w:r w:rsidRPr="001228A7">
        <w:t>Prodávající prohlašuje, že je výlučným vlastníkem prvků infrastruktury (zařízení a</w:t>
      </w:r>
      <w:r>
        <w:t> </w:t>
      </w:r>
      <w:r w:rsidRPr="001228A7">
        <w:t>licence software) a jejich příslušenství, které jsou předmětem plnění této smlouvy</w:t>
      </w:r>
      <w:r>
        <w:t>.</w:t>
      </w:r>
    </w:p>
    <w:p w14:paraId="4AAE6BC7" w14:textId="5CA65E85" w:rsidR="00801E86" w:rsidRPr="002E2600" w:rsidRDefault="002E2600" w:rsidP="00801E86">
      <w:pPr>
        <w:numPr>
          <w:ilvl w:val="0"/>
          <w:numId w:val="6"/>
        </w:numPr>
        <w:contextualSpacing/>
        <w:jc w:val="both"/>
        <w:rPr>
          <w:rFonts w:cs="Arial"/>
          <w:i/>
          <w:color w:val="0000FF"/>
          <w:sz w:val="24"/>
        </w:rPr>
      </w:pPr>
      <w:r w:rsidRPr="002E2600">
        <w:rPr>
          <w:rFonts w:cstheme="minorHAnsi"/>
        </w:rPr>
        <w:t>Prodávající se zavazuje zajistit dopravu</w:t>
      </w:r>
      <w:r w:rsidR="00065E86">
        <w:rPr>
          <w:rFonts w:cstheme="minorHAnsi"/>
        </w:rPr>
        <w:t>, instalaci, související činnosti (</w:t>
      </w:r>
      <w:r w:rsidR="001217D3">
        <w:rPr>
          <w:rFonts w:cstheme="minorHAnsi"/>
        </w:rPr>
        <w:t>zejm. montáž, odzkoušení a celkové uvedení do provozu</w:t>
      </w:r>
      <w:r w:rsidR="00065E86">
        <w:rPr>
          <w:rFonts w:cstheme="minorHAnsi"/>
        </w:rPr>
        <w:t>) a následné př</w:t>
      </w:r>
      <w:r w:rsidRPr="002E2600">
        <w:rPr>
          <w:rFonts w:cstheme="minorHAnsi"/>
        </w:rPr>
        <w:t xml:space="preserve">edání předmětu </w:t>
      </w:r>
      <w:r w:rsidR="00814A37">
        <w:rPr>
          <w:rFonts w:cstheme="minorHAnsi"/>
        </w:rPr>
        <w:t>plnění zakázky</w:t>
      </w:r>
      <w:r w:rsidRPr="002E2600">
        <w:rPr>
          <w:rFonts w:cstheme="minorHAnsi"/>
        </w:rPr>
        <w:t xml:space="preserve"> v uvedeném sídle kupujícího. Kupující</w:t>
      </w:r>
      <w:r w:rsidR="001217D3">
        <w:rPr>
          <w:rFonts w:cstheme="minorHAnsi"/>
        </w:rPr>
        <w:t xml:space="preserve"> </w:t>
      </w:r>
      <w:r w:rsidRPr="002E2600">
        <w:rPr>
          <w:rFonts w:cstheme="minorHAnsi"/>
        </w:rPr>
        <w:t xml:space="preserve">poskytne nezbytnou součinnost při převzetí předmětu </w:t>
      </w:r>
      <w:r w:rsidR="00814A37">
        <w:rPr>
          <w:rFonts w:cstheme="minorHAnsi"/>
        </w:rPr>
        <w:t>plnění zakázky</w:t>
      </w:r>
      <w:r w:rsidRPr="002E2600">
        <w:rPr>
          <w:rFonts w:cstheme="minorHAnsi"/>
        </w:rPr>
        <w:t xml:space="preserve">. Náklady na dopravu a další </w:t>
      </w:r>
      <w:r w:rsidR="00065E86" w:rsidRPr="002E2600">
        <w:rPr>
          <w:rFonts w:cstheme="minorHAnsi"/>
        </w:rPr>
        <w:t xml:space="preserve">náklady </w:t>
      </w:r>
      <w:r w:rsidRPr="002E2600">
        <w:rPr>
          <w:rFonts w:cstheme="minorHAnsi"/>
        </w:rPr>
        <w:t>související s předáním plnění jsou zahrnuty do ceny dodávky.</w:t>
      </w:r>
    </w:p>
    <w:p w14:paraId="2069A090" w14:textId="27444A4B" w:rsidR="002E2600" w:rsidRPr="000F42E9" w:rsidRDefault="000F42E9" w:rsidP="00801E86">
      <w:pPr>
        <w:numPr>
          <w:ilvl w:val="0"/>
          <w:numId w:val="6"/>
        </w:numPr>
        <w:contextualSpacing/>
        <w:jc w:val="both"/>
        <w:rPr>
          <w:rFonts w:cs="Arial"/>
          <w:color w:val="0000FF"/>
          <w:sz w:val="28"/>
        </w:rPr>
      </w:pPr>
      <w:r w:rsidRPr="000F42E9">
        <w:rPr>
          <w:rFonts w:cstheme="minorHAnsi"/>
        </w:rPr>
        <w:t xml:space="preserve">Kvantitativní a kvalitativní aspekty předmětu </w:t>
      </w:r>
      <w:r w:rsidR="00814A37">
        <w:rPr>
          <w:rFonts w:cstheme="minorHAnsi"/>
        </w:rPr>
        <w:t>plnění zakázky</w:t>
      </w:r>
      <w:r w:rsidRPr="000F42E9">
        <w:rPr>
          <w:rFonts w:cstheme="minorHAnsi"/>
        </w:rPr>
        <w:t xml:space="preserve"> jsou uvedeny v přílohách této smlouvy a plně odpovídají zadávacím podkladům </w:t>
      </w:r>
      <w:r w:rsidR="00C1007A">
        <w:rPr>
          <w:rFonts w:cstheme="minorHAnsi"/>
        </w:rPr>
        <w:t>zadávací</w:t>
      </w:r>
      <w:r w:rsidRPr="000F42E9">
        <w:rPr>
          <w:rFonts w:cstheme="minorHAnsi"/>
        </w:rPr>
        <w:t xml:space="preserve">ho řízení provedeného ohledně předmětu </w:t>
      </w:r>
      <w:r w:rsidR="00814A37">
        <w:rPr>
          <w:rFonts w:cstheme="minorHAnsi"/>
        </w:rPr>
        <w:t>plnění zakázky</w:t>
      </w:r>
      <w:r w:rsidRPr="000F42E9">
        <w:rPr>
          <w:rFonts w:cstheme="minorHAnsi"/>
        </w:rPr>
        <w:t xml:space="preserve"> v rámci </w:t>
      </w:r>
      <w:r w:rsidR="00056F04">
        <w:rPr>
          <w:rFonts w:cstheme="minorHAnsi"/>
        </w:rPr>
        <w:t>nad</w:t>
      </w:r>
      <w:r w:rsidR="00C64E62">
        <w:rPr>
          <w:rFonts w:cstheme="minorHAnsi"/>
        </w:rPr>
        <w:t xml:space="preserve">limitní </w:t>
      </w:r>
      <w:r w:rsidRPr="000F42E9">
        <w:rPr>
          <w:rFonts w:cstheme="minorHAnsi"/>
        </w:rPr>
        <w:t xml:space="preserve">zakázky kupujícího a nabídce prodávajícího, coby </w:t>
      </w:r>
      <w:r w:rsidR="00217B9E">
        <w:rPr>
          <w:rFonts w:cstheme="minorHAnsi"/>
        </w:rPr>
        <w:t xml:space="preserve">účastníka uvedeného </w:t>
      </w:r>
      <w:r w:rsidR="00C1007A">
        <w:rPr>
          <w:rFonts w:cstheme="minorHAnsi"/>
        </w:rPr>
        <w:t>zadávací</w:t>
      </w:r>
      <w:r w:rsidR="00217B9E">
        <w:rPr>
          <w:rFonts w:cstheme="minorHAnsi"/>
        </w:rPr>
        <w:t>ho</w:t>
      </w:r>
      <w:r w:rsidRPr="000F42E9">
        <w:rPr>
          <w:rFonts w:cstheme="minorHAnsi"/>
        </w:rPr>
        <w:t xml:space="preserve"> řízení. Pro potřeby detailní specifikace předmětu </w:t>
      </w:r>
      <w:r w:rsidR="00814A37">
        <w:rPr>
          <w:rFonts w:cstheme="minorHAnsi"/>
        </w:rPr>
        <w:t>plnění zakázky</w:t>
      </w:r>
      <w:r w:rsidRPr="000F42E9">
        <w:rPr>
          <w:rFonts w:cstheme="minorHAnsi"/>
        </w:rPr>
        <w:t xml:space="preserve"> je ke smlouvě přiložena příslušná část zadávacích podkladů (</w:t>
      </w:r>
      <w:r w:rsidR="002D15BA">
        <w:rPr>
          <w:rFonts w:cstheme="minorHAnsi"/>
        </w:rPr>
        <w:t>tj. oceněný výkaz výměr, resp. položkový rozpočet</w:t>
      </w:r>
      <w:r w:rsidR="001217D3">
        <w:rPr>
          <w:rFonts w:cstheme="minorHAnsi"/>
        </w:rPr>
        <w:t xml:space="preserve"> a </w:t>
      </w:r>
      <w:r w:rsidR="00A152D0">
        <w:rPr>
          <w:rFonts w:cstheme="minorHAnsi"/>
        </w:rPr>
        <w:t>popis technických prostředků</w:t>
      </w:r>
      <w:r w:rsidR="00916C92">
        <w:rPr>
          <w:rFonts w:cstheme="minorHAnsi"/>
        </w:rPr>
        <w:t xml:space="preserve">), která obsahuje podrobnou specifikaci předmětu plnění a </w:t>
      </w:r>
      <w:r w:rsidRPr="000F42E9">
        <w:rPr>
          <w:rFonts w:cstheme="minorHAnsi"/>
        </w:rPr>
        <w:t>je nedílnou součástí smlouvy.</w:t>
      </w:r>
    </w:p>
    <w:p w14:paraId="0F41840A" w14:textId="1D108D33" w:rsidR="000F42E9" w:rsidRPr="000F42E9" w:rsidRDefault="000F42E9" w:rsidP="00801E86">
      <w:pPr>
        <w:numPr>
          <w:ilvl w:val="0"/>
          <w:numId w:val="6"/>
        </w:numPr>
        <w:contextualSpacing/>
        <w:jc w:val="both"/>
        <w:rPr>
          <w:rFonts w:cs="Arial"/>
          <w:color w:val="0000FF"/>
        </w:rPr>
      </w:pPr>
      <w:r w:rsidRPr="000F42E9">
        <w:rPr>
          <w:rFonts w:cstheme="minorHAnsi"/>
          <w:color w:val="000000"/>
        </w:rPr>
        <w:t>Prodávající je povinen dodat kupujícímu zboží podle této smlouvy, při dodržení kvalitativních podmínek</w:t>
      </w:r>
      <w:r w:rsidR="00916C92">
        <w:rPr>
          <w:rFonts w:cstheme="minorHAnsi"/>
          <w:color w:val="000000"/>
        </w:rPr>
        <w:t xml:space="preserve"> </w:t>
      </w:r>
      <w:r w:rsidR="00916C92">
        <w:rPr>
          <w:rFonts w:cstheme="minorHAnsi"/>
        </w:rPr>
        <w:t>vymezených</w:t>
      </w:r>
      <w:r w:rsidRPr="000F42E9">
        <w:rPr>
          <w:rFonts w:cstheme="minorHAnsi"/>
        </w:rPr>
        <w:t xml:space="preserve"> státními normami, právními a dalšími předpisy vztahujícími se ke zboží.</w:t>
      </w:r>
      <w:r w:rsidR="00056F04">
        <w:rPr>
          <w:rFonts w:cstheme="minorHAnsi"/>
        </w:rPr>
        <w:t xml:space="preserve"> Prodávající dodá kupujícímu výhradně zboží nové, nepoužité.</w:t>
      </w:r>
    </w:p>
    <w:p w14:paraId="5F73314C" w14:textId="77777777" w:rsidR="000F42E9" w:rsidRPr="0011780D" w:rsidRDefault="000F42E9" w:rsidP="00801E86">
      <w:pPr>
        <w:numPr>
          <w:ilvl w:val="0"/>
          <w:numId w:val="6"/>
        </w:numPr>
        <w:contextualSpacing/>
        <w:jc w:val="both"/>
        <w:rPr>
          <w:rFonts w:cs="Arial"/>
          <w:color w:val="0000FF"/>
        </w:rPr>
      </w:pPr>
      <w:r w:rsidRPr="000F42E9">
        <w:rPr>
          <w:rFonts w:cstheme="minorHAnsi"/>
          <w:snapToGrid w:val="0"/>
          <w:color w:val="000000"/>
        </w:rPr>
        <w:t xml:space="preserve">Prodávající prohlašuje, že prověřil veškeré požadavky kupujícího, které obdržel do dne uzavření této smlouvy (vč. požadavků uvedených v zadávacích podmínkách k  </w:t>
      </w:r>
      <w:r w:rsidR="00C1007A">
        <w:rPr>
          <w:rFonts w:cstheme="minorHAnsi"/>
        </w:rPr>
        <w:t>zadávací</w:t>
      </w:r>
      <w:r w:rsidRPr="000F42E9">
        <w:rPr>
          <w:rFonts w:cstheme="minorHAnsi"/>
          <w:snapToGrid w:val="0"/>
          <w:color w:val="000000"/>
        </w:rPr>
        <w:t>mu řízení) a shledal je vhodnými, že sjednaná cena a způsob plnění včetně doby trvání smlouvy obsahuje a zohledňuje všechny výše uvedené podmínky a okolnosti.</w:t>
      </w:r>
    </w:p>
    <w:p w14:paraId="2BBE3658" w14:textId="130878FB" w:rsidR="0011780D" w:rsidRPr="0011780D" w:rsidRDefault="0011780D" w:rsidP="0011780D">
      <w:pPr>
        <w:numPr>
          <w:ilvl w:val="0"/>
          <w:numId w:val="6"/>
        </w:numPr>
        <w:contextualSpacing/>
        <w:jc w:val="both"/>
        <w:rPr>
          <w:rFonts w:cs="Arial"/>
          <w:bCs/>
        </w:rPr>
      </w:pPr>
      <w:r w:rsidRPr="003E7E13">
        <w:rPr>
          <w:rFonts w:cstheme="minorHAnsi"/>
          <w:snapToGrid w:val="0"/>
          <w:color w:val="000000"/>
        </w:rPr>
        <w:t>IT infrastruktura školy bude po dokončení realizace předmětu pl</w:t>
      </w:r>
      <w:r w:rsidR="00BA068E">
        <w:rPr>
          <w:rFonts w:cstheme="minorHAnsi"/>
          <w:snapToGrid w:val="0"/>
          <w:color w:val="000000"/>
        </w:rPr>
        <w:t>n</w:t>
      </w:r>
      <w:r w:rsidRPr="003E7E13">
        <w:rPr>
          <w:rFonts w:cstheme="minorHAnsi"/>
          <w:snapToGrid w:val="0"/>
          <w:color w:val="000000"/>
        </w:rPr>
        <w:t>ění splňovat požadavky Standardu konektivity škol zpracovaným Ministerstvem školství, mládeže a tělovýchovy  v červnu 2022, Č.j.: MSMT-16039/2022-2 (</w:t>
      </w:r>
      <w:r w:rsidRPr="003E7E13">
        <w:rPr>
          <w:rFonts w:cs="Arial"/>
          <w:bCs/>
          <w:i/>
          <w:iCs/>
        </w:rPr>
        <w:t>https://www.edu.cz/digitalizujeme/standard-konektivity-skol/</w:t>
      </w:r>
      <w:r w:rsidRPr="003E7E13">
        <w:rPr>
          <w:rFonts w:cs="Arial"/>
          <w:bCs/>
        </w:rPr>
        <w:t>)</w:t>
      </w:r>
      <w:r>
        <w:rPr>
          <w:rFonts w:cs="Arial"/>
          <w:bCs/>
        </w:rPr>
        <w:t>. Součástí předmětu plnění je také předání příslušné dokumentace prokazující naplnění požadavků Standardu konektivity škol.</w:t>
      </w:r>
    </w:p>
    <w:p w14:paraId="61371D41" w14:textId="77777777" w:rsidR="00514A6A" w:rsidRDefault="00514A6A" w:rsidP="00514A6A">
      <w:pPr>
        <w:contextualSpacing/>
        <w:jc w:val="both"/>
        <w:rPr>
          <w:rFonts w:cstheme="minorHAnsi"/>
          <w:snapToGrid w:val="0"/>
          <w:color w:val="000000"/>
        </w:rPr>
      </w:pPr>
    </w:p>
    <w:p w14:paraId="1A6A2EFE" w14:textId="77777777" w:rsidR="00514A6A" w:rsidRPr="00BC613E" w:rsidRDefault="00514A6A" w:rsidP="00514A6A">
      <w:pPr>
        <w:jc w:val="center"/>
        <w:rPr>
          <w:rFonts w:cs="Arial"/>
          <w:b/>
        </w:rPr>
      </w:pPr>
      <w:r w:rsidRPr="00BC613E">
        <w:rPr>
          <w:rFonts w:cs="Arial"/>
          <w:b/>
        </w:rPr>
        <w:t>III.</w:t>
      </w:r>
      <w:r>
        <w:rPr>
          <w:rFonts w:cs="Arial"/>
          <w:b/>
        </w:rPr>
        <w:t xml:space="preserve"> </w:t>
      </w:r>
      <w:r>
        <w:rPr>
          <w:rFonts w:cstheme="minorHAnsi"/>
          <w:b/>
          <w:szCs w:val="20"/>
        </w:rPr>
        <w:t>Licence</w:t>
      </w:r>
    </w:p>
    <w:p w14:paraId="76997AB8" w14:textId="77777777" w:rsidR="00514A6A" w:rsidRPr="00514A6A" w:rsidRDefault="00514A6A" w:rsidP="00514A6A">
      <w:pPr>
        <w:pStyle w:val="Odstavecseseznamem"/>
        <w:numPr>
          <w:ilvl w:val="0"/>
          <w:numId w:val="27"/>
        </w:numPr>
        <w:ind w:left="284" w:hanging="284"/>
        <w:jc w:val="both"/>
        <w:rPr>
          <w:rFonts w:cstheme="minorHAnsi"/>
          <w:snapToGrid w:val="0"/>
          <w:color w:val="000000"/>
        </w:rPr>
      </w:pPr>
      <w:r w:rsidRPr="00264F7A">
        <w:t>Prodávající v rámci plnění předmětu této smlouvy dodává software podléhající ochraně podle zákona č. 121/2000 Sb. (autorský zákon), proto poskytuje kupujícímu licenci (tj. oprávnění k výkonu práva užívat vytvořené autorské dílo), a to formou licenčního ujednání v této smlouvě.</w:t>
      </w:r>
    </w:p>
    <w:p w14:paraId="7905EABD" w14:textId="77777777" w:rsidR="00514A6A" w:rsidRPr="00514A6A" w:rsidRDefault="00514A6A" w:rsidP="00514A6A">
      <w:pPr>
        <w:pStyle w:val="Odstavecseseznamem"/>
        <w:numPr>
          <w:ilvl w:val="0"/>
          <w:numId w:val="27"/>
        </w:numPr>
        <w:ind w:left="284" w:hanging="284"/>
        <w:jc w:val="both"/>
        <w:rPr>
          <w:rFonts w:cstheme="minorHAnsi"/>
          <w:snapToGrid w:val="0"/>
          <w:color w:val="000000"/>
        </w:rPr>
      </w:pPr>
      <w:r w:rsidRPr="00264F7A">
        <w:t>Licence je poskytnutá v maximálním rozsahu povoleném platnými právními předpisy.</w:t>
      </w:r>
    </w:p>
    <w:p w14:paraId="730B4546" w14:textId="77777777" w:rsidR="00514A6A" w:rsidRPr="00514A6A" w:rsidRDefault="00514A6A" w:rsidP="00514A6A">
      <w:pPr>
        <w:pStyle w:val="Odstavecseseznamem"/>
        <w:numPr>
          <w:ilvl w:val="0"/>
          <w:numId w:val="27"/>
        </w:numPr>
        <w:ind w:left="284" w:hanging="284"/>
        <w:jc w:val="both"/>
        <w:rPr>
          <w:rFonts w:cstheme="minorHAnsi"/>
          <w:snapToGrid w:val="0"/>
          <w:color w:val="000000"/>
        </w:rPr>
      </w:pPr>
      <w:r w:rsidRPr="00264F7A">
        <w:t>Povinnost týkající se licence platí pro prodávajícího i v případě d</w:t>
      </w:r>
      <w:r w:rsidR="00AD5573">
        <w:t>odání části předmětu smlouvy pod</w:t>
      </w:r>
      <w:r w:rsidRPr="00264F7A">
        <w:t>dodavatelem.</w:t>
      </w:r>
    </w:p>
    <w:p w14:paraId="126D8EEF" w14:textId="77777777" w:rsidR="00514A6A" w:rsidRPr="00514A6A" w:rsidRDefault="00514A6A" w:rsidP="00514A6A">
      <w:pPr>
        <w:pStyle w:val="Odstavecseseznamem"/>
        <w:numPr>
          <w:ilvl w:val="0"/>
          <w:numId w:val="27"/>
        </w:numPr>
        <w:ind w:left="284" w:hanging="284"/>
        <w:jc w:val="both"/>
        <w:rPr>
          <w:rFonts w:cstheme="minorHAnsi"/>
          <w:snapToGrid w:val="0"/>
          <w:color w:val="000000"/>
        </w:rPr>
      </w:pPr>
      <w:r w:rsidRPr="00264F7A">
        <w:t xml:space="preserve">Prodávající je povinen zajistit, aby výsledkem jeho plnění nebo jakékoliv jeho části nebyla porušena práva třetích osob. Pro případ, že užíváním předmětu plnění nebo jeho dílčí části nebo prostou existencí předmětu plnění nebo jeho dílčí části budou v důsledku porušení povinností </w:t>
      </w:r>
      <w:r w:rsidRPr="00264F7A">
        <w:lastRenderedPageBreak/>
        <w:t>kupujícího dotčena práva třetích osob, nese prodávající vedle odpovědnosti za takovéto vady plnění i odpovědnost za veškeré škody, které tím kupujícímu vzniknou.</w:t>
      </w:r>
    </w:p>
    <w:p w14:paraId="10112E16" w14:textId="77777777" w:rsidR="00514A6A" w:rsidRPr="00514A6A" w:rsidRDefault="00514A6A" w:rsidP="00514A6A">
      <w:pPr>
        <w:pStyle w:val="Odstavecseseznamem"/>
        <w:numPr>
          <w:ilvl w:val="0"/>
          <w:numId w:val="27"/>
        </w:numPr>
        <w:ind w:left="284" w:hanging="284"/>
        <w:jc w:val="both"/>
        <w:rPr>
          <w:rFonts w:cstheme="minorHAnsi"/>
          <w:snapToGrid w:val="0"/>
          <w:color w:val="000000"/>
        </w:rPr>
      </w:pPr>
      <w:r w:rsidRPr="00264F7A">
        <w:t>Prodávající prohlašuje, že odměna za poskytnutí licence kupujícímu je již zahrnuta v kupní ceně za poskytnuté plnění dle této kupní smlouvy.</w:t>
      </w:r>
    </w:p>
    <w:p w14:paraId="7E21AB80" w14:textId="77777777" w:rsidR="00514A6A" w:rsidRPr="00514A6A" w:rsidRDefault="00514A6A" w:rsidP="00514A6A">
      <w:pPr>
        <w:pStyle w:val="Odstavecseseznamem"/>
        <w:numPr>
          <w:ilvl w:val="0"/>
          <w:numId w:val="27"/>
        </w:numPr>
        <w:ind w:left="284" w:hanging="284"/>
        <w:jc w:val="both"/>
        <w:rPr>
          <w:rFonts w:cstheme="minorHAnsi"/>
          <w:snapToGrid w:val="0"/>
          <w:color w:val="000000"/>
        </w:rPr>
      </w:pPr>
      <w:r w:rsidRPr="00264F7A">
        <w:t>Při užití autorského díla, software, je prodávající povinen respektovat licenční podmínky předmětného software, smluvní povinnosti a platné zákony.</w:t>
      </w:r>
    </w:p>
    <w:p w14:paraId="6CBD3F77" w14:textId="77777777" w:rsidR="00514A6A" w:rsidRPr="005C29C5" w:rsidRDefault="00514A6A" w:rsidP="00514A6A">
      <w:pPr>
        <w:contextualSpacing/>
        <w:jc w:val="both"/>
        <w:rPr>
          <w:rFonts w:cs="Arial"/>
          <w:color w:val="0000FF"/>
        </w:rPr>
      </w:pPr>
    </w:p>
    <w:p w14:paraId="33389CB6" w14:textId="77777777" w:rsidR="00801E86" w:rsidRPr="00BC613E" w:rsidRDefault="00514A6A" w:rsidP="00B767EF">
      <w:pPr>
        <w:jc w:val="center"/>
        <w:rPr>
          <w:rFonts w:cs="Arial"/>
          <w:b/>
        </w:rPr>
      </w:pPr>
      <w:r>
        <w:rPr>
          <w:rFonts w:cs="Arial"/>
          <w:b/>
        </w:rPr>
        <w:t>IV</w:t>
      </w:r>
      <w:r w:rsidR="00801E86" w:rsidRPr="00BC613E">
        <w:rPr>
          <w:rFonts w:cs="Arial"/>
          <w:b/>
        </w:rPr>
        <w:t>.</w:t>
      </w:r>
      <w:r w:rsidR="00B767EF">
        <w:rPr>
          <w:rFonts w:cs="Arial"/>
          <w:b/>
        </w:rPr>
        <w:t xml:space="preserve"> </w:t>
      </w:r>
      <w:r w:rsidR="000F42E9" w:rsidRPr="007128A9">
        <w:rPr>
          <w:rFonts w:cstheme="minorHAnsi"/>
          <w:b/>
          <w:szCs w:val="20"/>
        </w:rPr>
        <w:t>Kupní cena</w:t>
      </w:r>
      <w:r w:rsidR="000F42E9">
        <w:rPr>
          <w:rFonts w:cstheme="minorHAnsi"/>
          <w:b/>
          <w:szCs w:val="20"/>
        </w:rPr>
        <w:t xml:space="preserve">, </w:t>
      </w:r>
      <w:r w:rsidR="000F42E9" w:rsidRPr="007128A9">
        <w:rPr>
          <w:rFonts w:cstheme="minorHAnsi"/>
          <w:b/>
          <w:szCs w:val="20"/>
        </w:rPr>
        <w:t>splatnost</w:t>
      </w:r>
      <w:r w:rsidR="000F42E9">
        <w:rPr>
          <w:rFonts w:cstheme="minorHAnsi"/>
          <w:b/>
          <w:szCs w:val="20"/>
        </w:rPr>
        <w:t>, smluvní sankce a další podmínky</w:t>
      </w:r>
    </w:p>
    <w:p w14:paraId="1DE0BBED" w14:textId="77777777" w:rsidR="00402CA9" w:rsidRPr="00402CA9" w:rsidRDefault="000F42E9" w:rsidP="00402CA9">
      <w:pPr>
        <w:pStyle w:val="Odstavecseseznamem"/>
        <w:numPr>
          <w:ilvl w:val="0"/>
          <w:numId w:val="21"/>
        </w:numPr>
        <w:ind w:left="284" w:hanging="284"/>
        <w:jc w:val="both"/>
      </w:pPr>
      <w:r w:rsidRPr="00EB45A1">
        <w:rPr>
          <w:rFonts w:cstheme="minorHAnsi"/>
          <w:szCs w:val="20"/>
        </w:rPr>
        <w:t>Kupující</w:t>
      </w:r>
      <w:r w:rsidR="00916C92">
        <w:rPr>
          <w:rFonts w:cstheme="minorHAnsi"/>
          <w:szCs w:val="20"/>
        </w:rPr>
        <w:t xml:space="preserve"> se zavazuje uhradit za bezvadně dodaný</w:t>
      </w:r>
      <w:r w:rsidRPr="00EB45A1">
        <w:rPr>
          <w:rFonts w:cstheme="minorHAnsi"/>
          <w:szCs w:val="20"/>
        </w:rPr>
        <w:t xml:space="preserve"> předmět </w:t>
      </w:r>
      <w:r w:rsidR="00916C92">
        <w:rPr>
          <w:rFonts w:cstheme="minorHAnsi"/>
          <w:szCs w:val="20"/>
        </w:rPr>
        <w:t>plnění zakázky</w:t>
      </w:r>
      <w:r w:rsidRPr="00EB45A1">
        <w:rPr>
          <w:rFonts w:cstheme="minorHAnsi"/>
          <w:szCs w:val="20"/>
        </w:rPr>
        <w:t xml:space="preserve"> kup</w:t>
      </w:r>
      <w:r w:rsidR="00916C92">
        <w:rPr>
          <w:rFonts w:cstheme="minorHAnsi"/>
          <w:szCs w:val="20"/>
        </w:rPr>
        <w:t>ní cenu:</w:t>
      </w:r>
    </w:p>
    <w:tbl>
      <w:tblPr>
        <w:tblW w:w="9214"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1701"/>
        <w:gridCol w:w="1134"/>
        <w:gridCol w:w="1701"/>
        <w:gridCol w:w="1701"/>
      </w:tblGrid>
      <w:tr w:rsidR="00C1007A" w:rsidRPr="00F33CF0" w14:paraId="0B6E621F" w14:textId="77777777" w:rsidTr="00E131B4">
        <w:trPr>
          <w:trHeight w:val="340"/>
        </w:trPr>
        <w:tc>
          <w:tcPr>
            <w:tcW w:w="2977" w:type="dxa"/>
            <w:tcBorders>
              <w:bottom w:val="single" w:sz="4" w:space="0" w:color="auto"/>
            </w:tcBorders>
            <w:shd w:val="clear" w:color="auto" w:fill="D9D9D9" w:themeFill="background1" w:themeFillShade="D9"/>
            <w:vAlign w:val="center"/>
          </w:tcPr>
          <w:p w14:paraId="5196235A" w14:textId="77777777" w:rsidR="00C1007A" w:rsidRPr="00910046" w:rsidRDefault="00C1007A" w:rsidP="00A05E87">
            <w:pPr>
              <w:jc w:val="center"/>
              <w:rPr>
                <w:b/>
              </w:rPr>
            </w:pPr>
          </w:p>
        </w:tc>
        <w:tc>
          <w:tcPr>
            <w:tcW w:w="1701" w:type="dxa"/>
            <w:tcBorders>
              <w:bottom w:val="single" w:sz="4" w:space="0" w:color="auto"/>
            </w:tcBorders>
            <w:shd w:val="clear" w:color="auto" w:fill="D9D9D9" w:themeFill="background1" w:themeFillShade="D9"/>
            <w:vAlign w:val="center"/>
          </w:tcPr>
          <w:p w14:paraId="07D70CA4" w14:textId="77777777" w:rsidR="00C1007A" w:rsidRPr="00910046" w:rsidRDefault="00C1007A" w:rsidP="00C1007A">
            <w:pPr>
              <w:jc w:val="center"/>
              <w:rPr>
                <w:b/>
                <w:color w:val="000000"/>
              </w:rPr>
            </w:pPr>
            <w:r>
              <w:rPr>
                <w:rFonts w:cs="Calibri"/>
                <w:b/>
                <w:color w:val="000000"/>
              </w:rPr>
              <w:t xml:space="preserve">cena bez </w:t>
            </w:r>
            <w:r w:rsidRPr="00910046">
              <w:rPr>
                <w:rFonts w:cs="Calibri"/>
                <w:b/>
                <w:color w:val="000000"/>
              </w:rPr>
              <w:t>DPH</w:t>
            </w:r>
          </w:p>
        </w:tc>
        <w:tc>
          <w:tcPr>
            <w:tcW w:w="1134" w:type="dxa"/>
            <w:tcBorders>
              <w:bottom w:val="single" w:sz="4" w:space="0" w:color="auto"/>
            </w:tcBorders>
            <w:shd w:val="clear" w:color="auto" w:fill="D9D9D9" w:themeFill="background1" w:themeFillShade="D9"/>
            <w:vAlign w:val="center"/>
          </w:tcPr>
          <w:p w14:paraId="600C93FE" w14:textId="77777777" w:rsidR="00C1007A" w:rsidRPr="00910046" w:rsidRDefault="00C1007A" w:rsidP="00C1007A">
            <w:pPr>
              <w:jc w:val="center"/>
              <w:rPr>
                <w:b/>
                <w:color w:val="000000"/>
              </w:rPr>
            </w:pPr>
            <w:r>
              <w:rPr>
                <w:rFonts w:cs="Calibri"/>
                <w:b/>
                <w:color w:val="000000"/>
              </w:rPr>
              <w:t xml:space="preserve">sazba </w:t>
            </w:r>
            <w:r w:rsidRPr="00910046">
              <w:rPr>
                <w:rFonts w:cs="Calibri"/>
                <w:b/>
                <w:color w:val="000000"/>
              </w:rPr>
              <w:t>DPH</w:t>
            </w:r>
          </w:p>
        </w:tc>
        <w:tc>
          <w:tcPr>
            <w:tcW w:w="1701" w:type="dxa"/>
            <w:tcBorders>
              <w:bottom w:val="single" w:sz="4" w:space="0" w:color="auto"/>
            </w:tcBorders>
            <w:shd w:val="clear" w:color="auto" w:fill="D9D9D9" w:themeFill="background1" w:themeFillShade="D9"/>
            <w:vAlign w:val="center"/>
          </w:tcPr>
          <w:p w14:paraId="5D965BC0" w14:textId="77777777" w:rsidR="00C1007A" w:rsidRPr="00910046" w:rsidRDefault="00C1007A" w:rsidP="00C1007A">
            <w:pPr>
              <w:jc w:val="center"/>
              <w:rPr>
                <w:b/>
                <w:color w:val="000000"/>
              </w:rPr>
            </w:pPr>
            <w:r>
              <w:rPr>
                <w:rFonts w:cs="Calibri"/>
                <w:b/>
                <w:color w:val="000000"/>
              </w:rPr>
              <w:t xml:space="preserve">výše </w:t>
            </w:r>
            <w:r w:rsidRPr="00910046">
              <w:rPr>
                <w:rFonts w:cs="Calibri"/>
                <w:b/>
                <w:color w:val="000000"/>
              </w:rPr>
              <w:t>DPH</w:t>
            </w:r>
          </w:p>
        </w:tc>
        <w:tc>
          <w:tcPr>
            <w:tcW w:w="1701" w:type="dxa"/>
            <w:tcBorders>
              <w:bottom w:val="single" w:sz="4" w:space="0" w:color="auto"/>
            </w:tcBorders>
            <w:shd w:val="clear" w:color="auto" w:fill="D9D9D9" w:themeFill="background1" w:themeFillShade="D9"/>
            <w:vAlign w:val="center"/>
          </w:tcPr>
          <w:p w14:paraId="6C4AC4D7" w14:textId="77777777" w:rsidR="00C1007A" w:rsidRPr="00910046" w:rsidRDefault="00C1007A" w:rsidP="00C1007A">
            <w:pPr>
              <w:jc w:val="center"/>
              <w:rPr>
                <w:b/>
                <w:color w:val="000000"/>
              </w:rPr>
            </w:pPr>
            <w:r>
              <w:rPr>
                <w:b/>
              </w:rPr>
              <w:t xml:space="preserve">cena </w:t>
            </w:r>
            <w:r w:rsidRPr="00910046">
              <w:rPr>
                <w:b/>
              </w:rPr>
              <w:t>vč. DPH</w:t>
            </w:r>
          </w:p>
        </w:tc>
      </w:tr>
      <w:tr w:rsidR="00095C1F" w:rsidRPr="006E29B1" w14:paraId="56F4A4D5" w14:textId="77777777" w:rsidTr="00A152D0">
        <w:tblPrEx>
          <w:tblLook w:val="04A0" w:firstRow="1" w:lastRow="0" w:firstColumn="1" w:lastColumn="0" w:noHBand="0" w:noVBand="1"/>
        </w:tblPrEx>
        <w:trPr>
          <w:trHeight w:val="300"/>
        </w:trPr>
        <w:tc>
          <w:tcPr>
            <w:tcW w:w="2977" w:type="dxa"/>
            <w:tcBorders>
              <w:top w:val="single" w:sz="4" w:space="0" w:color="auto"/>
              <w:bottom w:val="single" w:sz="18" w:space="0" w:color="auto"/>
            </w:tcBorders>
            <w:shd w:val="clear" w:color="auto" w:fill="auto"/>
            <w:noWrap/>
            <w:vAlign w:val="center"/>
          </w:tcPr>
          <w:p w14:paraId="72787A56" w14:textId="7816E97C" w:rsidR="00095C1F" w:rsidRPr="00A152D0" w:rsidRDefault="00095C1F" w:rsidP="00095C1F">
            <w:pPr>
              <w:jc w:val="center"/>
              <w:rPr>
                <w:b/>
              </w:rPr>
            </w:pPr>
            <w:r w:rsidRPr="00A152D0">
              <w:rPr>
                <w:b/>
              </w:rPr>
              <w:t>cena celkem</w:t>
            </w:r>
          </w:p>
        </w:tc>
        <w:tc>
          <w:tcPr>
            <w:tcW w:w="1701" w:type="dxa"/>
            <w:tcBorders>
              <w:top w:val="single" w:sz="4" w:space="0" w:color="auto"/>
              <w:bottom w:val="single" w:sz="18" w:space="0" w:color="auto"/>
            </w:tcBorders>
            <w:shd w:val="clear" w:color="auto" w:fill="auto"/>
            <w:vAlign w:val="center"/>
          </w:tcPr>
          <w:p w14:paraId="12FA30F4" w14:textId="5856EF6D" w:rsidR="00095C1F" w:rsidRPr="00095C1F" w:rsidRDefault="00095C1F" w:rsidP="00095C1F">
            <w:pPr>
              <w:jc w:val="center"/>
              <w:rPr>
                <w:b/>
                <w:bCs/>
                <w:color w:val="000000"/>
              </w:rPr>
            </w:pPr>
            <w:r w:rsidRPr="00095C1F">
              <w:rPr>
                <w:b/>
                <w:bCs/>
              </w:rPr>
              <w:t>3 927 940,00,-</w:t>
            </w:r>
          </w:p>
        </w:tc>
        <w:tc>
          <w:tcPr>
            <w:tcW w:w="1134" w:type="dxa"/>
            <w:tcBorders>
              <w:top w:val="single" w:sz="4" w:space="0" w:color="auto"/>
              <w:bottom w:val="single" w:sz="18" w:space="0" w:color="auto"/>
            </w:tcBorders>
            <w:shd w:val="clear" w:color="auto" w:fill="auto"/>
            <w:vAlign w:val="center"/>
          </w:tcPr>
          <w:p w14:paraId="2334AFEC" w14:textId="7D783E81" w:rsidR="00095C1F" w:rsidRPr="00095C1F" w:rsidRDefault="00095C1F" w:rsidP="00095C1F">
            <w:pPr>
              <w:jc w:val="center"/>
              <w:rPr>
                <w:b/>
                <w:bCs/>
                <w:color w:val="000000"/>
              </w:rPr>
            </w:pPr>
            <w:r w:rsidRPr="00095C1F">
              <w:rPr>
                <w:b/>
                <w:bCs/>
                <w:color w:val="000000"/>
              </w:rPr>
              <w:t>21%</w:t>
            </w:r>
          </w:p>
        </w:tc>
        <w:tc>
          <w:tcPr>
            <w:tcW w:w="1701" w:type="dxa"/>
            <w:tcBorders>
              <w:top w:val="single" w:sz="4" w:space="0" w:color="auto"/>
              <w:bottom w:val="single" w:sz="18" w:space="0" w:color="auto"/>
            </w:tcBorders>
            <w:shd w:val="clear" w:color="auto" w:fill="auto"/>
            <w:vAlign w:val="center"/>
          </w:tcPr>
          <w:p w14:paraId="374DBBD0" w14:textId="6F147E20" w:rsidR="00095C1F" w:rsidRPr="00095C1F" w:rsidRDefault="00095C1F" w:rsidP="00095C1F">
            <w:pPr>
              <w:jc w:val="center"/>
              <w:rPr>
                <w:b/>
                <w:bCs/>
                <w:color w:val="000000"/>
              </w:rPr>
            </w:pPr>
            <w:r w:rsidRPr="00095C1F">
              <w:rPr>
                <w:b/>
                <w:bCs/>
              </w:rPr>
              <w:t>824 867,40,-</w:t>
            </w:r>
          </w:p>
        </w:tc>
        <w:tc>
          <w:tcPr>
            <w:tcW w:w="1701" w:type="dxa"/>
            <w:tcBorders>
              <w:top w:val="single" w:sz="4" w:space="0" w:color="auto"/>
              <w:bottom w:val="single" w:sz="18" w:space="0" w:color="auto"/>
            </w:tcBorders>
            <w:shd w:val="clear" w:color="auto" w:fill="auto"/>
            <w:vAlign w:val="center"/>
          </w:tcPr>
          <w:p w14:paraId="3C2AF48D" w14:textId="6A39595B" w:rsidR="00095C1F" w:rsidRPr="00095C1F" w:rsidRDefault="00095C1F" w:rsidP="00095C1F">
            <w:pPr>
              <w:jc w:val="center"/>
              <w:rPr>
                <w:b/>
                <w:bCs/>
                <w:color w:val="000000"/>
              </w:rPr>
            </w:pPr>
            <w:r w:rsidRPr="00095C1F">
              <w:rPr>
                <w:b/>
                <w:bCs/>
              </w:rPr>
              <w:t>4 752 807,40,-</w:t>
            </w:r>
          </w:p>
        </w:tc>
      </w:tr>
    </w:tbl>
    <w:p w14:paraId="4A528C6B" w14:textId="77777777" w:rsidR="000F42E9" w:rsidRDefault="000F42E9" w:rsidP="00402CA9">
      <w:pPr>
        <w:pStyle w:val="Odstavecseseznamem"/>
        <w:numPr>
          <w:ilvl w:val="0"/>
          <w:numId w:val="21"/>
        </w:numPr>
        <w:ind w:left="284" w:hanging="284"/>
        <w:jc w:val="both"/>
      </w:pPr>
      <w:r>
        <w:t>V kupní ceně jsou zahrnuty veškeré náklady prodávajícího související s řádným a včasným dodáním předmětu prodeje, zejména náklady na</w:t>
      </w:r>
      <w:r w:rsidR="00916C92">
        <w:t xml:space="preserve"> </w:t>
      </w:r>
      <w:r>
        <w:t xml:space="preserve">zajištění zboží, </w:t>
      </w:r>
      <w:r w:rsidRPr="000F42E9">
        <w:t>skladování, balné, pojištění. Dále je v kupní ceně zahrnuta cena dopravy zboží do místa plnění</w:t>
      </w:r>
      <w:r w:rsidR="00916C92">
        <w:t>, jeho instalace a uvedení do provozu, vč. provedení souvisejících stavebních a montážních prací</w:t>
      </w:r>
      <w:r w:rsidRPr="000F42E9">
        <w:t xml:space="preserve"> a</w:t>
      </w:r>
      <w:r w:rsidR="00916C92">
        <w:t xml:space="preserve"> následné</w:t>
      </w:r>
      <w:r>
        <w:t xml:space="preserve"> zaškolení kupujícího</w:t>
      </w:r>
      <w:r w:rsidRPr="000F42E9">
        <w:t xml:space="preserve"> nebo o</w:t>
      </w:r>
      <w:r>
        <w:t>sob jím určených ohledně způsobu užívání předmětu prodeje.</w:t>
      </w:r>
    </w:p>
    <w:p w14:paraId="5BE1B498" w14:textId="55779751" w:rsidR="000F42E9" w:rsidRDefault="004508B6" w:rsidP="00542B40">
      <w:pPr>
        <w:pStyle w:val="Odstavecseseznamem"/>
        <w:numPr>
          <w:ilvl w:val="0"/>
          <w:numId w:val="21"/>
        </w:numPr>
        <w:ind w:left="284" w:hanging="284"/>
        <w:jc w:val="both"/>
      </w:pPr>
      <w:r>
        <w:t>Kupní cena je úplná, konečná, neměnná a je sjednána jako cena nejvýše přípustná, která je překročitelná pouze v případě změny právních předpisů ovlivňujících výši DPH u ceny sjednané touto smlouvou.</w:t>
      </w:r>
    </w:p>
    <w:p w14:paraId="31EFDDE7" w14:textId="66BE51B3" w:rsidR="008B2C9E" w:rsidRPr="008B2C9E" w:rsidRDefault="00A152D0" w:rsidP="008B2C9E">
      <w:pPr>
        <w:pStyle w:val="Odstavecseseznamem"/>
        <w:numPr>
          <w:ilvl w:val="0"/>
          <w:numId w:val="21"/>
        </w:numPr>
        <w:ind w:left="284" w:hanging="284"/>
        <w:jc w:val="both"/>
      </w:pPr>
      <w:r w:rsidRPr="00A27DEA">
        <w:rPr>
          <w:rFonts w:cstheme="minorHAnsi"/>
        </w:rPr>
        <w:t>Platba bude realizována jed</w:t>
      </w:r>
      <w:r>
        <w:rPr>
          <w:rFonts w:cstheme="minorHAnsi"/>
        </w:rPr>
        <w:t>i</w:t>
      </w:r>
      <w:r w:rsidRPr="00A27DEA">
        <w:rPr>
          <w:rFonts w:cstheme="minorHAnsi"/>
        </w:rPr>
        <w:t xml:space="preserve">nou platbou na základě jediné konečné faktury po </w:t>
      </w:r>
      <w:r>
        <w:rPr>
          <w:rFonts w:cstheme="minorHAnsi"/>
        </w:rPr>
        <w:t>dokončení</w:t>
      </w:r>
      <w:r>
        <w:rPr>
          <w:rFonts w:cstheme="minorHAnsi"/>
        </w:rPr>
        <w:br/>
        <w:t>a protokolárním předání celého předmětu plnění zakázky</w:t>
      </w:r>
      <w:r w:rsidRPr="00A27DEA">
        <w:rPr>
          <w:rFonts w:cstheme="minorHAnsi"/>
        </w:rPr>
        <w:t>.</w:t>
      </w:r>
    </w:p>
    <w:p w14:paraId="08A6608A" w14:textId="1EC9A1DF" w:rsidR="008B2C9E" w:rsidRPr="008B2C9E" w:rsidRDefault="008B2C9E" w:rsidP="008B2C9E">
      <w:pPr>
        <w:pStyle w:val="Odstavecseseznamem"/>
        <w:numPr>
          <w:ilvl w:val="0"/>
          <w:numId w:val="21"/>
        </w:numPr>
        <w:ind w:left="284" w:hanging="284"/>
        <w:jc w:val="both"/>
      </w:pPr>
      <w:r w:rsidRPr="008B2C9E">
        <w:rPr>
          <w:rFonts w:ascii="Calibri" w:hAnsi="Calibri" w:cs="Calibri"/>
        </w:rPr>
        <w:t xml:space="preserve">Doručení faktury </w:t>
      </w:r>
      <w:r w:rsidR="007D02D8">
        <w:rPr>
          <w:rFonts w:ascii="Calibri" w:hAnsi="Calibri" w:cs="Calibri"/>
        </w:rPr>
        <w:t>prodávající</w:t>
      </w:r>
      <w:r w:rsidRPr="008B2C9E">
        <w:rPr>
          <w:rFonts w:ascii="Calibri" w:hAnsi="Calibri" w:cs="Calibri"/>
        </w:rPr>
        <w:t xml:space="preserve"> provede elektronicky, popř. osobně nebo doručenkou prostřednictvím pošty. Pokud </w:t>
      </w:r>
      <w:r w:rsidR="007D02D8">
        <w:rPr>
          <w:rFonts w:ascii="Calibri" w:hAnsi="Calibri" w:cs="Calibri"/>
        </w:rPr>
        <w:t>kupující</w:t>
      </w:r>
      <w:r w:rsidRPr="008B2C9E">
        <w:rPr>
          <w:rFonts w:ascii="Calibri" w:hAnsi="Calibri" w:cs="Calibri"/>
        </w:rPr>
        <w:t xml:space="preserve"> zjistí u jakékoliv faktury, že se ve vyfakturovaných pracích vyskytují práce či dodávky, které nebyly provedeny nebo jsou provedeny s vadami či nedodělky, je </w:t>
      </w:r>
      <w:r w:rsidR="007D02D8">
        <w:rPr>
          <w:rFonts w:ascii="Calibri" w:hAnsi="Calibri" w:cs="Calibri"/>
        </w:rPr>
        <w:t>kupující</w:t>
      </w:r>
      <w:r w:rsidRPr="008B2C9E">
        <w:rPr>
          <w:rFonts w:ascii="Calibri" w:hAnsi="Calibri" w:cs="Calibri"/>
        </w:rPr>
        <w:t xml:space="preserve"> oprávněn fakturu </w:t>
      </w:r>
      <w:r w:rsidR="007D02D8">
        <w:rPr>
          <w:rFonts w:ascii="Calibri" w:hAnsi="Calibri" w:cs="Calibri"/>
        </w:rPr>
        <w:t>prodávajícímu</w:t>
      </w:r>
      <w:r w:rsidRPr="008B2C9E">
        <w:rPr>
          <w:rFonts w:ascii="Calibri" w:hAnsi="Calibri" w:cs="Calibri"/>
        </w:rPr>
        <w:t xml:space="preserve"> vrátit k opravě. Tento oprávněný postup </w:t>
      </w:r>
      <w:r w:rsidR="007D02D8">
        <w:rPr>
          <w:rFonts w:ascii="Calibri" w:hAnsi="Calibri" w:cs="Calibri"/>
        </w:rPr>
        <w:t>kupujícího</w:t>
      </w:r>
      <w:r w:rsidRPr="008B2C9E">
        <w:rPr>
          <w:rFonts w:ascii="Calibri" w:hAnsi="Calibri" w:cs="Calibri"/>
        </w:rPr>
        <w:t xml:space="preserve"> vylučuje jeho prodlení.</w:t>
      </w:r>
    </w:p>
    <w:p w14:paraId="5487D088" w14:textId="53136363" w:rsidR="004508B6" w:rsidRPr="00AA7DFC" w:rsidRDefault="00AA7DFC" w:rsidP="00542B40">
      <w:pPr>
        <w:pStyle w:val="Odstavecseseznamem"/>
        <w:numPr>
          <w:ilvl w:val="0"/>
          <w:numId w:val="21"/>
        </w:numPr>
        <w:ind w:left="284" w:hanging="284"/>
        <w:jc w:val="both"/>
      </w:pPr>
      <w:r w:rsidRPr="00AA7DFC">
        <w:t>Faktura (daňový doklad) musí obsahovat náležitosti podle zákona č. 563/1991 Sb., o účetnictví ve znění pozdějších předpisů a zákona č. 235/2004 Sb., o dani z přidané hodnoty, ve znění pozdějších předpisů. Faktura bude obsahovat zejména tyto údaje:</w:t>
      </w:r>
    </w:p>
    <w:p w14:paraId="57BB4652" w14:textId="7D9E8327" w:rsidR="00AA7DFC" w:rsidRPr="00AA7DFC" w:rsidRDefault="00AA7DFC" w:rsidP="00AA7DFC">
      <w:pPr>
        <w:pStyle w:val="Odstavecseseznamem"/>
        <w:numPr>
          <w:ilvl w:val="0"/>
          <w:numId w:val="43"/>
        </w:numPr>
      </w:pPr>
      <w:r w:rsidRPr="00AA7DFC">
        <w:t xml:space="preserve">označení </w:t>
      </w:r>
      <w:r>
        <w:t>p</w:t>
      </w:r>
      <w:r w:rsidRPr="00AA7DFC">
        <w:t xml:space="preserve">rodávajícího a </w:t>
      </w:r>
      <w:r>
        <w:t>k</w:t>
      </w:r>
      <w:r w:rsidRPr="00AA7DFC">
        <w:t>upujícího, adresy jejich sídla, IČ, DIČ</w:t>
      </w:r>
    </w:p>
    <w:p w14:paraId="46859B72" w14:textId="37306916" w:rsidR="00AA7DFC" w:rsidRPr="00AA7DFC" w:rsidRDefault="00AA7DFC" w:rsidP="00AA7DFC">
      <w:pPr>
        <w:pStyle w:val="Odstavecseseznamem"/>
        <w:numPr>
          <w:ilvl w:val="0"/>
          <w:numId w:val="43"/>
        </w:numPr>
      </w:pPr>
      <w:r w:rsidRPr="00AA7DFC">
        <w:t xml:space="preserve">informaci, zda </w:t>
      </w:r>
      <w:r w:rsidR="00074C89">
        <w:t>p</w:t>
      </w:r>
      <w:r w:rsidRPr="00AA7DFC">
        <w:t>rodávající je či není plátcem DPH</w:t>
      </w:r>
    </w:p>
    <w:p w14:paraId="0EA92E39" w14:textId="77777777" w:rsidR="00AA7DFC" w:rsidRPr="00AA7DFC" w:rsidRDefault="00AA7DFC" w:rsidP="00AA7DFC">
      <w:pPr>
        <w:pStyle w:val="Odstavecseseznamem"/>
        <w:numPr>
          <w:ilvl w:val="0"/>
          <w:numId w:val="43"/>
        </w:numPr>
      </w:pPr>
      <w:r w:rsidRPr="00AA7DFC">
        <w:t>číslo smlouvy</w:t>
      </w:r>
    </w:p>
    <w:p w14:paraId="0B5EF0F7" w14:textId="77777777" w:rsidR="00AA7DFC" w:rsidRPr="00AA7DFC" w:rsidRDefault="00AA7DFC" w:rsidP="00AA7DFC">
      <w:pPr>
        <w:pStyle w:val="Odstavecseseznamem"/>
        <w:numPr>
          <w:ilvl w:val="0"/>
          <w:numId w:val="43"/>
        </w:numPr>
      </w:pPr>
      <w:r w:rsidRPr="00AA7DFC">
        <w:t>číslo faktury</w:t>
      </w:r>
    </w:p>
    <w:p w14:paraId="544EE64E" w14:textId="77777777" w:rsidR="00AA7DFC" w:rsidRPr="00AA7DFC" w:rsidRDefault="00AA7DFC" w:rsidP="00AA7DFC">
      <w:pPr>
        <w:pStyle w:val="Odstavecseseznamem"/>
        <w:numPr>
          <w:ilvl w:val="0"/>
          <w:numId w:val="43"/>
        </w:numPr>
      </w:pPr>
      <w:r w:rsidRPr="00AA7DFC">
        <w:t>den vystavení a den splatnosti faktury, případně den odeslání faktury</w:t>
      </w:r>
    </w:p>
    <w:p w14:paraId="71E62F7A" w14:textId="77777777" w:rsidR="00AA7DFC" w:rsidRPr="00AA7DFC" w:rsidRDefault="00AA7DFC" w:rsidP="00AA7DFC">
      <w:pPr>
        <w:pStyle w:val="Odstavecseseznamem"/>
        <w:numPr>
          <w:ilvl w:val="0"/>
          <w:numId w:val="43"/>
        </w:numPr>
      </w:pPr>
      <w:r w:rsidRPr="00AA7DFC">
        <w:t>datum uskutečněného zdanitelného plnění</w:t>
      </w:r>
    </w:p>
    <w:p w14:paraId="26B83FCD" w14:textId="77777777" w:rsidR="00AA7DFC" w:rsidRPr="00AA7DFC" w:rsidRDefault="00AA7DFC" w:rsidP="00AA7DFC">
      <w:pPr>
        <w:pStyle w:val="Odstavecseseznamem"/>
        <w:numPr>
          <w:ilvl w:val="0"/>
          <w:numId w:val="43"/>
        </w:numPr>
      </w:pPr>
      <w:r w:rsidRPr="00AA7DFC">
        <w:t>označení peněžního ústavu a číslo účtu</w:t>
      </w:r>
    </w:p>
    <w:p w14:paraId="05746548" w14:textId="4BF806AB" w:rsidR="00AA7DFC" w:rsidRPr="00AA7DFC" w:rsidRDefault="00AA7DFC" w:rsidP="00AA7DFC">
      <w:pPr>
        <w:pStyle w:val="Odstavecseseznamem"/>
        <w:numPr>
          <w:ilvl w:val="0"/>
          <w:numId w:val="43"/>
        </w:numPr>
      </w:pPr>
      <w:r w:rsidRPr="00AA7DFC">
        <w:t xml:space="preserve">označení </w:t>
      </w:r>
      <w:r>
        <w:t>dodávaného z</w:t>
      </w:r>
      <w:r w:rsidRPr="00AA7DFC">
        <w:t>boží (s rozpisem na jednotlivé položky, za něž je fakturováno)</w:t>
      </w:r>
    </w:p>
    <w:p w14:paraId="5D5E2B69" w14:textId="77777777" w:rsidR="00AA7DFC" w:rsidRPr="00AA7DFC" w:rsidRDefault="00AA7DFC" w:rsidP="00AA7DFC">
      <w:pPr>
        <w:pStyle w:val="Odstavecseseznamem"/>
        <w:numPr>
          <w:ilvl w:val="0"/>
          <w:numId w:val="43"/>
        </w:numPr>
      </w:pPr>
      <w:r w:rsidRPr="00AA7DFC">
        <w:t>fakturovanou částku bez DPH, sazbu DPH a částku DPH, a souhrnnou částku včetně DPH</w:t>
      </w:r>
    </w:p>
    <w:p w14:paraId="00B43417" w14:textId="6BFB86A3" w:rsidR="00AA7DFC" w:rsidRPr="00AA7DFC" w:rsidRDefault="00AA7DFC" w:rsidP="00AA7DFC">
      <w:pPr>
        <w:pStyle w:val="Odstavecseseznamem"/>
        <w:numPr>
          <w:ilvl w:val="0"/>
          <w:numId w:val="43"/>
        </w:numPr>
      </w:pPr>
      <w:r w:rsidRPr="00AA7DFC">
        <w:t xml:space="preserve">razítko a podpis oprávněné osoby </w:t>
      </w:r>
      <w:r>
        <w:t>p</w:t>
      </w:r>
      <w:r w:rsidRPr="00AA7DFC">
        <w:t>rodávajícího</w:t>
      </w:r>
    </w:p>
    <w:p w14:paraId="5BF01DF9" w14:textId="552779A0" w:rsidR="00AA7DFC" w:rsidRPr="00AA7DFC" w:rsidRDefault="00AA7DFC" w:rsidP="00AA7DFC">
      <w:pPr>
        <w:pStyle w:val="Odstavecseseznamem"/>
        <w:numPr>
          <w:ilvl w:val="0"/>
          <w:numId w:val="43"/>
        </w:numPr>
        <w:jc w:val="both"/>
      </w:pPr>
      <w:r w:rsidRPr="00AA7DFC">
        <w:t xml:space="preserve">číslo projektu a informaci podle obsahu faktury vztahujícímu se ke konkrétnímu projektu: Výdaje plynoucí z této faktury jsou vynaloženy v rámci projektu OPST, pod </w:t>
      </w:r>
      <w:proofErr w:type="spellStart"/>
      <w:r w:rsidRPr="00AA7DFC">
        <w:t>reg</w:t>
      </w:r>
      <w:proofErr w:type="spellEnd"/>
      <w:r w:rsidRPr="00AA7DFC">
        <w:t>. číslem projektu CZ.10.02.01/00/23_009/0000</w:t>
      </w:r>
      <w:r>
        <w:t>093</w:t>
      </w:r>
      <w:r w:rsidRPr="00AA7DFC">
        <w:t xml:space="preserve"> na dodávky s názvem projektu „</w:t>
      </w:r>
      <w:r w:rsidRPr="00D863D5">
        <w:rPr>
          <w:rFonts w:cstheme="minorHAnsi"/>
          <w:b/>
          <w:bCs/>
          <w:i/>
          <w:iCs/>
        </w:rPr>
        <w:t>Konektivita - zajištění infrastruktury EOA Děčín</w:t>
      </w:r>
      <w:r w:rsidRPr="00AA7DFC">
        <w:t>“ a veřejné zakázky pod názvem „</w:t>
      </w:r>
      <w:r w:rsidRPr="00D863D5">
        <w:rPr>
          <w:rFonts w:cstheme="minorHAnsi"/>
          <w:b/>
          <w:bCs/>
          <w:i/>
          <w:iCs/>
        </w:rPr>
        <w:t>Konektivita - zajištění infrastruktury EOA Děčín</w:t>
      </w:r>
      <w:r w:rsidRPr="00AA7DFC">
        <w:rPr>
          <w:b/>
          <w:bCs/>
        </w:rPr>
        <w:t>“</w:t>
      </w:r>
      <w:r w:rsidR="00646401">
        <w:t xml:space="preserve">, </w:t>
      </w:r>
      <w:r w:rsidR="00646401" w:rsidRPr="00D863D5">
        <w:rPr>
          <w:iCs/>
        </w:rPr>
        <w:t xml:space="preserve">část </w:t>
      </w:r>
      <w:r w:rsidR="00646401">
        <w:rPr>
          <w:iCs/>
        </w:rPr>
        <w:t>veřejné zakázky</w:t>
      </w:r>
      <w:r w:rsidR="00646401" w:rsidRPr="00D863D5">
        <w:rPr>
          <w:iCs/>
        </w:rPr>
        <w:t xml:space="preserve"> </w:t>
      </w:r>
      <w:r w:rsidR="00646401" w:rsidRPr="00D863D5">
        <w:rPr>
          <w:b/>
          <w:bCs/>
          <w:i/>
        </w:rPr>
        <w:t>„Realizace konektivity“</w:t>
      </w:r>
      <w:r w:rsidR="00646401">
        <w:rPr>
          <w:iCs/>
        </w:rPr>
        <w:t>.</w:t>
      </w:r>
    </w:p>
    <w:p w14:paraId="49130B66" w14:textId="77777777" w:rsidR="00AA7DFC" w:rsidRPr="00AA7DFC" w:rsidRDefault="00AA7DFC" w:rsidP="00542B40">
      <w:pPr>
        <w:pStyle w:val="Odstavecseseznamem"/>
        <w:numPr>
          <w:ilvl w:val="0"/>
          <w:numId w:val="21"/>
        </w:numPr>
        <w:ind w:left="284" w:hanging="284"/>
        <w:jc w:val="both"/>
      </w:pPr>
      <w:r w:rsidRPr="00AA7DFC">
        <w:rPr>
          <w:rFonts w:cstheme="minorHAnsi"/>
          <w:szCs w:val="20"/>
        </w:rPr>
        <w:t>Přílohou faktury musí být kopie předávacího protokolu, případně protokolu o odstranění vad a nedodělků, podepsaného oběma smluvními stranami, ze kterého musí být patrné, že předmět nebo jeho část této smlouvy byl předán a převzat řádně, tj. bez veškerých vad a nedodělků.</w:t>
      </w:r>
    </w:p>
    <w:p w14:paraId="7957D9EE" w14:textId="75FEBFDA" w:rsidR="004508B6" w:rsidRPr="004508B6" w:rsidRDefault="004508B6" w:rsidP="00542B40">
      <w:pPr>
        <w:pStyle w:val="Odstavecseseznamem"/>
        <w:numPr>
          <w:ilvl w:val="0"/>
          <w:numId w:val="21"/>
        </w:numPr>
        <w:ind w:left="284" w:hanging="284"/>
        <w:jc w:val="both"/>
      </w:pPr>
      <w:r w:rsidRPr="00EB45A1">
        <w:rPr>
          <w:rFonts w:cstheme="minorHAnsi"/>
          <w:szCs w:val="20"/>
        </w:rPr>
        <w:t>Zaplacením se rozumí připsání odpovídající částky ve prospěch účtu prodávajícího.</w:t>
      </w:r>
    </w:p>
    <w:p w14:paraId="3A506836" w14:textId="77777777" w:rsidR="004508B6" w:rsidRPr="004508B6" w:rsidRDefault="004508B6" w:rsidP="00542B40">
      <w:pPr>
        <w:pStyle w:val="Odstavecseseznamem"/>
        <w:numPr>
          <w:ilvl w:val="0"/>
          <w:numId w:val="21"/>
        </w:numPr>
        <w:ind w:left="284" w:hanging="284"/>
        <w:jc w:val="both"/>
      </w:pPr>
      <w:r w:rsidRPr="007128A9">
        <w:rPr>
          <w:rFonts w:cstheme="minorHAnsi"/>
          <w:szCs w:val="20"/>
        </w:rPr>
        <w:lastRenderedPageBreak/>
        <w:t>Pokud faktura neobsahuje všechny zákonem a smlouvou stanovené náležitosti, je kupující oprávněn ji do data splatnosti vrátit s tím, že prodávající je poté povinen vystavit novou fakturu s novým termínem splatnosti. V takovém případě není kupující v prodlení s úhradou.</w:t>
      </w:r>
    </w:p>
    <w:p w14:paraId="1D912C24" w14:textId="5529C6A9" w:rsidR="00213018" w:rsidRDefault="00213018">
      <w:pPr>
        <w:rPr>
          <w:rFonts w:cs="Arial"/>
          <w:b/>
        </w:rPr>
      </w:pPr>
    </w:p>
    <w:p w14:paraId="4B0D9350" w14:textId="4909F1E1" w:rsidR="00801E86" w:rsidRPr="00E71D41" w:rsidRDefault="00801E86" w:rsidP="00801E86">
      <w:pPr>
        <w:jc w:val="center"/>
        <w:rPr>
          <w:rFonts w:cs="Arial"/>
          <w:b/>
        </w:rPr>
      </w:pPr>
      <w:r w:rsidRPr="00E71D41">
        <w:rPr>
          <w:rFonts w:cs="Arial"/>
          <w:b/>
        </w:rPr>
        <w:t>V.</w:t>
      </w:r>
      <w:r w:rsidR="00426535" w:rsidRPr="00E71D41">
        <w:rPr>
          <w:rFonts w:cs="Arial"/>
          <w:b/>
        </w:rPr>
        <w:t xml:space="preserve"> </w:t>
      </w:r>
      <w:r w:rsidR="004508B6" w:rsidRPr="00E71D41">
        <w:rPr>
          <w:b/>
        </w:rPr>
        <w:t xml:space="preserve">Předání předmětu </w:t>
      </w:r>
      <w:r w:rsidR="00814A37" w:rsidRPr="00E71D41">
        <w:rPr>
          <w:b/>
        </w:rPr>
        <w:t>plnění zakázky</w:t>
      </w:r>
    </w:p>
    <w:p w14:paraId="62D94E3C" w14:textId="0AB674BA" w:rsidR="00E131B4" w:rsidRPr="00E131B4" w:rsidRDefault="004508B6" w:rsidP="00E131B4">
      <w:pPr>
        <w:pStyle w:val="Odstavecseseznamem"/>
        <w:numPr>
          <w:ilvl w:val="0"/>
          <w:numId w:val="24"/>
        </w:numPr>
        <w:ind w:left="284" w:hanging="284"/>
        <w:jc w:val="both"/>
        <w:rPr>
          <w:rFonts w:cs="Arial"/>
        </w:rPr>
      </w:pPr>
      <w:r w:rsidRPr="00CB45DB">
        <w:rPr>
          <w:rFonts w:cstheme="minorHAnsi"/>
          <w:szCs w:val="20"/>
        </w:rPr>
        <w:t xml:space="preserve">Prodávající je povinen předat předmět </w:t>
      </w:r>
      <w:r w:rsidR="00814A37" w:rsidRPr="00CB45DB">
        <w:rPr>
          <w:rFonts w:cstheme="minorHAnsi"/>
          <w:szCs w:val="20"/>
        </w:rPr>
        <w:t>plnění zakázky</w:t>
      </w:r>
      <w:r w:rsidRPr="00CB45DB">
        <w:rPr>
          <w:rFonts w:cstheme="minorHAnsi"/>
          <w:szCs w:val="20"/>
        </w:rPr>
        <w:t xml:space="preserve"> dle této smlouvy nejpozději</w:t>
      </w:r>
      <w:r w:rsidR="00B93D5C" w:rsidRPr="00CB45DB">
        <w:rPr>
          <w:rFonts w:cstheme="minorHAnsi"/>
          <w:szCs w:val="20"/>
        </w:rPr>
        <w:t xml:space="preserve"> </w:t>
      </w:r>
      <w:r w:rsidR="00A44343" w:rsidRPr="00CB45DB">
        <w:rPr>
          <w:rFonts w:cstheme="minorHAnsi"/>
          <w:szCs w:val="20"/>
        </w:rPr>
        <w:t xml:space="preserve">do </w:t>
      </w:r>
      <w:r w:rsidR="00056F04" w:rsidRPr="00CB45DB">
        <w:rPr>
          <w:rFonts w:cstheme="minorHAnsi"/>
          <w:szCs w:val="20"/>
        </w:rPr>
        <w:t>1</w:t>
      </w:r>
      <w:r w:rsidR="00EC79E8" w:rsidRPr="00CB45DB">
        <w:rPr>
          <w:rFonts w:cstheme="minorHAnsi"/>
          <w:szCs w:val="20"/>
        </w:rPr>
        <w:t>2</w:t>
      </w:r>
      <w:r w:rsidRPr="00CB45DB">
        <w:rPr>
          <w:rFonts w:cstheme="minorHAnsi"/>
          <w:szCs w:val="20"/>
        </w:rPr>
        <w:t>0ti</w:t>
      </w:r>
      <w:r w:rsidRPr="00B51ED7">
        <w:rPr>
          <w:rFonts w:cstheme="minorHAnsi"/>
          <w:szCs w:val="20"/>
        </w:rPr>
        <w:t xml:space="preserve"> kalendářních</w:t>
      </w:r>
      <w:r w:rsidR="00647654">
        <w:rPr>
          <w:rFonts w:cstheme="minorHAnsi"/>
          <w:szCs w:val="20"/>
        </w:rPr>
        <w:t xml:space="preserve"> dní ode dne nabytí účinnosti </w:t>
      </w:r>
      <w:r w:rsidR="005C29C5">
        <w:rPr>
          <w:rFonts w:cstheme="minorHAnsi"/>
          <w:szCs w:val="20"/>
        </w:rPr>
        <w:t>této smlouvy.</w:t>
      </w:r>
    </w:p>
    <w:p w14:paraId="459B3C66" w14:textId="6739E1BF" w:rsidR="004508B6" w:rsidRPr="00E131B4" w:rsidRDefault="004508B6" w:rsidP="00E131B4">
      <w:pPr>
        <w:pStyle w:val="Odstavecseseznamem"/>
        <w:numPr>
          <w:ilvl w:val="0"/>
          <w:numId w:val="24"/>
        </w:numPr>
        <w:ind w:left="284" w:hanging="284"/>
        <w:jc w:val="both"/>
        <w:rPr>
          <w:rFonts w:cs="Arial"/>
        </w:rPr>
      </w:pPr>
      <w:r w:rsidRPr="00E131B4">
        <w:rPr>
          <w:rFonts w:cstheme="minorHAnsi"/>
          <w:szCs w:val="20"/>
        </w:rPr>
        <w:t xml:space="preserve">Místem předání a převzetí předmětu </w:t>
      </w:r>
      <w:r w:rsidR="00814A37" w:rsidRPr="00E131B4">
        <w:rPr>
          <w:rFonts w:cstheme="minorHAnsi"/>
          <w:szCs w:val="20"/>
        </w:rPr>
        <w:t>plnění zakázky</w:t>
      </w:r>
      <w:r w:rsidRPr="00E131B4">
        <w:rPr>
          <w:rFonts w:cstheme="minorHAnsi"/>
          <w:szCs w:val="20"/>
        </w:rPr>
        <w:t xml:space="preserve"> je </w:t>
      </w:r>
      <w:r w:rsidR="004F2847" w:rsidRPr="00E131B4">
        <w:rPr>
          <w:rFonts w:cstheme="minorHAnsi"/>
        </w:rPr>
        <w:t>sídlo</w:t>
      </w:r>
      <w:r w:rsidR="00E71D41" w:rsidRPr="00E131B4">
        <w:rPr>
          <w:rFonts w:cstheme="minorHAnsi"/>
        </w:rPr>
        <w:t xml:space="preserve"> kupujícího (</w:t>
      </w:r>
      <w:r w:rsidR="00E71D41" w:rsidRPr="00A152D0">
        <w:rPr>
          <w:rFonts w:cstheme="minorHAnsi"/>
        </w:rPr>
        <w:t>resp.</w:t>
      </w:r>
      <w:r w:rsidR="00E131B4" w:rsidRPr="00A152D0">
        <w:rPr>
          <w:rFonts w:cstheme="minorHAnsi"/>
        </w:rPr>
        <w:t xml:space="preserve"> </w:t>
      </w:r>
      <w:r w:rsidR="00EC79E8" w:rsidRPr="00EC79E8">
        <w:rPr>
          <w:rFonts w:cstheme="minorHAnsi"/>
          <w:color w:val="000000" w:themeColor="text1"/>
          <w:shd w:val="clear" w:color="auto" w:fill="FFFFFF"/>
        </w:rPr>
        <w:t>Evropská obchodní akademie, Děčín I, Komenského náměstí 2, příspěvková organizace</w:t>
      </w:r>
      <w:r w:rsidR="00E56663" w:rsidRPr="00EC79E8">
        <w:rPr>
          <w:rFonts w:cstheme="minorHAnsi"/>
        </w:rPr>
        <w:t xml:space="preserve">, </w:t>
      </w:r>
      <w:r w:rsidR="00EC79E8" w:rsidRPr="00BC2B3D">
        <w:rPr>
          <w:rFonts w:cstheme="minorHAnsi"/>
          <w:color w:val="000000" w:themeColor="text1"/>
          <w:shd w:val="clear" w:color="auto" w:fill="FFFFFF"/>
        </w:rPr>
        <w:t>Komenského náměstí 2, 406 81 Děčín 1</w:t>
      </w:r>
      <w:r w:rsidR="00E71D41" w:rsidRPr="00E131B4">
        <w:rPr>
          <w:rFonts w:cstheme="minorHAnsi"/>
        </w:rPr>
        <w:t>)</w:t>
      </w:r>
      <w:r w:rsidRPr="00E131B4">
        <w:rPr>
          <w:rFonts w:cstheme="minorHAnsi"/>
          <w:szCs w:val="20"/>
        </w:rPr>
        <w:t>, náklady na dopravu a předání nese prodávající.</w:t>
      </w:r>
    </w:p>
    <w:p w14:paraId="6F68DE68" w14:textId="5CE42279"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Prodávající informuje kupujícího nejméně 7</w:t>
      </w:r>
      <w:r w:rsidR="006B3B59">
        <w:rPr>
          <w:rFonts w:cstheme="minorHAnsi"/>
          <w:szCs w:val="20"/>
        </w:rPr>
        <w:t xml:space="preserve"> kalendářních</w:t>
      </w:r>
      <w:r w:rsidRPr="00EB45A1">
        <w:rPr>
          <w:rFonts w:cstheme="minorHAnsi"/>
          <w:szCs w:val="20"/>
        </w:rPr>
        <w:t xml:space="preserve"> dní předem o možnosti předání</w:t>
      </w:r>
      <w:r w:rsidR="00A152D0">
        <w:rPr>
          <w:rFonts w:cstheme="minorHAnsi"/>
          <w:szCs w:val="20"/>
        </w:rPr>
        <w:t xml:space="preserve"> kompletního</w:t>
      </w:r>
      <w:r w:rsidRPr="00EB45A1">
        <w:rPr>
          <w:rFonts w:cstheme="minorHAnsi"/>
          <w:szCs w:val="20"/>
        </w:rPr>
        <w:t xml:space="preserve"> předmětu </w:t>
      </w:r>
      <w:r w:rsidR="00B93D5C">
        <w:rPr>
          <w:rFonts w:cstheme="minorHAnsi"/>
          <w:szCs w:val="20"/>
        </w:rPr>
        <w:t>plnění zakázky</w:t>
      </w:r>
      <w:r>
        <w:rPr>
          <w:rFonts w:cstheme="minorHAnsi"/>
          <w:szCs w:val="20"/>
        </w:rPr>
        <w:t>. Následně bude</w:t>
      </w:r>
      <w:r w:rsidRPr="00EB45A1">
        <w:rPr>
          <w:rFonts w:cstheme="minorHAnsi"/>
          <w:szCs w:val="20"/>
        </w:rPr>
        <w:t xml:space="preserve"> po vzájemné dohodě smluven konkrétní termín předání </w:t>
      </w:r>
      <w:r w:rsidR="00A152D0">
        <w:rPr>
          <w:rFonts w:cstheme="minorHAnsi"/>
          <w:szCs w:val="20"/>
        </w:rPr>
        <w:t xml:space="preserve">kompletního </w:t>
      </w:r>
      <w:r w:rsidR="00B93D5C">
        <w:rPr>
          <w:rFonts w:cstheme="minorHAnsi"/>
          <w:szCs w:val="20"/>
        </w:rPr>
        <w:t>předmětu plnění zakázky</w:t>
      </w:r>
      <w:r w:rsidRPr="00EB45A1">
        <w:rPr>
          <w:rFonts w:cstheme="minorHAnsi"/>
          <w:szCs w:val="20"/>
        </w:rPr>
        <w:t>.</w:t>
      </w:r>
    </w:p>
    <w:p w14:paraId="25293551" w14:textId="4FD7A2D0" w:rsidR="004508B6" w:rsidRPr="006119B4" w:rsidRDefault="004508B6" w:rsidP="00542B40">
      <w:pPr>
        <w:pStyle w:val="Odstavecseseznamem"/>
        <w:numPr>
          <w:ilvl w:val="0"/>
          <w:numId w:val="24"/>
        </w:numPr>
        <w:ind w:left="284" w:hanging="284"/>
        <w:jc w:val="both"/>
        <w:rPr>
          <w:rFonts w:cs="Arial"/>
        </w:rPr>
      </w:pPr>
      <w:r w:rsidRPr="00EB45A1">
        <w:rPr>
          <w:rFonts w:cstheme="minorHAnsi"/>
          <w:szCs w:val="20"/>
        </w:rPr>
        <w:t>Prodávající zároveň předá kupujícímu veš</w:t>
      </w:r>
      <w:r w:rsidR="00B93D5C">
        <w:rPr>
          <w:rFonts w:cstheme="minorHAnsi"/>
          <w:szCs w:val="20"/>
        </w:rPr>
        <w:t>k</w:t>
      </w:r>
      <w:r w:rsidRPr="00EB45A1">
        <w:rPr>
          <w:rFonts w:cstheme="minorHAnsi"/>
          <w:szCs w:val="20"/>
        </w:rPr>
        <w:t>eré doklady související s předmětem plnění</w:t>
      </w:r>
      <w:r w:rsidR="00B93D5C">
        <w:rPr>
          <w:rFonts w:cstheme="minorHAnsi"/>
          <w:szCs w:val="20"/>
        </w:rPr>
        <w:t xml:space="preserve"> zakázky</w:t>
      </w:r>
      <w:r w:rsidR="006119B4">
        <w:rPr>
          <w:rFonts w:cstheme="minorHAnsi"/>
          <w:szCs w:val="20"/>
        </w:rPr>
        <w:t>, mj. také:</w:t>
      </w:r>
    </w:p>
    <w:p w14:paraId="435E887D" w14:textId="1C1C89FE" w:rsidR="006119B4" w:rsidRPr="006119B4" w:rsidRDefault="006119B4" w:rsidP="006119B4">
      <w:pPr>
        <w:pStyle w:val="Odstavecseseznamem"/>
        <w:numPr>
          <w:ilvl w:val="1"/>
          <w:numId w:val="24"/>
        </w:numPr>
        <w:ind w:left="993"/>
        <w:jc w:val="both"/>
        <w:rPr>
          <w:rFonts w:cs="Arial"/>
        </w:rPr>
      </w:pPr>
      <w:r>
        <w:t>kopii smlouvy o zajištění předání produkovaných stavebních a demoličních odpadů do zařízení určeného pro nakládání s daným druhem a kategorií odpadu dle § 15 odst. 2 písm. c) zákona č. 541/2020 Sb., o odpadech a</w:t>
      </w:r>
    </w:p>
    <w:p w14:paraId="4C619CE5" w14:textId="4CF17728" w:rsidR="006119B4" w:rsidRPr="00514A6A" w:rsidRDefault="006119B4" w:rsidP="006119B4">
      <w:pPr>
        <w:pStyle w:val="Odstavecseseznamem"/>
        <w:numPr>
          <w:ilvl w:val="1"/>
          <w:numId w:val="24"/>
        </w:numPr>
        <w:ind w:left="993"/>
        <w:jc w:val="both"/>
        <w:rPr>
          <w:rFonts w:cs="Arial"/>
        </w:rPr>
      </w:pPr>
      <w:r>
        <w:t>doklad o převzetí odpadů od provozovatele zařízení dle § 17 odst. 1 písm. c) zákona č. 541/2020 Sb., o odpadech.</w:t>
      </w:r>
    </w:p>
    <w:p w14:paraId="38EF2FE1" w14:textId="77777777" w:rsidR="00514A6A" w:rsidRPr="00542B40" w:rsidRDefault="00514A6A" w:rsidP="00542B40">
      <w:pPr>
        <w:pStyle w:val="Odstavecseseznamem"/>
        <w:numPr>
          <w:ilvl w:val="0"/>
          <w:numId w:val="24"/>
        </w:numPr>
        <w:ind w:left="284" w:hanging="284"/>
        <w:jc w:val="both"/>
        <w:rPr>
          <w:rFonts w:cs="Arial"/>
        </w:rPr>
      </w:pPr>
      <w:r w:rsidRPr="00264F7A">
        <w:t>Vlastnické právo k předmětu plnění přechází na kupujícího v okamžiku jeho předání prodávajícím a převzetí kupujícím potvrzeného na předávacím protokolu.</w:t>
      </w:r>
    </w:p>
    <w:p w14:paraId="3B0623F6" w14:textId="5A7E8F7A" w:rsidR="00F84D81" w:rsidRPr="00A152D0" w:rsidRDefault="00542B40" w:rsidP="00A152D0">
      <w:pPr>
        <w:pStyle w:val="Odstavecseseznamem"/>
        <w:numPr>
          <w:ilvl w:val="0"/>
          <w:numId w:val="24"/>
        </w:numPr>
        <w:ind w:left="284" w:hanging="284"/>
        <w:jc w:val="both"/>
        <w:rPr>
          <w:rFonts w:cs="Arial"/>
        </w:rPr>
      </w:pPr>
      <w:r w:rsidRPr="00A152D0">
        <w:rPr>
          <w:rFonts w:cstheme="minorHAnsi"/>
          <w:szCs w:val="20"/>
        </w:rPr>
        <w:t xml:space="preserve">O předání předmětu </w:t>
      </w:r>
      <w:r w:rsidR="00B93D5C" w:rsidRPr="00A152D0">
        <w:rPr>
          <w:rFonts w:cstheme="minorHAnsi"/>
          <w:szCs w:val="20"/>
        </w:rPr>
        <w:t>plnění zakázky</w:t>
      </w:r>
      <w:r w:rsidRPr="00A152D0">
        <w:rPr>
          <w:rFonts w:cstheme="minorHAnsi"/>
          <w:szCs w:val="20"/>
        </w:rPr>
        <w:t xml:space="preserve"> bude sepsán prot</w:t>
      </w:r>
      <w:r w:rsidR="00C64E62" w:rsidRPr="00A152D0">
        <w:rPr>
          <w:rFonts w:cstheme="minorHAnsi"/>
          <w:szCs w:val="20"/>
        </w:rPr>
        <w:t>okol, podepsaný oběma stranami.</w:t>
      </w:r>
      <w:r w:rsidR="00A152D0">
        <w:rPr>
          <w:rFonts w:cstheme="minorHAnsi"/>
          <w:szCs w:val="20"/>
        </w:rPr>
        <w:t xml:space="preserve"> Tento protokol vyhotoví prodávající. </w:t>
      </w:r>
      <w:r w:rsidRPr="00A152D0">
        <w:rPr>
          <w:rFonts w:cstheme="minorHAnsi"/>
          <w:szCs w:val="20"/>
        </w:rPr>
        <w:t xml:space="preserve">V protokolu budou uvedeny veškeré případné vady. Do odstranění veškerých vad plnění bude předmět </w:t>
      </w:r>
      <w:r w:rsidR="00B93D5C" w:rsidRPr="00A152D0">
        <w:rPr>
          <w:rFonts w:cstheme="minorHAnsi"/>
          <w:szCs w:val="20"/>
        </w:rPr>
        <w:t>plnění zakázky</w:t>
      </w:r>
      <w:r w:rsidRPr="00A152D0">
        <w:rPr>
          <w:rFonts w:cstheme="minorHAnsi"/>
          <w:szCs w:val="20"/>
        </w:rPr>
        <w:t xml:space="preserve"> považován za nepředaný.</w:t>
      </w:r>
      <w:r w:rsidR="00A152D0" w:rsidRPr="00A152D0">
        <w:rPr>
          <w:rFonts w:cstheme="minorHAnsi"/>
          <w:szCs w:val="20"/>
        </w:rPr>
        <w:t xml:space="preserve"> </w:t>
      </w:r>
    </w:p>
    <w:p w14:paraId="1A83CFA0" w14:textId="77777777" w:rsidR="00A152D0" w:rsidRPr="00A152D0" w:rsidRDefault="00A152D0" w:rsidP="00A152D0">
      <w:pPr>
        <w:pStyle w:val="Odstavecseseznamem"/>
        <w:ind w:left="284"/>
        <w:jc w:val="both"/>
        <w:rPr>
          <w:rFonts w:cs="Arial"/>
        </w:rPr>
      </w:pPr>
    </w:p>
    <w:p w14:paraId="26E4B0D6" w14:textId="1FA9444D" w:rsidR="00F84D81" w:rsidRPr="00BC613E" w:rsidRDefault="00F84D81" w:rsidP="00F84D81">
      <w:pPr>
        <w:jc w:val="center"/>
        <w:rPr>
          <w:rFonts w:cs="Arial"/>
          <w:b/>
        </w:rPr>
      </w:pPr>
      <w:r>
        <w:rPr>
          <w:rFonts w:cs="Arial"/>
          <w:b/>
        </w:rPr>
        <w:t>VI</w:t>
      </w:r>
      <w:r w:rsidRPr="00BC613E">
        <w:rPr>
          <w:rFonts w:cs="Arial"/>
          <w:b/>
        </w:rPr>
        <w:t>.</w:t>
      </w:r>
      <w:r>
        <w:rPr>
          <w:rFonts w:cs="Arial"/>
          <w:b/>
        </w:rPr>
        <w:t xml:space="preserve"> </w:t>
      </w:r>
      <w:r>
        <w:rPr>
          <w:b/>
        </w:rPr>
        <w:t>Součinnost a povinnosti smluvních stran, pracoviště</w:t>
      </w:r>
    </w:p>
    <w:p w14:paraId="2E60B73E" w14:textId="12B66FA7" w:rsidR="00F84D81" w:rsidRPr="0087799B" w:rsidRDefault="00F84D81" w:rsidP="00F84D81">
      <w:pPr>
        <w:pStyle w:val="Odstavecseseznamem"/>
        <w:numPr>
          <w:ilvl w:val="0"/>
          <w:numId w:val="36"/>
        </w:numPr>
        <w:ind w:left="284" w:hanging="284"/>
        <w:jc w:val="both"/>
        <w:rPr>
          <w:rFonts w:cs="Arial"/>
        </w:rPr>
      </w:pPr>
      <w:r>
        <w:rPr>
          <w:rFonts w:cstheme="minorHAnsi"/>
          <w:color w:val="000000"/>
        </w:rPr>
        <w:t>Prodávající</w:t>
      </w:r>
      <w:r w:rsidRPr="001F5CE0">
        <w:rPr>
          <w:rFonts w:cstheme="minorHAnsi"/>
          <w:color w:val="000000"/>
        </w:rPr>
        <w:t xml:space="preserve"> je povinen vést v rozsahu a způsobem podle § 6 vyhlášky </w:t>
      </w:r>
      <w:r>
        <w:rPr>
          <w:rFonts w:cstheme="minorHAnsi"/>
          <w:color w:val="000000"/>
        </w:rPr>
        <w:t>Ministerstva pro místní rozvoj</w:t>
      </w:r>
      <w:r w:rsidRPr="001F5CE0">
        <w:rPr>
          <w:rFonts w:cstheme="minorHAnsi"/>
          <w:color w:val="000000"/>
        </w:rPr>
        <w:t xml:space="preserve"> č. 499/2006 Sb.,</w:t>
      </w:r>
      <w:r>
        <w:rPr>
          <w:rFonts w:cstheme="minorHAnsi"/>
          <w:color w:val="000000"/>
        </w:rPr>
        <w:t xml:space="preserve"> o dokumentaci staveb,</w:t>
      </w:r>
      <w:r w:rsidRPr="001F5CE0">
        <w:rPr>
          <w:rFonts w:cstheme="minorHAnsi"/>
          <w:color w:val="000000"/>
        </w:rPr>
        <w:t xml:space="preserve"> ve znění pozdějších předpisů, stavební deník ode dne, kdy byly zahájeny práce</w:t>
      </w:r>
      <w:r>
        <w:rPr>
          <w:rFonts w:cstheme="minorHAnsi"/>
          <w:color w:val="000000"/>
        </w:rPr>
        <w:t xml:space="preserve"> v</w:t>
      </w:r>
      <w:r w:rsidRPr="001F5CE0">
        <w:rPr>
          <w:rFonts w:cstheme="minorHAnsi"/>
          <w:color w:val="000000"/>
        </w:rPr>
        <w:t xml:space="preserve"> </w:t>
      </w:r>
      <w:r>
        <w:rPr>
          <w:rFonts w:cstheme="minorHAnsi"/>
          <w:color w:val="000000"/>
        </w:rPr>
        <w:t xml:space="preserve">místě plnění (dále také jen „pracoviště“) </w:t>
      </w:r>
      <w:r w:rsidRPr="001F5CE0">
        <w:rPr>
          <w:rFonts w:cstheme="minorHAnsi"/>
          <w:color w:val="000000"/>
        </w:rPr>
        <w:t>o pracích, které provádí</w:t>
      </w:r>
      <w:r>
        <w:rPr>
          <w:rFonts w:cstheme="minorHAnsi"/>
          <w:color w:val="000000"/>
        </w:rPr>
        <w:t>, zejména v souvislosti se stavebními úpravami</w:t>
      </w:r>
      <w:r w:rsidR="004E77B0">
        <w:rPr>
          <w:rFonts w:cstheme="minorHAnsi"/>
          <w:color w:val="000000"/>
        </w:rPr>
        <w:t xml:space="preserve"> v objektu</w:t>
      </w:r>
      <w:r w:rsidRPr="001F5CE0">
        <w:rPr>
          <w:rFonts w:cstheme="minorHAnsi"/>
          <w:color w:val="000000"/>
        </w:rPr>
        <w:t>. Povinnost vést stavební deník končí dnem, kdy zhotovitel odstraní</w:t>
      </w:r>
      <w:r>
        <w:rPr>
          <w:rFonts w:cstheme="minorHAnsi"/>
          <w:color w:val="000000"/>
        </w:rPr>
        <w:t xml:space="preserve"> </w:t>
      </w:r>
      <w:r w:rsidRPr="001F5CE0">
        <w:rPr>
          <w:rFonts w:cstheme="minorHAnsi"/>
          <w:color w:val="000000"/>
        </w:rPr>
        <w:t>případné vady a nedodělky díla.</w:t>
      </w:r>
    </w:p>
    <w:p w14:paraId="4F629386" w14:textId="77777777" w:rsidR="00F84D81" w:rsidRPr="00E947E9" w:rsidRDefault="00F84D81" w:rsidP="00F84D81">
      <w:pPr>
        <w:pStyle w:val="Odstavecseseznamem"/>
        <w:numPr>
          <w:ilvl w:val="0"/>
          <w:numId w:val="36"/>
        </w:numPr>
        <w:ind w:left="284" w:hanging="284"/>
        <w:jc w:val="both"/>
        <w:rPr>
          <w:rFonts w:cs="Arial"/>
        </w:rPr>
      </w:pPr>
      <w:r w:rsidRPr="001F5CE0">
        <w:rPr>
          <w:rFonts w:cstheme="minorHAnsi"/>
          <w:color w:val="000000"/>
        </w:rPr>
        <w:t>O předání a převzetí</w:t>
      </w:r>
      <w:r>
        <w:rPr>
          <w:rFonts w:cstheme="minorHAnsi"/>
          <w:color w:val="000000"/>
        </w:rPr>
        <w:t xml:space="preserve"> pracoviště</w:t>
      </w:r>
      <w:r w:rsidRPr="001F5CE0">
        <w:rPr>
          <w:rFonts w:cstheme="minorHAnsi"/>
          <w:color w:val="000000"/>
        </w:rPr>
        <w:t xml:space="preserve"> a jeho stavu bude sepsán zápis ve stavebním deníku</w:t>
      </w:r>
      <w:r>
        <w:rPr>
          <w:rFonts w:cstheme="minorHAnsi"/>
          <w:color w:val="000000"/>
        </w:rPr>
        <w:t xml:space="preserve"> </w:t>
      </w:r>
      <w:r w:rsidRPr="001F5CE0">
        <w:rPr>
          <w:rFonts w:cstheme="minorHAnsi"/>
          <w:color w:val="000000"/>
        </w:rPr>
        <w:t>nebo písemný protokol.</w:t>
      </w:r>
    </w:p>
    <w:p w14:paraId="13C258E5" w14:textId="40EDB4F4" w:rsidR="00F84D81" w:rsidRPr="00E947E9" w:rsidRDefault="00F84D81" w:rsidP="00F84D81">
      <w:pPr>
        <w:pStyle w:val="Odstavecseseznamem"/>
        <w:numPr>
          <w:ilvl w:val="0"/>
          <w:numId w:val="36"/>
        </w:numPr>
        <w:ind w:left="284" w:hanging="284"/>
        <w:jc w:val="both"/>
        <w:rPr>
          <w:rFonts w:cs="Arial"/>
        </w:rPr>
      </w:pPr>
      <w:r>
        <w:rPr>
          <w:rFonts w:cstheme="minorHAnsi"/>
          <w:color w:val="000000"/>
        </w:rPr>
        <w:t>Kupující</w:t>
      </w:r>
      <w:r w:rsidRPr="001F5CE0">
        <w:rPr>
          <w:rFonts w:cstheme="minorHAnsi"/>
          <w:color w:val="000000"/>
        </w:rPr>
        <w:t xml:space="preserve"> vytvoří </w:t>
      </w:r>
      <w:r>
        <w:rPr>
          <w:rFonts w:cstheme="minorHAnsi"/>
          <w:color w:val="000000"/>
        </w:rPr>
        <w:t>prodávajícímu odpovídající</w:t>
      </w:r>
      <w:r w:rsidRPr="001F5CE0">
        <w:rPr>
          <w:rFonts w:cstheme="minorHAnsi"/>
          <w:color w:val="000000"/>
        </w:rPr>
        <w:t xml:space="preserve"> podm</w:t>
      </w:r>
      <w:r>
        <w:rPr>
          <w:rFonts w:cstheme="minorHAnsi"/>
          <w:color w:val="000000"/>
        </w:rPr>
        <w:t xml:space="preserve">ínky pro plynulé provádění díla (tedy zejména přístup na pracoviště po dobu provádění díla, dále </w:t>
      </w:r>
      <w:r w:rsidRPr="00E947E9">
        <w:rPr>
          <w:rFonts w:cstheme="minorHAnsi"/>
          <w:color w:val="000000"/>
        </w:rPr>
        <w:t>dodávky energií a vody ze svých přípojných bodů</w:t>
      </w:r>
      <w:r>
        <w:rPr>
          <w:rFonts w:cstheme="minorHAnsi"/>
          <w:color w:val="000000"/>
        </w:rPr>
        <w:t>, apod.).</w:t>
      </w:r>
    </w:p>
    <w:p w14:paraId="21D8FB2C" w14:textId="77777777" w:rsidR="00F84D81" w:rsidRPr="00E947E9" w:rsidRDefault="00F84D81" w:rsidP="00F84D81">
      <w:pPr>
        <w:pStyle w:val="Odstavecseseznamem"/>
        <w:numPr>
          <w:ilvl w:val="0"/>
          <w:numId w:val="36"/>
        </w:numPr>
        <w:ind w:left="284" w:hanging="284"/>
        <w:jc w:val="both"/>
        <w:rPr>
          <w:rFonts w:cs="Arial"/>
        </w:rPr>
      </w:pPr>
      <w:r>
        <w:rPr>
          <w:rFonts w:cstheme="minorHAnsi"/>
          <w:color w:val="000000"/>
        </w:rPr>
        <w:t>Prodávajícímu</w:t>
      </w:r>
      <w:r w:rsidRPr="001F5CE0">
        <w:rPr>
          <w:rFonts w:cstheme="minorHAnsi"/>
          <w:color w:val="000000"/>
        </w:rPr>
        <w:t xml:space="preserve"> bude vymezen prostor pro skladování materiálu. </w:t>
      </w:r>
      <w:r>
        <w:rPr>
          <w:rFonts w:cstheme="minorHAnsi"/>
          <w:color w:val="000000"/>
        </w:rPr>
        <w:t>Prodávající</w:t>
      </w:r>
      <w:r w:rsidRPr="001F5CE0">
        <w:rPr>
          <w:rFonts w:cstheme="minorHAnsi"/>
          <w:color w:val="000000"/>
        </w:rPr>
        <w:t xml:space="preserve"> se zavazuje</w:t>
      </w:r>
      <w:r>
        <w:rPr>
          <w:rFonts w:cstheme="minorHAnsi"/>
          <w:color w:val="000000"/>
        </w:rPr>
        <w:t xml:space="preserve"> </w:t>
      </w:r>
      <w:r w:rsidRPr="001F5CE0">
        <w:rPr>
          <w:rFonts w:cstheme="minorHAnsi"/>
          <w:color w:val="000000"/>
        </w:rPr>
        <w:t xml:space="preserve">uvést prostor pro skladování materiálu a </w:t>
      </w:r>
      <w:r>
        <w:rPr>
          <w:rFonts w:cstheme="minorHAnsi"/>
          <w:color w:val="000000"/>
        </w:rPr>
        <w:t>pracoviště</w:t>
      </w:r>
      <w:r w:rsidRPr="001F5CE0">
        <w:rPr>
          <w:rFonts w:cstheme="minorHAnsi"/>
          <w:color w:val="000000"/>
        </w:rPr>
        <w:t xml:space="preserve"> do stavu dle požadavků stanovených</w:t>
      </w:r>
      <w:r>
        <w:rPr>
          <w:rFonts w:cstheme="minorHAnsi"/>
          <w:color w:val="000000"/>
        </w:rPr>
        <w:t xml:space="preserve"> kupujícímu</w:t>
      </w:r>
      <w:r w:rsidRPr="001F5CE0">
        <w:rPr>
          <w:rFonts w:cstheme="minorHAnsi"/>
          <w:color w:val="000000"/>
        </w:rPr>
        <w:t xml:space="preserve"> nejpozději v den předání a převzetí díla.</w:t>
      </w:r>
    </w:p>
    <w:p w14:paraId="1C288062" w14:textId="77777777" w:rsidR="00F84D81" w:rsidRPr="0087799B" w:rsidRDefault="00F84D81" w:rsidP="00F84D81">
      <w:pPr>
        <w:pStyle w:val="Odstavecseseznamem"/>
        <w:numPr>
          <w:ilvl w:val="0"/>
          <w:numId w:val="36"/>
        </w:numPr>
        <w:ind w:left="284" w:hanging="284"/>
        <w:jc w:val="both"/>
        <w:rPr>
          <w:rFonts w:cs="Arial"/>
        </w:rPr>
      </w:pPr>
      <w:r>
        <w:rPr>
          <w:rFonts w:cstheme="minorHAnsi"/>
          <w:color w:val="000000"/>
        </w:rPr>
        <w:t>Prodávající</w:t>
      </w:r>
      <w:r w:rsidRPr="001F5CE0">
        <w:rPr>
          <w:rFonts w:cstheme="minorHAnsi"/>
          <w:color w:val="000000"/>
        </w:rPr>
        <w:t xml:space="preserve"> zajistí na pracovišti dodržování bezpečnostních a protipožárních předpisů,</w:t>
      </w:r>
      <w:r>
        <w:rPr>
          <w:rFonts w:cstheme="minorHAnsi"/>
          <w:color w:val="000000"/>
        </w:rPr>
        <w:t xml:space="preserve"> </w:t>
      </w:r>
      <w:r w:rsidRPr="001F5CE0">
        <w:rPr>
          <w:rFonts w:cstheme="minorHAnsi"/>
          <w:color w:val="000000"/>
        </w:rPr>
        <w:t xml:space="preserve">s nimiž byl </w:t>
      </w:r>
      <w:r>
        <w:rPr>
          <w:rFonts w:cstheme="minorHAnsi"/>
          <w:color w:val="000000"/>
        </w:rPr>
        <w:t>kupujícím</w:t>
      </w:r>
      <w:r w:rsidRPr="001F5CE0">
        <w:rPr>
          <w:rFonts w:cstheme="minorHAnsi"/>
          <w:color w:val="000000"/>
        </w:rPr>
        <w:t xml:space="preserve"> seznámen, a zajistí proškolení všech zaměstnanců provádějících dílo</w:t>
      </w:r>
      <w:r>
        <w:rPr>
          <w:rFonts w:cstheme="minorHAnsi"/>
          <w:color w:val="000000"/>
        </w:rPr>
        <w:t xml:space="preserve"> </w:t>
      </w:r>
      <w:r w:rsidRPr="001F5CE0">
        <w:rPr>
          <w:rFonts w:cstheme="minorHAnsi"/>
          <w:color w:val="000000"/>
        </w:rPr>
        <w:t>z těchto předpisů. Dále se zavazuje k dodržování obecně platných právních předpisů, zejména</w:t>
      </w:r>
      <w:r>
        <w:rPr>
          <w:rFonts w:cstheme="minorHAnsi"/>
          <w:color w:val="000000"/>
        </w:rPr>
        <w:t xml:space="preserve"> </w:t>
      </w:r>
      <w:r w:rsidRPr="001F5CE0">
        <w:rPr>
          <w:rFonts w:cstheme="minorHAnsi"/>
          <w:color w:val="000000"/>
        </w:rPr>
        <w:t>hygienických, týkajících se likvidace odpadů, ochrany životního prostředí a ochrany vod před</w:t>
      </w:r>
      <w:r>
        <w:rPr>
          <w:rFonts w:cstheme="minorHAnsi"/>
          <w:color w:val="000000"/>
        </w:rPr>
        <w:t xml:space="preserve"> </w:t>
      </w:r>
      <w:r w:rsidRPr="001F5CE0">
        <w:rPr>
          <w:rFonts w:cstheme="minorHAnsi"/>
          <w:color w:val="000000"/>
        </w:rPr>
        <w:t>ropnými látkami.</w:t>
      </w:r>
    </w:p>
    <w:p w14:paraId="58D1E852" w14:textId="77777777" w:rsidR="00F84D81" w:rsidRPr="00E947E9" w:rsidRDefault="00F84D81" w:rsidP="00F84D81">
      <w:pPr>
        <w:pStyle w:val="Odstavecseseznamem"/>
        <w:numPr>
          <w:ilvl w:val="0"/>
          <w:numId w:val="36"/>
        </w:numPr>
        <w:ind w:left="284" w:hanging="284"/>
        <w:jc w:val="both"/>
        <w:rPr>
          <w:rFonts w:cs="Arial"/>
        </w:rPr>
      </w:pPr>
      <w:r>
        <w:rPr>
          <w:rFonts w:cstheme="minorHAnsi"/>
          <w:color w:val="000000"/>
        </w:rPr>
        <w:t>Kupující může prodávajícího</w:t>
      </w:r>
      <w:r w:rsidRPr="001F5CE0">
        <w:rPr>
          <w:rFonts w:cstheme="minorHAnsi"/>
          <w:color w:val="000000"/>
        </w:rPr>
        <w:t xml:space="preserve"> požádat, aby na počátku </w:t>
      </w:r>
      <w:r>
        <w:rPr>
          <w:rFonts w:cstheme="minorHAnsi"/>
          <w:color w:val="000000"/>
        </w:rPr>
        <w:t>realizace</w:t>
      </w:r>
      <w:r w:rsidRPr="001F5CE0">
        <w:rPr>
          <w:rFonts w:cstheme="minorHAnsi"/>
          <w:color w:val="000000"/>
        </w:rPr>
        <w:t xml:space="preserve"> navrhl způsob</w:t>
      </w:r>
      <w:r>
        <w:rPr>
          <w:rFonts w:cstheme="minorHAnsi"/>
          <w:color w:val="000000"/>
        </w:rPr>
        <w:t xml:space="preserve"> </w:t>
      </w:r>
      <w:r w:rsidRPr="001F5CE0">
        <w:rPr>
          <w:rFonts w:cstheme="minorHAnsi"/>
          <w:color w:val="000000"/>
        </w:rPr>
        <w:t>provádění prací a jednotlivé postupy a aby mu tyto údaje sdělil pro možnost kontrol.</w:t>
      </w:r>
    </w:p>
    <w:p w14:paraId="27446869" w14:textId="77777777" w:rsidR="00F84D81" w:rsidRPr="00F84D81" w:rsidRDefault="00F84D81" w:rsidP="00F84D81">
      <w:pPr>
        <w:pStyle w:val="Odstavecseseznamem"/>
        <w:numPr>
          <w:ilvl w:val="0"/>
          <w:numId w:val="36"/>
        </w:numPr>
        <w:ind w:left="284" w:hanging="284"/>
        <w:jc w:val="both"/>
        <w:rPr>
          <w:rFonts w:cs="Arial"/>
        </w:rPr>
      </w:pPr>
      <w:r>
        <w:rPr>
          <w:rFonts w:cstheme="minorHAnsi"/>
        </w:rPr>
        <w:t>Kontrolou provádění prací a organizací kontrolních dnů je kupující oprávněn pověřit svého zástupce. Tento zástupce bude uveden ve stavebním deníku.</w:t>
      </w:r>
    </w:p>
    <w:p w14:paraId="0F7D31B9" w14:textId="06665A77" w:rsidR="00F84D81" w:rsidRPr="00646401" w:rsidRDefault="00F84D81" w:rsidP="00F84D81">
      <w:pPr>
        <w:pStyle w:val="Odstavecseseznamem"/>
        <w:numPr>
          <w:ilvl w:val="0"/>
          <w:numId w:val="36"/>
        </w:numPr>
        <w:ind w:left="284" w:hanging="284"/>
        <w:jc w:val="both"/>
        <w:rPr>
          <w:rFonts w:cs="Arial"/>
        </w:rPr>
      </w:pPr>
      <w:r w:rsidRPr="00F84D81">
        <w:rPr>
          <w:rFonts w:cstheme="minorHAnsi"/>
        </w:rPr>
        <w:t>Prodávající je povinen organizačně zajistit takový průběh plnění, resp. vzájemnou koordinací stavebních prací a dodávek, aby byla naplněna podmínka předání předmětu díla dle čl. V. odst. 1. této smlouvy.</w:t>
      </w:r>
    </w:p>
    <w:p w14:paraId="0A7451A9" w14:textId="77777777" w:rsidR="00646401" w:rsidRDefault="00646401" w:rsidP="00BE76E8">
      <w:pPr>
        <w:jc w:val="center"/>
        <w:rPr>
          <w:rFonts w:cs="Arial"/>
          <w:b/>
        </w:rPr>
      </w:pPr>
    </w:p>
    <w:p w14:paraId="644E6BFF" w14:textId="18BFA046" w:rsidR="00801E86" w:rsidRPr="00BC613E" w:rsidRDefault="00103F74" w:rsidP="00BE76E8">
      <w:pPr>
        <w:jc w:val="center"/>
        <w:rPr>
          <w:rFonts w:cs="Arial"/>
          <w:b/>
        </w:rPr>
      </w:pPr>
      <w:r>
        <w:rPr>
          <w:rFonts w:cs="Arial"/>
          <w:b/>
        </w:rPr>
        <w:t>V</w:t>
      </w:r>
      <w:r w:rsidR="00F84D81">
        <w:rPr>
          <w:rFonts w:cs="Arial"/>
          <w:b/>
        </w:rPr>
        <w:t>I</w:t>
      </w:r>
      <w:r w:rsidR="00514A6A">
        <w:rPr>
          <w:rFonts w:cs="Arial"/>
          <w:b/>
        </w:rPr>
        <w:t>I</w:t>
      </w:r>
      <w:r w:rsidR="00801E86" w:rsidRPr="00BC613E">
        <w:rPr>
          <w:rFonts w:cs="Arial"/>
          <w:b/>
        </w:rPr>
        <w:t>.</w:t>
      </w:r>
      <w:r w:rsidR="00BE76E8">
        <w:rPr>
          <w:rFonts w:cs="Arial"/>
          <w:b/>
        </w:rPr>
        <w:t xml:space="preserve"> </w:t>
      </w:r>
      <w:r w:rsidR="00542B40">
        <w:rPr>
          <w:b/>
        </w:rPr>
        <w:t>Další ujednání</w:t>
      </w:r>
    </w:p>
    <w:p w14:paraId="2F91F95E" w14:textId="77777777" w:rsidR="00542B40" w:rsidRPr="001F09DB" w:rsidRDefault="00DE4681" w:rsidP="00542B40">
      <w:pPr>
        <w:pStyle w:val="Odstavecseseznamem"/>
        <w:numPr>
          <w:ilvl w:val="0"/>
          <w:numId w:val="17"/>
        </w:numPr>
        <w:ind w:left="284" w:hanging="284"/>
        <w:jc w:val="both"/>
        <w:rPr>
          <w:rFonts w:cs="Arial"/>
        </w:rPr>
      </w:pPr>
      <w:r w:rsidRPr="001F09DB">
        <w:rPr>
          <w:rFonts w:cstheme="minorHAnsi"/>
        </w:rPr>
        <w:t xml:space="preserve">Prodávající a kupující se výslovně dohodli na tom, že od okamžiku uzavření této smlouvy do úplného zaplacení kupní ceny, je kupující oprávněn předmět </w:t>
      </w:r>
      <w:r w:rsidR="00814A37">
        <w:rPr>
          <w:rFonts w:cstheme="minorHAnsi"/>
        </w:rPr>
        <w:t>plnění zakázky</w:t>
      </w:r>
      <w:r w:rsidRPr="001F09DB">
        <w:rPr>
          <w:rFonts w:cstheme="minorHAnsi"/>
        </w:rPr>
        <w:t xml:space="preserve"> bezplatně užívat.</w:t>
      </w:r>
    </w:p>
    <w:p w14:paraId="0E185BED" w14:textId="77777777"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Nebezpečí škody na předmětu </w:t>
      </w:r>
      <w:r w:rsidR="00814A37">
        <w:rPr>
          <w:rFonts w:cstheme="minorHAnsi"/>
        </w:rPr>
        <w:t>plnění zakázky</w:t>
      </w:r>
      <w:r w:rsidRPr="001F09DB">
        <w:rPr>
          <w:rFonts w:cstheme="minorHAnsi"/>
        </w:rPr>
        <w:t xml:space="preserve"> přechází na kupujícího v době, kdy tento převezme od prodávajícího.</w:t>
      </w:r>
    </w:p>
    <w:p w14:paraId="578B3F3B" w14:textId="50B43B91" w:rsidR="00A46301" w:rsidRPr="00A46301" w:rsidRDefault="00A46301" w:rsidP="00542B40">
      <w:pPr>
        <w:pStyle w:val="Odstavecseseznamem"/>
        <w:numPr>
          <w:ilvl w:val="0"/>
          <w:numId w:val="17"/>
        </w:numPr>
        <w:ind w:left="284" w:hanging="284"/>
        <w:jc w:val="both"/>
        <w:rPr>
          <w:rFonts w:cs="Arial"/>
        </w:rPr>
      </w:pPr>
      <w:r w:rsidRPr="00264F7A">
        <w:t xml:space="preserve">Prodávající seznámí Kupujícího nejpozději na úvodní projektové schůzce s konkrétními požadavky na potřebnou součinnost ze strany Kupujícího pro splnění </w:t>
      </w:r>
      <w:r w:rsidR="00056F04">
        <w:t>předmětu</w:t>
      </w:r>
      <w:r w:rsidRPr="00264F7A">
        <w:t xml:space="preserve"> plnění.</w:t>
      </w:r>
    </w:p>
    <w:p w14:paraId="140593C0" w14:textId="77777777" w:rsidR="00A46301" w:rsidRPr="00A46301" w:rsidRDefault="00A46301" w:rsidP="00A46301">
      <w:pPr>
        <w:pStyle w:val="Odstavecseseznamem"/>
        <w:numPr>
          <w:ilvl w:val="0"/>
          <w:numId w:val="17"/>
        </w:numPr>
        <w:ind w:left="284" w:hanging="284"/>
        <w:jc w:val="both"/>
        <w:rPr>
          <w:rFonts w:cs="Arial"/>
        </w:rPr>
      </w:pPr>
      <w:r w:rsidRPr="00264F7A">
        <w:t>Kupující se zavazuje umožnit pracovníkům Prodávajícího v pracovní dny, či případně v</w:t>
      </w:r>
      <w:r>
        <w:t> </w:t>
      </w:r>
      <w:r w:rsidRPr="00264F7A">
        <w:t>jinou vzájemně dohodnutou dobu, přístup do budov Kupujícího, v nichž je nezbytná osobní přítomnost pro plnění předmětu této smlouvy.</w:t>
      </w:r>
    </w:p>
    <w:p w14:paraId="3501F402" w14:textId="77777777" w:rsidR="00A46301" w:rsidRPr="00A46301" w:rsidRDefault="00A46301" w:rsidP="00A46301">
      <w:pPr>
        <w:pStyle w:val="Odstavecseseznamem"/>
        <w:numPr>
          <w:ilvl w:val="0"/>
          <w:numId w:val="17"/>
        </w:numPr>
        <w:ind w:left="284" w:hanging="284"/>
        <w:jc w:val="both"/>
        <w:rPr>
          <w:rFonts w:cs="Arial"/>
        </w:rPr>
      </w:pPr>
      <w:r w:rsidRPr="00264F7A">
        <w:t>Prodávající se zavazuje zajistit, aby příslušní pracovníci Prodávajícího poskytovali pracovníkům Kupujícího potřebné informace pro realizaci předmětu smlouvy v</w:t>
      </w:r>
      <w:r>
        <w:t> </w:t>
      </w:r>
      <w:r w:rsidRPr="00264F7A">
        <w:t>dohodnutém termínu nebo nejpozději do 3 pracovních dnů.</w:t>
      </w:r>
    </w:p>
    <w:p w14:paraId="26FAC09A" w14:textId="77777777" w:rsidR="00A46301" w:rsidRPr="00A46301" w:rsidRDefault="00A46301" w:rsidP="00A46301">
      <w:pPr>
        <w:pStyle w:val="Odstavecseseznamem"/>
        <w:numPr>
          <w:ilvl w:val="0"/>
          <w:numId w:val="17"/>
        </w:numPr>
        <w:ind w:left="284" w:hanging="284"/>
        <w:jc w:val="both"/>
        <w:rPr>
          <w:rFonts w:cs="Arial"/>
        </w:rPr>
      </w:pPr>
      <w:r>
        <w:t>Kupující</w:t>
      </w:r>
      <w:r w:rsidRPr="00264F7A">
        <w:t xml:space="preserve"> se zavazuje zajistit, aby příslušní pracovníci </w:t>
      </w:r>
      <w:r>
        <w:t>Kupujícího</w:t>
      </w:r>
      <w:r w:rsidRPr="00264F7A">
        <w:t xml:space="preserve"> poskytovali pracovníkům </w:t>
      </w:r>
      <w:r>
        <w:t>Prodávajícího</w:t>
      </w:r>
      <w:r w:rsidRPr="00264F7A">
        <w:t xml:space="preserve"> potřebné informace pro realizaci předmětu smlouvy v</w:t>
      </w:r>
      <w:r>
        <w:t> </w:t>
      </w:r>
      <w:r w:rsidRPr="00264F7A">
        <w:t>dohodnutém termínu nebo nejpozději do 3 pracovních dnů.</w:t>
      </w:r>
    </w:p>
    <w:p w14:paraId="7CBB9F8B" w14:textId="668EE9C0" w:rsidR="00A46301" w:rsidRPr="00A46301" w:rsidRDefault="00A46301" w:rsidP="00A46301">
      <w:pPr>
        <w:pStyle w:val="Odstavecseseznamem"/>
        <w:numPr>
          <w:ilvl w:val="0"/>
          <w:numId w:val="17"/>
        </w:numPr>
        <w:ind w:left="284" w:hanging="284"/>
        <w:jc w:val="both"/>
        <w:rPr>
          <w:rFonts w:cs="Arial"/>
        </w:rPr>
      </w:pPr>
      <w:r w:rsidRPr="00264F7A">
        <w:t>Prodávající se zavazuje zaslat seznam sériových čísel dodaných zařízení</w:t>
      </w:r>
      <w:r>
        <w:t>,</w:t>
      </w:r>
      <w:r w:rsidRPr="00264F7A">
        <w:t xml:space="preserve"> a to v elektronické podobě na e-mail kontaktní osoby kupujícího nejpozději do 1 týdne od realizace dodávky. </w:t>
      </w:r>
    </w:p>
    <w:p w14:paraId="44E4A243" w14:textId="77777777" w:rsidR="00A46301" w:rsidRPr="00A46301" w:rsidRDefault="00A46301" w:rsidP="00A46301">
      <w:pPr>
        <w:pStyle w:val="Odstavecseseznamem"/>
        <w:numPr>
          <w:ilvl w:val="0"/>
          <w:numId w:val="17"/>
        </w:numPr>
        <w:ind w:left="284" w:hanging="284"/>
        <w:jc w:val="both"/>
        <w:rPr>
          <w:rFonts w:cs="Arial"/>
        </w:rPr>
      </w:pPr>
      <w:r w:rsidRPr="00264F7A">
        <w:t xml:space="preserve">Realizace předmětu koupě včetně všech souvisejících dodávek a služeb bude probíhat za provozu školy. Z tohoto důvodu je </w:t>
      </w:r>
      <w:r>
        <w:t>P</w:t>
      </w:r>
      <w:r w:rsidRPr="00264F7A">
        <w:t>rodávající povinen řádně zabezpečit místo plnění proti vniknutí nebo přístupu žáků školy (např. technologické místnosti nebo rozpracované kabelové rozvody).</w:t>
      </w:r>
    </w:p>
    <w:p w14:paraId="1231CD78" w14:textId="10FA2929" w:rsidR="00A46301" w:rsidRPr="00A46301" w:rsidRDefault="00A46301" w:rsidP="00A46301">
      <w:pPr>
        <w:pStyle w:val="Odstavecseseznamem"/>
        <w:numPr>
          <w:ilvl w:val="0"/>
          <w:numId w:val="17"/>
        </w:numPr>
        <w:ind w:left="284" w:hanging="284"/>
        <w:jc w:val="both"/>
        <w:rPr>
          <w:rFonts w:cs="Arial"/>
        </w:rPr>
      </w:pPr>
      <w:r w:rsidRPr="00264F7A">
        <w:t>Průběh realizace předmětu plnění je prodávající povinen konzultovat s vedením školy, tak, aby nedocházelo k vyrušování výuky. Prodávající je povinen provádět práce se zvýšenou hladinou hluku přednostně v odpoledních hodinách a ve dnech pracovního volna. V době školní výuky je prodávající povinen v rámci možností zachovávat klid</w:t>
      </w:r>
      <w:r w:rsidR="00E56663">
        <w:t xml:space="preserve"> (</w:t>
      </w:r>
      <w:r w:rsidRPr="00264F7A">
        <w:t>např. nepouštět radia apod.</w:t>
      </w:r>
      <w:r w:rsidR="00E56663">
        <w:t>).</w:t>
      </w:r>
      <w:r w:rsidRPr="00264F7A">
        <w:t xml:space="preserve"> Pokud nedojde k dohodě mezi prodávajícím a vedením školy ohledně průběhu realizace předmětu plnění smlouvy, je prodávající povinen o</w:t>
      </w:r>
      <w:r>
        <w:t> </w:t>
      </w:r>
      <w:r w:rsidRPr="00264F7A">
        <w:t>tom informovat kupujícího. Práce a služby způsobující hluk a zvýšenou prašnost budou prováděny v intervalech odsouhlasených kupujícím s ohledem na typ zařízení - tedy školské zařízení.</w:t>
      </w:r>
    </w:p>
    <w:p w14:paraId="1BA42201" w14:textId="77777777" w:rsidR="00DE4681" w:rsidRPr="001F09DB" w:rsidRDefault="00A46301" w:rsidP="00A46301">
      <w:pPr>
        <w:pStyle w:val="Odstavecseseznamem"/>
        <w:numPr>
          <w:ilvl w:val="0"/>
          <w:numId w:val="17"/>
        </w:numPr>
        <w:ind w:left="284" w:hanging="284"/>
        <w:jc w:val="both"/>
        <w:rPr>
          <w:rFonts w:cs="Arial"/>
        </w:rPr>
      </w:pPr>
      <w:r w:rsidRPr="00264F7A">
        <w:t>Prodávající je povinen na pracovišti zachovávat pořádek a průběžně odstraňovat na své náklady odpad a nečistoty vzniklé prováděním předmětu plnění.</w:t>
      </w:r>
      <w:r w:rsidR="00DE4681" w:rsidRPr="001F09DB">
        <w:rPr>
          <w:rFonts w:cstheme="minorHAnsi"/>
        </w:rPr>
        <w:t xml:space="preserve"> </w:t>
      </w:r>
    </w:p>
    <w:p w14:paraId="02B936B1" w14:textId="77777777" w:rsidR="005C29C5" w:rsidRPr="005C29C5" w:rsidRDefault="001F09DB" w:rsidP="00542B40">
      <w:pPr>
        <w:pStyle w:val="Odstavecseseznamem"/>
        <w:numPr>
          <w:ilvl w:val="0"/>
          <w:numId w:val="17"/>
        </w:numPr>
        <w:ind w:left="284" w:hanging="284"/>
        <w:jc w:val="both"/>
        <w:rPr>
          <w:rFonts w:cstheme="minorHAnsi"/>
          <w:color w:val="000000"/>
        </w:rPr>
      </w:pPr>
      <w:r w:rsidRPr="005C29C5">
        <w:rPr>
          <w:rFonts w:cstheme="minorHAnsi"/>
        </w:rPr>
        <w:t>Smluvní strany si sjednávají, že jakoukoli pohledávku vzniklou na základě této smlouvy, lze postoupit na třetí osobu pouze s předchozím písemným souhlasem strany, proti níž taková pohledávka směřuje.</w:t>
      </w:r>
    </w:p>
    <w:p w14:paraId="1673CBDE" w14:textId="3CD0DF19" w:rsidR="004A17C9" w:rsidRPr="000F138C" w:rsidRDefault="004A17C9" w:rsidP="00542B40">
      <w:pPr>
        <w:pStyle w:val="Odstavecseseznamem"/>
        <w:numPr>
          <w:ilvl w:val="0"/>
          <w:numId w:val="17"/>
        </w:numPr>
        <w:ind w:left="284" w:hanging="284"/>
        <w:jc w:val="both"/>
        <w:rPr>
          <w:rFonts w:cstheme="minorHAnsi"/>
          <w:color w:val="000000"/>
        </w:rPr>
      </w:pPr>
      <w:r w:rsidRPr="000F138C">
        <w:rPr>
          <w:rFonts w:cstheme="minorHAnsi"/>
          <w:color w:val="000000"/>
        </w:rPr>
        <w:t>Prodávající se zavazuje mít po celou dobu trvání této smlouvy uzavřenou pojistnou smlouvu, jejímž předmětem je pojištění odpovědnosti za škody způsob</w:t>
      </w:r>
      <w:r w:rsidR="00C64E62" w:rsidRPr="000F138C">
        <w:rPr>
          <w:rFonts w:cstheme="minorHAnsi"/>
          <w:color w:val="000000"/>
        </w:rPr>
        <w:t>ené třetím osobám v souvislosti</w:t>
      </w:r>
      <w:r w:rsidR="00C64E62" w:rsidRPr="000F138C">
        <w:rPr>
          <w:rFonts w:cstheme="minorHAnsi"/>
          <w:color w:val="000000"/>
        </w:rPr>
        <w:br/>
      </w:r>
      <w:r w:rsidRPr="000F138C">
        <w:rPr>
          <w:rFonts w:cstheme="minorHAnsi"/>
          <w:color w:val="000000"/>
        </w:rPr>
        <w:t>s činnostmi prodávajícího s pojistným plněním nejméně ve výši kupní ceny této smlouvy</w:t>
      </w:r>
      <w:r w:rsidR="00E71D41" w:rsidRPr="000F138C">
        <w:rPr>
          <w:rFonts w:cstheme="minorHAnsi"/>
          <w:color w:val="000000"/>
        </w:rPr>
        <w:t xml:space="preserve"> (v úrovni ceny vč.</w:t>
      </w:r>
      <w:r w:rsidR="00A46301" w:rsidRPr="000F138C">
        <w:rPr>
          <w:rFonts w:cstheme="minorHAnsi"/>
          <w:color w:val="000000"/>
        </w:rPr>
        <w:t xml:space="preserve"> DPH).</w:t>
      </w:r>
      <w:r w:rsidR="000F138C">
        <w:rPr>
          <w:rFonts w:cstheme="minorHAnsi"/>
          <w:color w:val="000000"/>
        </w:rPr>
        <w:t xml:space="preserve"> </w:t>
      </w:r>
      <w:r w:rsidRPr="000F138C">
        <w:rPr>
          <w:rFonts w:cstheme="minorHAnsi"/>
          <w:color w:val="000000"/>
        </w:rPr>
        <w:t xml:space="preserve">Prodávající je povinen předložit pojistnou smlouvu k nahlédnutí či předložit jiný doklad prokazující, že zhotovitel má uzavřenu pojistnou smlouvu, nejpozději však před podpisem kupní smlouvy. </w:t>
      </w:r>
      <w:r w:rsidR="00CB0FB9" w:rsidRPr="000F138C">
        <w:rPr>
          <w:rFonts w:cstheme="minorHAnsi"/>
          <w:color w:val="000000"/>
        </w:rPr>
        <w:t xml:space="preserve">Porušení této povinnosti zakládá právo kupujícího účtovat prodávajícímu smluvní pokutu ve výši </w:t>
      </w:r>
      <w:r w:rsidR="00CB0FB9" w:rsidRPr="000F138C">
        <w:rPr>
          <w:rFonts w:cstheme="minorHAnsi"/>
          <w:szCs w:val="20"/>
        </w:rPr>
        <w:t>50.000,- Kč</w:t>
      </w:r>
      <w:r w:rsidR="00E56663">
        <w:rPr>
          <w:rFonts w:cstheme="minorHAnsi"/>
          <w:color w:val="000000"/>
        </w:rPr>
        <w:t xml:space="preserve"> a/nebo od smlouvy s okamžitou platností jednostranně odstoupit.</w:t>
      </w:r>
    </w:p>
    <w:p w14:paraId="7360B387" w14:textId="411DDE8B" w:rsidR="00065E86" w:rsidRDefault="001F09DB" w:rsidP="00761C2A">
      <w:pPr>
        <w:pStyle w:val="Odstavecseseznamem"/>
        <w:numPr>
          <w:ilvl w:val="0"/>
          <w:numId w:val="17"/>
        </w:numPr>
        <w:ind w:left="284" w:hanging="284"/>
        <w:jc w:val="both"/>
        <w:rPr>
          <w:szCs w:val="24"/>
        </w:rPr>
      </w:pPr>
      <w:bookmarkStart w:id="3" w:name="_Hlk180213127"/>
      <w:r>
        <w:rPr>
          <w:rFonts w:cs="Calibri"/>
        </w:rPr>
        <w:t xml:space="preserve">Prodávající je </w:t>
      </w:r>
      <w:r w:rsidR="00646401">
        <w:rPr>
          <w:rFonts w:cs="Calibri"/>
        </w:rPr>
        <w:t>povinen</w:t>
      </w:r>
      <w:r w:rsidRPr="0069310B">
        <w:rPr>
          <w:rFonts w:cs="Calibri"/>
        </w:rPr>
        <w:t xml:space="preserve"> </w:t>
      </w:r>
      <w:r w:rsidRPr="0069310B">
        <w:t xml:space="preserve">po dobu 10 let od </w:t>
      </w:r>
      <w:r>
        <w:t>finančního ukončení projektu</w:t>
      </w:r>
      <w:r w:rsidR="00816B16">
        <w:t>, minimálně však do 31. 12. 20</w:t>
      </w:r>
      <w:r w:rsidR="00A46301">
        <w:t>3</w:t>
      </w:r>
      <w:r w:rsidR="004E77B0">
        <w:t>5</w:t>
      </w:r>
      <w:r>
        <w:t xml:space="preserve">, </w:t>
      </w:r>
      <w:r>
        <w:rPr>
          <w:szCs w:val="24"/>
        </w:rPr>
        <w:t xml:space="preserve">archivovat originální vyhotovení </w:t>
      </w:r>
      <w:r w:rsidR="00DF0FE5">
        <w:rPr>
          <w:szCs w:val="24"/>
        </w:rPr>
        <w:t>s</w:t>
      </w:r>
      <w:r>
        <w:rPr>
          <w:szCs w:val="24"/>
        </w:rPr>
        <w:t>mlouvy včetně jejích</w:t>
      </w:r>
      <w:r w:rsidRPr="00C94664">
        <w:rPr>
          <w:szCs w:val="24"/>
        </w:rPr>
        <w:t xml:space="preserve"> dodatků, originály</w:t>
      </w:r>
      <w:r>
        <w:rPr>
          <w:szCs w:val="24"/>
        </w:rPr>
        <w:t xml:space="preserve"> účetních dokladů a dalších dokladů vztahujících </w:t>
      </w:r>
      <w:r w:rsidRPr="00C94664">
        <w:rPr>
          <w:szCs w:val="24"/>
        </w:rPr>
        <w:t>s</w:t>
      </w:r>
      <w:r>
        <w:rPr>
          <w:szCs w:val="24"/>
        </w:rPr>
        <w:t xml:space="preserve">e k realizaci předmětu této </w:t>
      </w:r>
      <w:r w:rsidR="00DF0FE5">
        <w:rPr>
          <w:szCs w:val="24"/>
        </w:rPr>
        <w:t>s</w:t>
      </w:r>
      <w:r w:rsidRPr="00C94664">
        <w:rPr>
          <w:szCs w:val="24"/>
        </w:rPr>
        <w:t>mlouvy</w:t>
      </w:r>
      <w:r>
        <w:rPr>
          <w:szCs w:val="24"/>
        </w:rPr>
        <w:t xml:space="preserve">. </w:t>
      </w:r>
      <w:r w:rsidRPr="00C94664">
        <w:rPr>
          <w:szCs w:val="24"/>
        </w:rPr>
        <w:t>Po tuto dob</w:t>
      </w:r>
      <w:r>
        <w:rPr>
          <w:szCs w:val="24"/>
        </w:rPr>
        <w:t xml:space="preserve">u bude dodavatel povinen umožnit osobám oprávněným k výkonu kontroly projektů </w:t>
      </w:r>
      <w:r w:rsidRPr="00C94664">
        <w:rPr>
          <w:szCs w:val="24"/>
        </w:rPr>
        <w:t>provést kontrolu doklad</w:t>
      </w:r>
      <w:r>
        <w:rPr>
          <w:szCs w:val="24"/>
        </w:rPr>
        <w:t xml:space="preserve">ů souvisejících s plněním této </w:t>
      </w:r>
      <w:r w:rsidR="00DF0FE5">
        <w:rPr>
          <w:szCs w:val="24"/>
        </w:rPr>
        <w:t>s</w:t>
      </w:r>
      <w:r w:rsidRPr="00C94664">
        <w:rPr>
          <w:szCs w:val="24"/>
        </w:rPr>
        <w:t>mlouvy.</w:t>
      </w:r>
    </w:p>
    <w:p w14:paraId="34D30D71" w14:textId="79AF7A82" w:rsidR="00646401" w:rsidRPr="00646401" w:rsidRDefault="00646401" w:rsidP="00761C2A">
      <w:pPr>
        <w:pStyle w:val="Odstavecseseznamem"/>
        <w:numPr>
          <w:ilvl w:val="0"/>
          <w:numId w:val="17"/>
        </w:numPr>
        <w:ind w:left="284" w:hanging="284"/>
        <w:jc w:val="both"/>
        <w:rPr>
          <w:szCs w:val="24"/>
        </w:rPr>
      </w:pPr>
      <w:r w:rsidRPr="00646401">
        <w:rPr>
          <w:szCs w:val="24"/>
        </w:rPr>
        <w:t xml:space="preserve">Prodávající je povinen minimálně do 31. 12. 2035 poskytovat informace a dokumentaci vztahující se k předmětu této smlouvy zaměstnancům nebo zmocněncům pověřených orgánů [Ministerstvo životního prostředí, Státní fond životního prostředí, Ministerstvo financí, orgány finanční správy, Evropská komise, Evropský účetní dvůr, Nejvyšší kontrolní úřad, Auditní orgán (dále jen „AO“), </w:t>
      </w:r>
      <w:r w:rsidRPr="00646401">
        <w:rPr>
          <w:szCs w:val="24"/>
        </w:rPr>
        <w:lastRenderedPageBreak/>
        <w:t xml:space="preserve">Platební a certifikační orgán (dále jen „PCO“), příslušné orgány finanční správy a další oprávněné orgány státní správy] a je povinen informovat Kupujícího, případně poskytovatele dotace o skutečnostech majících vliv na plnění předmětu této smlouvy, především je povinen informovat o jakýchkoli kontrolách a auditech provedených v souvislosti s plněním předmětu této smlouvy. Prodávající je povinen ve lhůtě v tomto odstavci uvedené rovněž na žádost </w:t>
      </w:r>
      <w:r w:rsidR="008476B8">
        <w:rPr>
          <w:szCs w:val="24"/>
        </w:rPr>
        <w:t>k</w:t>
      </w:r>
      <w:r w:rsidRPr="00646401">
        <w:rPr>
          <w:szCs w:val="24"/>
        </w:rPr>
        <w:t xml:space="preserve">upujícího, poskytovatele dotace, řídící orgán OPST, PCO nebo AO poskytnout veškeré informace o výsledcích a kontrolní protokoly z těchto kontrol a auditů a zároveň vytvořit podmínky k provedení kontroly a poskytnout při provádění kontroly součinnost. V souladu s § 2 písm. e) zákona č. 320/2001 Sb., o finanční kontrole, ve znění pozdějších předpisů je </w:t>
      </w:r>
      <w:r w:rsidR="008476B8">
        <w:rPr>
          <w:szCs w:val="24"/>
        </w:rPr>
        <w:t>p</w:t>
      </w:r>
      <w:r w:rsidRPr="00646401">
        <w:rPr>
          <w:szCs w:val="24"/>
        </w:rPr>
        <w:t xml:space="preserve">rodávající povinen poskytnout kontrolním orgánům a </w:t>
      </w:r>
      <w:r w:rsidR="00305C93">
        <w:rPr>
          <w:szCs w:val="24"/>
        </w:rPr>
        <w:t>k</w:t>
      </w:r>
      <w:r w:rsidRPr="00646401">
        <w:rPr>
          <w:szCs w:val="24"/>
        </w:rPr>
        <w:t>upujícímu veškerou potřebnou součinnost při výkonu finanční kontroly a obdobně zavázat i své případné poddodavatele.</w:t>
      </w:r>
      <w:bookmarkEnd w:id="3"/>
    </w:p>
    <w:p w14:paraId="09B2B8C8" w14:textId="3A746584" w:rsidR="006119B4" w:rsidRPr="006119B4" w:rsidRDefault="00D97D1A" w:rsidP="006119B4">
      <w:pPr>
        <w:pStyle w:val="Odstavecseseznamem"/>
        <w:numPr>
          <w:ilvl w:val="0"/>
          <w:numId w:val="17"/>
        </w:numPr>
        <w:ind w:left="284" w:hanging="284"/>
        <w:jc w:val="both"/>
      </w:pPr>
      <w:r>
        <w:rPr>
          <w:bCs/>
        </w:rPr>
        <w:t>Kupující</w:t>
      </w:r>
      <w:r w:rsidRPr="00D97D1A">
        <w:rPr>
          <w:bCs/>
        </w:rPr>
        <w:t xml:space="preserve"> v rámci naplňování </w:t>
      </w:r>
      <w:r w:rsidR="006119B4">
        <w:rPr>
          <w:bCs/>
        </w:rPr>
        <w:t>zásad</w:t>
      </w:r>
      <w:r w:rsidR="008B2C9E">
        <w:rPr>
          <w:bCs/>
        </w:rPr>
        <w:t xml:space="preserve"> udržitelného rozvoje a zásady „významně nepoškozovat“ (dále jen „DNSH“) v oblasti životního prostředí </w:t>
      </w:r>
      <w:r w:rsidR="006119B4">
        <w:rPr>
          <w:bCs/>
        </w:rPr>
        <w:t xml:space="preserve">sleduje předcházení vzniku odpadů, resp. připravenost ke znovuvyužití nebo recyklaci odpadů vzniklých stavební činností ve formě zajištění podmínky dle které bude </w:t>
      </w:r>
      <w:r w:rsidR="006119B4" w:rsidRPr="006119B4">
        <w:rPr>
          <w:bCs/>
          <w:i/>
          <w:iCs/>
        </w:rPr>
        <w:t>„</w:t>
      </w:r>
      <w:r w:rsidR="006119B4" w:rsidRPr="006119B4">
        <w:rPr>
          <w:i/>
          <w:iCs/>
        </w:rPr>
        <w:t>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připraveno k opětovnému použití, recyklaci nebo jiným druhům materiálového využití, včetně zásypů, při nichž jsou jiné materiály nahrazeny odpadem“</w:t>
      </w:r>
      <w:r w:rsidR="006119B4">
        <w:t xml:space="preserve">. Prodávající </w:t>
      </w:r>
      <w:r w:rsidR="006119B4" w:rsidRPr="00D97D1A">
        <w:rPr>
          <w:bCs/>
        </w:rPr>
        <w:t xml:space="preserve">se proto zavazuje, že v průběhu </w:t>
      </w:r>
      <w:r w:rsidR="006119B4">
        <w:rPr>
          <w:bCs/>
        </w:rPr>
        <w:t>realizace zakázky</w:t>
      </w:r>
      <w:r w:rsidR="006119B4" w:rsidRPr="00D97D1A">
        <w:rPr>
          <w:bCs/>
        </w:rPr>
        <w:t xml:space="preserve"> podle této smlouvy </w:t>
      </w:r>
      <w:r w:rsidR="006119B4">
        <w:rPr>
          <w:bCs/>
        </w:rPr>
        <w:t xml:space="preserve">dodržení výše uvedené podmínky formou </w:t>
      </w:r>
      <w:r w:rsidR="006119B4" w:rsidRPr="00D97D1A">
        <w:rPr>
          <w:bCs/>
        </w:rPr>
        <w:t>eliminac</w:t>
      </w:r>
      <w:r w:rsidR="006119B4">
        <w:rPr>
          <w:bCs/>
        </w:rPr>
        <w:t>e</w:t>
      </w:r>
      <w:r w:rsidR="006119B4" w:rsidRPr="00D97D1A">
        <w:rPr>
          <w:bCs/>
        </w:rPr>
        <w:t xml:space="preserve"> ukládání stavebních a demoličních odpadů vytvořených při demolici na skládky a zajištění</w:t>
      </w:r>
      <w:r w:rsidR="006119B4">
        <w:rPr>
          <w:bCs/>
        </w:rPr>
        <w:t>m</w:t>
      </w:r>
      <w:r w:rsidR="006119B4" w:rsidRPr="00D97D1A">
        <w:rPr>
          <w:bCs/>
        </w:rPr>
        <w:t xml:space="preserve"> recyklace využitelných stavebních a demoličních odpadů.</w:t>
      </w:r>
    </w:p>
    <w:p w14:paraId="5FD43581" w14:textId="77777777" w:rsidR="00A46301" w:rsidRPr="00A46301" w:rsidRDefault="00A46301" w:rsidP="00A46301">
      <w:pPr>
        <w:jc w:val="both"/>
        <w:rPr>
          <w:szCs w:val="24"/>
        </w:rPr>
      </w:pPr>
    </w:p>
    <w:p w14:paraId="6B15929E" w14:textId="1B4B37FF" w:rsidR="00A46301" w:rsidRDefault="00A46301" w:rsidP="00A46301">
      <w:pPr>
        <w:jc w:val="center"/>
        <w:rPr>
          <w:rFonts w:cs="Arial"/>
          <w:b/>
        </w:rPr>
      </w:pPr>
      <w:r w:rsidRPr="00B47DAB">
        <w:rPr>
          <w:b/>
        </w:rPr>
        <w:t>VI</w:t>
      </w:r>
      <w:r w:rsidR="00F84D81">
        <w:rPr>
          <w:b/>
        </w:rPr>
        <w:t>I</w:t>
      </w:r>
      <w:r>
        <w:rPr>
          <w:b/>
        </w:rPr>
        <w:t>I</w:t>
      </w:r>
      <w:r w:rsidRPr="00B47DAB">
        <w:rPr>
          <w:b/>
        </w:rPr>
        <w:t xml:space="preserve">. </w:t>
      </w:r>
      <w:r w:rsidRPr="00A46301">
        <w:rPr>
          <w:rFonts w:cs="Arial"/>
          <w:b/>
        </w:rPr>
        <w:t>Práva z vadného plnění a smluvní záruka</w:t>
      </w:r>
    </w:p>
    <w:p w14:paraId="35A6A1CC" w14:textId="2A37FB66" w:rsidR="00F17A51" w:rsidRDefault="00F17A51" w:rsidP="000F138C">
      <w:pPr>
        <w:pStyle w:val="Odstavecseseznamem"/>
        <w:numPr>
          <w:ilvl w:val="1"/>
          <w:numId w:val="28"/>
        </w:numPr>
        <w:ind w:left="284" w:hanging="284"/>
        <w:jc w:val="both"/>
      </w:pPr>
      <w:r w:rsidRPr="00F64846">
        <w:t xml:space="preserve">Kupující požaduje a prodávající se zavazuje držet záruku </w:t>
      </w:r>
      <w:r w:rsidR="00E56663">
        <w:t xml:space="preserve">za </w:t>
      </w:r>
      <w:r w:rsidR="00E56663" w:rsidRPr="00927EB4">
        <w:rPr>
          <w:rFonts w:ascii="Calibri" w:hAnsi="Calibri" w:cs="Calibri"/>
        </w:rPr>
        <w:t xml:space="preserve">jakost předmětu </w:t>
      </w:r>
      <w:r w:rsidR="00E56663">
        <w:rPr>
          <w:rFonts w:ascii="Calibri" w:hAnsi="Calibri" w:cs="Calibri"/>
        </w:rPr>
        <w:t xml:space="preserve">plnění veřejné </w:t>
      </w:r>
      <w:r w:rsidR="00E56663" w:rsidRPr="00927EB4">
        <w:rPr>
          <w:rFonts w:ascii="Calibri" w:hAnsi="Calibri" w:cs="Calibri"/>
        </w:rPr>
        <w:t xml:space="preserve">zakázky </w:t>
      </w:r>
      <w:r w:rsidR="00E56663">
        <w:rPr>
          <w:rFonts w:ascii="Calibri" w:hAnsi="Calibri" w:cs="Calibri"/>
        </w:rPr>
        <w:t>v trvání dvacet čtyři</w:t>
      </w:r>
      <w:r w:rsidR="00E56663" w:rsidRPr="00927EB4">
        <w:rPr>
          <w:rFonts w:ascii="Calibri" w:hAnsi="Calibri" w:cs="Calibri"/>
        </w:rPr>
        <w:t xml:space="preserve"> měsíců</w:t>
      </w:r>
      <w:r w:rsidR="00E56663">
        <w:rPr>
          <w:rFonts w:ascii="Calibri" w:hAnsi="Calibri" w:cs="Calibri"/>
        </w:rPr>
        <w:t xml:space="preserve"> u dodávek a u provedených stavebních prací pak šedesát měsíců</w:t>
      </w:r>
      <w:r w:rsidRPr="00F64846">
        <w:t>.</w:t>
      </w:r>
      <w:r w:rsidR="00D727A7">
        <w:t xml:space="preserve"> </w:t>
      </w:r>
      <w:r w:rsidR="00D727A7">
        <w:rPr>
          <w:rFonts w:cstheme="minorHAnsi"/>
        </w:rPr>
        <w:t>V</w:t>
      </w:r>
      <w:r w:rsidR="00D727A7" w:rsidRPr="007F67A5">
        <w:rPr>
          <w:rFonts w:cstheme="minorHAnsi"/>
        </w:rPr>
        <w:t>ýjimk</w:t>
      </w:r>
      <w:r w:rsidR="00D727A7">
        <w:rPr>
          <w:rFonts w:cstheme="minorHAnsi"/>
        </w:rPr>
        <w:t>u však představují</w:t>
      </w:r>
      <w:r w:rsidR="00D727A7" w:rsidRPr="007F67A5">
        <w:rPr>
          <w:rFonts w:cstheme="minorHAnsi"/>
        </w:rPr>
        <w:t xml:space="preserve"> komponent</w:t>
      </w:r>
      <w:r w:rsidR="00D727A7">
        <w:rPr>
          <w:rFonts w:cstheme="minorHAnsi"/>
        </w:rPr>
        <w:t>y</w:t>
      </w:r>
      <w:r w:rsidR="00D727A7" w:rsidRPr="007F67A5">
        <w:rPr>
          <w:rFonts w:cstheme="minorHAnsi"/>
        </w:rPr>
        <w:t xml:space="preserve">, u nichž je v přílohách </w:t>
      </w:r>
      <w:r w:rsidR="00F85C36">
        <w:rPr>
          <w:rFonts w:cstheme="minorHAnsi"/>
        </w:rPr>
        <w:t>zadávací dokumentace</w:t>
      </w:r>
      <w:r w:rsidR="00D727A7" w:rsidRPr="007F67A5">
        <w:rPr>
          <w:rFonts w:cstheme="minorHAnsi"/>
        </w:rPr>
        <w:t xml:space="preserve"> č. 4 (popis technických prostředků)</w:t>
      </w:r>
      <w:r w:rsidR="00D727A7">
        <w:rPr>
          <w:rFonts w:cstheme="minorHAnsi"/>
        </w:rPr>
        <w:t xml:space="preserve"> </w:t>
      </w:r>
      <w:r w:rsidR="00D727A7" w:rsidRPr="007F67A5">
        <w:rPr>
          <w:rFonts w:cstheme="minorHAnsi"/>
        </w:rPr>
        <w:t>a</w:t>
      </w:r>
      <w:r w:rsidR="00D727A7">
        <w:rPr>
          <w:rFonts w:cstheme="minorHAnsi"/>
        </w:rPr>
        <w:t xml:space="preserve"> </w:t>
      </w:r>
      <w:r w:rsidR="00D727A7" w:rsidRPr="007F67A5">
        <w:rPr>
          <w:rFonts w:cstheme="minorHAnsi"/>
        </w:rPr>
        <w:t xml:space="preserve">č. 5 (technická dokumentace) záruční doba jmenovitě specifikována. V tomto případě poskytuje prodávající záruku za jakost a funkčnost předmětu plnění příslušné komponenty v souladu s přílohami </w:t>
      </w:r>
      <w:r w:rsidR="00F85C36">
        <w:rPr>
          <w:rFonts w:cstheme="minorHAnsi"/>
        </w:rPr>
        <w:t>zadávací dokumentace</w:t>
      </w:r>
      <w:r w:rsidR="00F85C36" w:rsidRPr="007F67A5">
        <w:rPr>
          <w:rFonts w:cstheme="minorHAnsi"/>
        </w:rPr>
        <w:t xml:space="preserve"> </w:t>
      </w:r>
      <w:r w:rsidR="00D727A7" w:rsidRPr="007F67A5">
        <w:rPr>
          <w:rFonts w:cstheme="minorHAnsi"/>
        </w:rPr>
        <w:t>č. 4 (popis technických prostředků) a č. 5 (technická dokumentace).</w:t>
      </w:r>
    </w:p>
    <w:p w14:paraId="5499E640" w14:textId="77777777" w:rsidR="00F17A51" w:rsidRDefault="00F17A51" w:rsidP="00F17A51">
      <w:pPr>
        <w:pStyle w:val="Odstavecseseznamem"/>
        <w:numPr>
          <w:ilvl w:val="1"/>
          <w:numId w:val="28"/>
        </w:numPr>
        <w:spacing w:before="240" w:after="60"/>
        <w:ind w:left="284" w:hanging="284"/>
        <w:jc w:val="both"/>
      </w:pPr>
      <w:r w:rsidRPr="00F64846">
        <w:t>Záruka na jednotlivá zařízená, která jsou předmětem plnění této smlouvy, počíná svůj běh dnem jejich předání kupujícímu na základě řádně oběma smluvními stranami podepsaného předávacího protokolu.</w:t>
      </w:r>
    </w:p>
    <w:p w14:paraId="2F23089B" w14:textId="2B6CB448" w:rsidR="00F17A51" w:rsidRDefault="00F17A51" w:rsidP="00F17A51">
      <w:pPr>
        <w:pStyle w:val="Odstavecseseznamem"/>
        <w:numPr>
          <w:ilvl w:val="1"/>
          <w:numId w:val="28"/>
        </w:numPr>
        <w:spacing w:before="240" w:after="60"/>
        <w:ind w:left="284" w:hanging="284"/>
        <w:jc w:val="both"/>
      </w:pPr>
      <w:r w:rsidRPr="00F64846">
        <w:t>Prodávajícím poskytnutá záruka se vztahuje na funkčnost dodaného plnění, jakož i na jeho vlastnosti požadované kupujícím.</w:t>
      </w:r>
    </w:p>
    <w:p w14:paraId="6E0DF69A" w14:textId="099D2130" w:rsidR="00F17A51" w:rsidRDefault="00F17A51" w:rsidP="00F17A51">
      <w:pPr>
        <w:pStyle w:val="Odstavecseseznamem"/>
        <w:numPr>
          <w:ilvl w:val="1"/>
          <w:numId w:val="28"/>
        </w:numPr>
        <w:spacing w:before="240" w:after="60"/>
        <w:ind w:left="284" w:hanging="284"/>
        <w:jc w:val="both"/>
      </w:pPr>
      <w:r w:rsidRPr="00F64846">
        <w:t xml:space="preserve">Na příslušenství bude prodávajícím </w:t>
      </w:r>
      <w:r w:rsidR="00D727A7" w:rsidRPr="00F64846">
        <w:t xml:space="preserve">poskytována záruka v délce </w:t>
      </w:r>
      <w:r w:rsidR="00E56663">
        <w:t>dle odst. 1 tohoto čl</w:t>
      </w:r>
      <w:r w:rsidRPr="00F64846">
        <w:t>. V případě vad ta</w:t>
      </w:r>
      <w:r w:rsidR="00E56663">
        <w:t>k</w:t>
      </w:r>
      <w:r w:rsidRPr="00F64846">
        <w:t>ového příslušenství se prodávající zavazuje provést opravu nebo věc nahradit novou do 30 kalendářních dnů ode dne nahlášení vady kupujícím v sídle kupujícího.</w:t>
      </w:r>
    </w:p>
    <w:p w14:paraId="28BA590C" w14:textId="77777777" w:rsidR="00F17A51" w:rsidRDefault="00F17A51" w:rsidP="00F17A51">
      <w:pPr>
        <w:pStyle w:val="Odstavecseseznamem"/>
        <w:numPr>
          <w:ilvl w:val="1"/>
          <w:numId w:val="28"/>
        </w:numPr>
        <w:spacing w:before="240" w:after="60"/>
        <w:ind w:left="284" w:hanging="284"/>
        <w:jc w:val="both"/>
      </w:pPr>
      <w:r w:rsidRPr="00F64846">
        <w:t>Prodávající odpovídá kupujícímu za to, že dodaný předmět smlouvy bude mít vlastnosti zabezpečující jeho řádné užívání, stanovené v minimální konfiguraci v</w:t>
      </w:r>
      <w:r>
        <w:t> </w:t>
      </w:r>
      <w:r w:rsidRPr="00F64846">
        <w:t>technické specifikaci kupujícího a v konečné konfiguraci ve specifikaci obsažené v</w:t>
      </w:r>
      <w:r>
        <w:t> </w:t>
      </w:r>
      <w:r w:rsidRPr="00F64846">
        <w:t>nabídce prodávajícího.</w:t>
      </w:r>
    </w:p>
    <w:p w14:paraId="0FF6F8CE" w14:textId="77777777" w:rsidR="00F17A51" w:rsidRDefault="00F17A51" w:rsidP="00F17A51">
      <w:pPr>
        <w:pStyle w:val="Odstavecseseznamem"/>
        <w:numPr>
          <w:ilvl w:val="1"/>
          <w:numId w:val="28"/>
        </w:numPr>
        <w:spacing w:before="240" w:after="60"/>
        <w:ind w:left="284" w:hanging="284"/>
        <w:jc w:val="both"/>
      </w:pPr>
      <w:r w:rsidRPr="00F64846">
        <w:t>Prodávající odpovídá kupujícímu dále za to, že dodaný předmět smlouvy bude mít vlastnosti zabezpečující jeho řádné užívání a že je bez právních a faktických vad. Dále prodávající zaručuje, že na dodaném předmětu smlouvy neváznou práva třetích osob.</w:t>
      </w:r>
    </w:p>
    <w:p w14:paraId="10B3A957" w14:textId="77777777" w:rsidR="00F17A51" w:rsidRDefault="00F17A51" w:rsidP="00F17A51">
      <w:pPr>
        <w:pStyle w:val="Odstavecseseznamem"/>
        <w:numPr>
          <w:ilvl w:val="1"/>
          <w:numId w:val="28"/>
        </w:numPr>
        <w:spacing w:before="240" w:after="60"/>
        <w:ind w:left="284" w:hanging="284"/>
        <w:jc w:val="both"/>
      </w:pPr>
      <w:r w:rsidRPr="001F09DB">
        <w:t>Reklamace musí být uplatněna v písemné formě na místě při převzetí zboží (v případě zjištění vady při převzetí) anebo prostřednictvím e</w:t>
      </w:r>
      <w:r>
        <w:t>-</w:t>
      </w:r>
      <w:r w:rsidRPr="001F09DB">
        <w:t>mailu (v případě zjištění a vzniku vady v průběhu záruční doby) uvedeného v záhlaví této smlouvy, s popisem vady. Prodávající je povinen potvrdit přijetí reklamace obratem a</w:t>
      </w:r>
      <w:r>
        <w:t xml:space="preserve"> </w:t>
      </w:r>
      <w:r w:rsidRPr="001F09DB">
        <w:t>vyřídit</w:t>
      </w:r>
      <w:r>
        <w:t xml:space="preserve"> jí</w:t>
      </w:r>
      <w:r w:rsidRPr="001F09DB">
        <w:t xml:space="preserve"> odstraněním vady</w:t>
      </w:r>
      <w:r>
        <w:t>, popř. zahájením servisního zásahu</w:t>
      </w:r>
      <w:r w:rsidRPr="001F09DB">
        <w:t xml:space="preserve"> d</w:t>
      </w:r>
      <w:r>
        <w:t>o</w:t>
      </w:r>
      <w:r>
        <w:br/>
      </w:r>
      <w:r w:rsidR="000F138C">
        <w:t>2 pracovních dní při dodržení lhůty dle odst. 4 tohoto článku.</w:t>
      </w:r>
    </w:p>
    <w:p w14:paraId="5774326A" w14:textId="324F8B81" w:rsidR="00F17A51" w:rsidRDefault="00F17A51" w:rsidP="00F17A51">
      <w:pPr>
        <w:pStyle w:val="Odstavecseseznamem"/>
        <w:numPr>
          <w:ilvl w:val="1"/>
          <w:numId w:val="28"/>
        </w:numPr>
        <w:spacing w:before="240" w:after="60"/>
        <w:ind w:left="284" w:hanging="284"/>
        <w:jc w:val="both"/>
      </w:pPr>
      <w:r w:rsidRPr="001F09DB">
        <w:lastRenderedPageBreak/>
        <w:t xml:space="preserve">V případě nutnosti delšího vypořádání reklamace, poskytne </w:t>
      </w:r>
      <w:r>
        <w:t xml:space="preserve">po vzájemné dohodě </w:t>
      </w:r>
      <w:r w:rsidRPr="001F09DB">
        <w:t>prodávající kupujícímu po dobu vyřizování reklamace náhradní plnění v obdobném rozsahu, a to bez nároku na úhradu jakéhokoliv protiplnění a až do doby vyřízení reklamace a uvedení opraveného zařízení zpět do provozu v místě provozu (</w:t>
      </w:r>
      <w:r>
        <w:t xml:space="preserve">tj. </w:t>
      </w:r>
      <w:r w:rsidR="00D93B6C" w:rsidRPr="00EC79E8">
        <w:rPr>
          <w:rFonts w:cstheme="minorHAnsi"/>
          <w:color w:val="000000" w:themeColor="text1"/>
          <w:shd w:val="clear" w:color="auto" w:fill="FFFFFF"/>
        </w:rPr>
        <w:t>Evropská obchodní akademie, Děčín I, Komenského náměstí 2, příspěvková organizace</w:t>
      </w:r>
      <w:r w:rsidR="00D93B6C" w:rsidRPr="00EC79E8">
        <w:rPr>
          <w:rFonts w:cstheme="minorHAnsi"/>
        </w:rPr>
        <w:t xml:space="preserve">, </w:t>
      </w:r>
      <w:r w:rsidR="00D93B6C" w:rsidRPr="00BC2B3D">
        <w:rPr>
          <w:rFonts w:cstheme="minorHAnsi"/>
          <w:color w:val="000000" w:themeColor="text1"/>
          <w:shd w:val="clear" w:color="auto" w:fill="FFFFFF"/>
        </w:rPr>
        <w:t>Komenského náměstí 2, 406 81 Děčín 1</w:t>
      </w:r>
      <w:r>
        <w:t>)</w:t>
      </w:r>
      <w:r w:rsidRPr="001F09DB">
        <w:t>. Veškeré náklady na řádné vyřízení reklamace přitom nese prodávající.</w:t>
      </w:r>
    </w:p>
    <w:p w14:paraId="38AC2B9A" w14:textId="40117E06" w:rsidR="00D727A7" w:rsidRDefault="00D727A7" w:rsidP="00F17A51">
      <w:pPr>
        <w:pStyle w:val="Odstavecseseznamem"/>
        <w:numPr>
          <w:ilvl w:val="1"/>
          <w:numId w:val="28"/>
        </w:numPr>
        <w:spacing w:before="240" w:after="60"/>
        <w:ind w:left="284" w:hanging="284"/>
        <w:jc w:val="both"/>
      </w:pPr>
      <w:r w:rsidRPr="00B42587">
        <w:rPr>
          <w:rFonts w:eastAsia="DejaVu Sans" w:cstheme="minorHAnsi"/>
          <w:lang w:eastAsia="zh-CN" w:bidi="hi-IN"/>
        </w:rPr>
        <w:t>Odstranění vzniklé závady po dobu platnosti záruky provede prodávající nebo jím pověření pracovníci</w:t>
      </w:r>
      <w:r>
        <w:rPr>
          <w:rFonts w:eastAsia="DejaVu Sans" w:cstheme="minorHAnsi"/>
          <w:lang w:eastAsia="zh-CN" w:bidi="hi-IN"/>
        </w:rPr>
        <w:t>.</w:t>
      </w:r>
    </w:p>
    <w:p w14:paraId="77475907" w14:textId="072F6AE4" w:rsidR="00D727A7" w:rsidRPr="00D727A7" w:rsidRDefault="00D727A7" w:rsidP="00F17A51">
      <w:pPr>
        <w:pStyle w:val="Odstavecseseznamem"/>
        <w:numPr>
          <w:ilvl w:val="1"/>
          <w:numId w:val="28"/>
        </w:numPr>
        <w:spacing w:before="240" w:after="60"/>
        <w:ind w:left="284" w:hanging="284"/>
        <w:jc w:val="both"/>
      </w:pPr>
      <w:r w:rsidRPr="004C558F">
        <w:rPr>
          <w:rFonts w:cstheme="minorHAnsi"/>
          <w:color w:val="000000"/>
        </w:rPr>
        <w:t>Veškeré záruční opravy budou po dobu záruky bezplatné. Servisní kontroly v rámci servisních intervalů v záruční době budou taktéž bezplatné. Za příjezd k záručnímu servisnímu zásahu v místě sídla kupujícího, nebude v případě záruční opravy účtován poplatek za příjezd k servisnímu zásahu.</w:t>
      </w:r>
    </w:p>
    <w:p w14:paraId="4DAF5870" w14:textId="5AE09DF9" w:rsidR="00D727A7" w:rsidRDefault="00D727A7" w:rsidP="00F17A51">
      <w:pPr>
        <w:pStyle w:val="Odstavecseseznamem"/>
        <w:numPr>
          <w:ilvl w:val="1"/>
          <w:numId w:val="28"/>
        </w:numPr>
        <w:spacing w:before="240" w:after="60"/>
        <w:ind w:left="284" w:hanging="284"/>
        <w:jc w:val="both"/>
      </w:pPr>
      <w:r w:rsidRPr="004C558F">
        <w:rPr>
          <w:rFonts w:eastAsia="DejaVu Sans" w:cstheme="minorHAnsi"/>
          <w:lang w:eastAsia="zh-CN" w:bidi="hi-IN"/>
        </w:rPr>
        <w:t>Záruka se nevztahuje na závady vzniklé špatnou obsluhou, neodborným zacházením, použitím a instalací, které jsou v rozporu s technickými podmínkami. Dále se záruka nevztahuje na škody vzniklé v důsledku živelné katastrofy, násilného poškození, povětrnostních vlivů nebo provozu za extrémně neobvyklých podmínek. Záruka zaniká v případě neoprávněného zásahu.</w:t>
      </w:r>
    </w:p>
    <w:p w14:paraId="1FBEF51C" w14:textId="77777777" w:rsidR="000F138C" w:rsidRDefault="000F138C" w:rsidP="000F138C">
      <w:pPr>
        <w:pStyle w:val="Odstavecseseznamem"/>
        <w:numPr>
          <w:ilvl w:val="1"/>
          <w:numId w:val="28"/>
        </w:numPr>
        <w:spacing w:before="240" w:after="60"/>
        <w:ind w:left="284" w:hanging="284"/>
        <w:jc w:val="both"/>
      </w:pPr>
      <w:r w:rsidRPr="00F64846">
        <w:t>Uplatněním práv z odpovědnosti za vadné plnění není dotčeno právo kupujícího na náhradu škody.</w:t>
      </w:r>
    </w:p>
    <w:p w14:paraId="7BCDFC86" w14:textId="77777777" w:rsidR="00F17A51" w:rsidRDefault="00F17A51" w:rsidP="00F17A51">
      <w:pPr>
        <w:pStyle w:val="Odstavecseseznamem"/>
        <w:spacing w:before="240" w:after="60"/>
        <w:ind w:left="284"/>
        <w:jc w:val="both"/>
      </w:pPr>
    </w:p>
    <w:p w14:paraId="738BDBA2" w14:textId="49B651AB" w:rsidR="00D727A7" w:rsidRPr="00F17A51" w:rsidRDefault="00D727A7" w:rsidP="00D727A7">
      <w:pPr>
        <w:pStyle w:val="Nadpis1"/>
        <w:rPr>
          <w:rFonts w:asciiTheme="minorHAnsi" w:hAnsiTheme="minorHAnsi" w:cstheme="minorHAnsi"/>
          <w:sz w:val="22"/>
          <w:szCs w:val="22"/>
        </w:rPr>
      </w:pPr>
      <w:r>
        <w:rPr>
          <w:rFonts w:asciiTheme="minorHAnsi" w:hAnsiTheme="minorHAnsi" w:cstheme="minorHAnsi"/>
          <w:sz w:val="22"/>
          <w:szCs w:val="22"/>
        </w:rPr>
        <w:t>IX. Projektový tým</w:t>
      </w:r>
    </w:p>
    <w:p w14:paraId="5775C93D" w14:textId="77777777" w:rsidR="00D727A7" w:rsidRDefault="00D727A7" w:rsidP="00D727A7">
      <w:pPr>
        <w:pStyle w:val="Odstavecseseznamem"/>
        <w:numPr>
          <w:ilvl w:val="1"/>
          <w:numId w:val="31"/>
        </w:numPr>
        <w:ind w:left="284" w:hanging="284"/>
        <w:jc w:val="both"/>
      </w:pPr>
      <w:r w:rsidRPr="00DC1375">
        <w:t>Prodávající se zavazuje předmět plnění smlouvy realizovat prostřednictvím projektového týmu, kterým prokázal kvalifikaci ve veřejné zakázce, na jejímž základě je uzavírána tato kupní smlouva. Projektový tým prodávajícího je odpovědný za plnění této smlouvy.</w:t>
      </w:r>
    </w:p>
    <w:p w14:paraId="40425026" w14:textId="77777777" w:rsidR="00D727A7" w:rsidRDefault="00D727A7" w:rsidP="00D727A7">
      <w:pPr>
        <w:pStyle w:val="Odstavecseseznamem"/>
        <w:numPr>
          <w:ilvl w:val="1"/>
          <w:numId w:val="31"/>
        </w:numPr>
        <w:ind w:left="284" w:hanging="284"/>
        <w:jc w:val="both"/>
      </w:pPr>
      <w:r w:rsidRPr="00DC1375">
        <w:t>Prodávající se zavazuje realizovat předmět plnění této smlouvy prostřednictvím projektového týmu v tomto složení na těchto pozicích:</w:t>
      </w:r>
    </w:p>
    <w:tbl>
      <w:tblPr>
        <w:tblW w:w="9214"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268"/>
        <w:gridCol w:w="1984"/>
        <w:gridCol w:w="2835"/>
      </w:tblGrid>
      <w:tr w:rsidR="00D727A7" w:rsidRPr="00910046" w14:paraId="141B1FE6" w14:textId="77777777" w:rsidTr="00095C1F">
        <w:trPr>
          <w:trHeight w:val="340"/>
        </w:trPr>
        <w:tc>
          <w:tcPr>
            <w:tcW w:w="2127" w:type="dxa"/>
            <w:tcBorders>
              <w:bottom w:val="single" w:sz="4" w:space="0" w:color="auto"/>
            </w:tcBorders>
            <w:shd w:val="clear" w:color="auto" w:fill="D9D9D9" w:themeFill="background1" w:themeFillShade="D9"/>
            <w:vAlign w:val="center"/>
          </w:tcPr>
          <w:p w14:paraId="4B098910" w14:textId="77777777" w:rsidR="00D727A7" w:rsidRPr="00910046" w:rsidRDefault="00D727A7" w:rsidP="00A726C0">
            <w:pPr>
              <w:jc w:val="center"/>
              <w:rPr>
                <w:b/>
                <w:color w:val="000000"/>
              </w:rPr>
            </w:pPr>
            <w:r>
              <w:rPr>
                <w:b/>
                <w:color w:val="000000"/>
              </w:rPr>
              <w:t>pozice</w:t>
            </w:r>
          </w:p>
        </w:tc>
        <w:tc>
          <w:tcPr>
            <w:tcW w:w="2268" w:type="dxa"/>
            <w:tcBorders>
              <w:bottom w:val="single" w:sz="4" w:space="0" w:color="auto"/>
            </w:tcBorders>
            <w:shd w:val="clear" w:color="auto" w:fill="D9D9D9" w:themeFill="background1" w:themeFillShade="D9"/>
            <w:vAlign w:val="center"/>
          </w:tcPr>
          <w:p w14:paraId="47DBFAB0" w14:textId="77777777" w:rsidR="00D727A7" w:rsidRPr="00910046" w:rsidRDefault="00D727A7" w:rsidP="00A726C0">
            <w:pPr>
              <w:jc w:val="center"/>
              <w:rPr>
                <w:b/>
                <w:color w:val="000000"/>
              </w:rPr>
            </w:pPr>
            <w:r>
              <w:rPr>
                <w:b/>
              </w:rPr>
              <w:t>jméno</w:t>
            </w:r>
          </w:p>
        </w:tc>
        <w:tc>
          <w:tcPr>
            <w:tcW w:w="1984" w:type="dxa"/>
            <w:tcBorders>
              <w:bottom w:val="single" w:sz="4" w:space="0" w:color="auto"/>
            </w:tcBorders>
            <w:shd w:val="clear" w:color="auto" w:fill="D9D9D9" w:themeFill="background1" w:themeFillShade="D9"/>
            <w:vAlign w:val="center"/>
          </w:tcPr>
          <w:p w14:paraId="5D2CFD8A" w14:textId="77777777" w:rsidR="00D727A7" w:rsidRPr="00910046" w:rsidRDefault="00D727A7" w:rsidP="00A726C0">
            <w:pPr>
              <w:jc w:val="center"/>
              <w:rPr>
                <w:b/>
                <w:color w:val="000000"/>
              </w:rPr>
            </w:pPr>
            <w:r>
              <w:rPr>
                <w:b/>
                <w:color w:val="000000"/>
              </w:rPr>
              <w:t>tel.</w:t>
            </w:r>
          </w:p>
        </w:tc>
        <w:tc>
          <w:tcPr>
            <w:tcW w:w="2835" w:type="dxa"/>
            <w:tcBorders>
              <w:bottom w:val="single" w:sz="4" w:space="0" w:color="auto"/>
            </w:tcBorders>
            <w:shd w:val="clear" w:color="auto" w:fill="D9D9D9" w:themeFill="background1" w:themeFillShade="D9"/>
            <w:vAlign w:val="center"/>
          </w:tcPr>
          <w:p w14:paraId="22077B8A" w14:textId="77777777" w:rsidR="00D727A7" w:rsidRPr="00910046" w:rsidRDefault="00D727A7" w:rsidP="00A726C0">
            <w:pPr>
              <w:jc w:val="center"/>
              <w:rPr>
                <w:b/>
                <w:color w:val="000000"/>
              </w:rPr>
            </w:pPr>
            <w:r>
              <w:rPr>
                <w:b/>
                <w:color w:val="000000"/>
              </w:rPr>
              <w:t>e-mail</w:t>
            </w:r>
          </w:p>
        </w:tc>
      </w:tr>
      <w:tr w:rsidR="00095C1F" w:rsidRPr="006E29B1" w14:paraId="606B801A" w14:textId="77777777" w:rsidTr="00095C1F">
        <w:tblPrEx>
          <w:tblLook w:val="04A0" w:firstRow="1" w:lastRow="0" w:firstColumn="1" w:lastColumn="0" w:noHBand="0" w:noVBand="1"/>
        </w:tblPrEx>
        <w:trPr>
          <w:trHeight w:val="300"/>
        </w:trPr>
        <w:tc>
          <w:tcPr>
            <w:tcW w:w="2127" w:type="dxa"/>
            <w:tcBorders>
              <w:top w:val="single" w:sz="4" w:space="0" w:color="auto"/>
              <w:bottom w:val="single" w:sz="4" w:space="0" w:color="auto"/>
            </w:tcBorders>
            <w:shd w:val="clear" w:color="auto" w:fill="FFFFFF" w:themeFill="background1"/>
            <w:noWrap/>
            <w:vAlign w:val="center"/>
          </w:tcPr>
          <w:p w14:paraId="6FA367F5" w14:textId="77777777" w:rsidR="00095C1F" w:rsidRPr="00DC1375" w:rsidRDefault="00095C1F" w:rsidP="00095C1F">
            <w:pPr>
              <w:keepNext/>
            </w:pPr>
            <w:r>
              <w:t>projektový manažer</w:t>
            </w:r>
          </w:p>
        </w:tc>
        <w:tc>
          <w:tcPr>
            <w:tcW w:w="2268" w:type="dxa"/>
            <w:tcBorders>
              <w:top w:val="single" w:sz="4" w:space="0" w:color="auto"/>
              <w:bottom w:val="single" w:sz="4" w:space="0" w:color="auto"/>
            </w:tcBorders>
            <w:shd w:val="clear" w:color="auto" w:fill="FFFFFF" w:themeFill="background1"/>
            <w:vAlign w:val="center"/>
          </w:tcPr>
          <w:p w14:paraId="6AD8250D" w14:textId="43DED34A" w:rsidR="00095C1F" w:rsidRPr="00F17A51" w:rsidRDefault="00095C1F" w:rsidP="00095C1F">
            <w:pPr>
              <w:jc w:val="center"/>
              <w:rPr>
                <w:color w:val="000000"/>
                <w:highlight w:val="yellow"/>
              </w:rPr>
            </w:pPr>
            <w:r w:rsidRPr="005264F3">
              <w:rPr>
                <w:color w:val="000000"/>
              </w:rPr>
              <w:t xml:space="preserve">Ing. Jaroslav </w:t>
            </w:r>
            <w:proofErr w:type="spellStart"/>
            <w:r w:rsidRPr="005264F3">
              <w:rPr>
                <w:color w:val="000000"/>
              </w:rPr>
              <w:t>Seko</w:t>
            </w:r>
            <w:proofErr w:type="spellEnd"/>
          </w:p>
        </w:tc>
        <w:tc>
          <w:tcPr>
            <w:tcW w:w="1984" w:type="dxa"/>
            <w:tcBorders>
              <w:top w:val="single" w:sz="4" w:space="0" w:color="auto"/>
              <w:bottom w:val="single" w:sz="4" w:space="0" w:color="auto"/>
            </w:tcBorders>
            <w:shd w:val="clear" w:color="auto" w:fill="FFFFFF" w:themeFill="background1"/>
            <w:vAlign w:val="center"/>
          </w:tcPr>
          <w:p w14:paraId="01125817" w14:textId="3A7A3744" w:rsidR="00095C1F" w:rsidRPr="00F17A51" w:rsidRDefault="00095C1F" w:rsidP="00095C1F">
            <w:pPr>
              <w:jc w:val="center"/>
              <w:rPr>
                <w:color w:val="000000"/>
                <w:highlight w:val="yellow"/>
              </w:rPr>
            </w:pPr>
            <w:r w:rsidRPr="005264F3">
              <w:rPr>
                <w:rFonts w:cstheme="minorHAnsi"/>
                <w:lang w:eastAsia="cs-CZ"/>
              </w:rPr>
              <w:t>+420 603 522 810</w:t>
            </w:r>
          </w:p>
        </w:tc>
        <w:tc>
          <w:tcPr>
            <w:tcW w:w="2835" w:type="dxa"/>
            <w:tcBorders>
              <w:top w:val="single" w:sz="4" w:space="0" w:color="auto"/>
              <w:bottom w:val="single" w:sz="4" w:space="0" w:color="auto"/>
            </w:tcBorders>
            <w:shd w:val="clear" w:color="auto" w:fill="FFFFFF" w:themeFill="background1"/>
            <w:vAlign w:val="center"/>
          </w:tcPr>
          <w:p w14:paraId="37CA2147" w14:textId="0AAF2121" w:rsidR="00095C1F" w:rsidRPr="00F17A51" w:rsidRDefault="00095C1F" w:rsidP="00095C1F">
            <w:pPr>
              <w:jc w:val="center"/>
              <w:rPr>
                <w:color w:val="000000"/>
                <w:highlight w:val="yellow"/>
              </w:rPr>
            </w:pPr>
            <w:hyperlink r:id="rId8" w:history="1">
              <w:r w:rsidRPr="005264F3">
                <w:rPr>
                  <w:rStyle w:val="Hypertextovodkaz"/>
                  <w:rFonts w:cstheme="minorHAnsi"/>
                  <w:color w:val="auto"/>
                  <w:u w:val="none"/>
                  <w:lang w:eastAsia="cs-CZ"/>
                </w:rPr>
                <w:t>jaroslav.seko@aricoma.com</w:t>
              </w:r>
            </w:hyperlink>
          </w:p>
        </w:tc>
      </w:tr>
      <w:tr w:rsidR="00095C1F" w:rsidRPr="006E29B1" w14:paraId="1F1EA4AE" w14:textId="77777777" w:rsidTr="00095C1F">
        <w:tblPrEx>
          <w:tblLook w:val="04A0" w:firstRow="1" w:lastRow="0" w:firstColumn="1" w:lastColumn="0" w:noHBand="0" w:noVBand="1"/>
        </w:tblPrEx>
        <w:trPr>
          <w:trHeight w:val="300"/>
        </w:trPr>
        <w:tc>
          <w:tcPr>
            <w:tcW w:w="2127" w:type="dxa"/>
            <w:tcBorders>
              <w:top w:val="single" w:sz="4" w:space="0" w:color="auto"/>
              <w:bottom w:val="single" w:sz="18" w:space="0" w:color="auto"/>
            </w:tcBorders>
            <w:shd w:val="clear" w:color="auto" w:fill="FFFFFF" w:themeFill="background1"/>
            <w:noWrap/>
            <w:vAlign w:val="center"/>
          </w:tcPr>
          <w:p w14:paraId="70E2D435" w14:textId="308AF5A7" w:rsidR="00095C1F" w:rsidRPr="00AC6804" w:rsidRDefault="00095C1F" w:rsidP="00095C1F">
            <w:r w:rsidRPr="00DC1375">
              <w:t xml:space="preserve">technický specialista </w:t>
            </w:r>
            <w:r>
              <w:t>síťové infrastruktury</w:t>
            </w:r>
          </w:p>
        </w:tc>
        <w:tc>
          <w:tcPr>
            <w:tcW w:w="2268" w:type="dxa"/>
            <w:tcBorders>
              <w:top w:val="single" w:sz="4" w:space="0" w:color="auto"/>
              <w:bottom w:val="single" w:sz="18" w:space="0" w:color="auto"/>
            </w:tcBorders>
            <w:shd w:val="clear" w:color="auto" w:fill="FFFFFF" w:themeFill="background1"/>
            <w:vAlign w:val="center"/>
          </w:tcPr>
          <w:p w14:paraId="48F3F049" w14:textId="5E64AF92" w:rsidR="00095C1F" w:rsidRPr="00F17A51" w:rsidRDefault="00095C1F" w:rsidP="00095C1F">
            <w:pPr>
              <w:jc w:val="center"/>
              <w:rPr>
                <w:color w:val="000000"/>
                <w:highlight w:val="yellow"/>
              </w:rPr>
            </w:pPr>
            <w:r w:rsidRPr="005264F3">
              <w:rPr>
                <w:color w:val="000000"/>
              </w:rPr>
              <w:t>Ing. Antonín Veselý</w:t>
            </w:r>
          </w:p>
        </w:tc>
        <w:tc>
          <w:tcPr>
            <w:tcW w:w="1984" w:type="dxa"/>
            <w:tcBorders>
              <w:top w:val="single" w:sz="4" w:space="0" w:color="auto"/>
              <w:bottom w:val="single" w:sz="18" w:space="0" w:color="auto"/>
            </w:tcBorders>
            <w:shd w:val="clear" w:color="auto" w:fill="FFFFFF" w:themeFill="background1"/>
            <w:vAlign w:val="center"/>
          </w:tcPr>
          <w:p w14:paraId="51560440" w14:textId="203E7F58" w:rsidR="00095C1F" w:rsidRPr="00F17A51" w:rsidRDefault="00095C1F" w:rsidP="00095C1F">
            <w:pPr>
              <w:jc w:val="center"/>
              <w:rPr>
                <w:color w:val="000000"/>
                <w:highlight w:val="yellow"/>
              </w:rPr>
            </w:pPr>
            <w:r w:rsidRPr="005264F3">
              <w:rPr>
                <w:color w:val="000000"/>
              </w:rPr>
              <w:t>+420 725 835 048</w:t>
            </w:r>
          </w:p>
        </w:tc>
        <w:tc>
          <w:tcPr>
            <w:tcW w:w="2835" w:type="dxa"/>
            <w:tcBorders>
              <w:top w:val="single" w:sz="4" w:space="0" w:color="auto"/>
              <w:bottom w:val="single" w:sz="18" w:space="0" w:color="auto"/>
            </w:tcBorders>
            <w:shd w:val="clear" w:color="auto" w:fill="FFFFFF" w:themeFill="background1"/>
            <w:vAlign w:val="center"/>
          </w:tcPr>
          <w:p w14:paraId="6BEDDC05" w14:textId="7088C6A2" w:rsidR="00095C1F" w:rsidRPr="00F17A51" w:rsidRDefault="00095C1F" w:rsidP="00095C1F">
            <w:pPr>
              <w:jc w:val="center"/>
              <w:rPr>
                <w:color w:val="000000"/>
                <w:highlight w:val="yellow"/>
              </w:rPr>
            </w:pPr>
            <w:r w:rsidRPr="005264F3">
              <w:rPr>
                <w:color w:val="000000"/>
              </w:rPr>
              <w:t>antonin.vesely</w:t>
            </w:r>
            <w:hyperlink r:id="rId9" w:history="1">
              <w:r w:rsidRPr="005264F3">
                <w:rPr>
                  <w:rStyle w:val="Hypertextovodkaz"/>
                  <w:rFonts w:cstheme="minorHAnsi"/>
                  <w:color w:val="auto"/>
                  <w:u w:val="none"/>
                  <w:lang w:eastAsia="cs-CZ"/>
                </w:rPr>
                <w:t>@aricoma.com</w:t>
              </w:r>
            </w:hyperlink>
          </w:p>
        </w:tc>
      </w:tr>
    </w:tbl>
    <w:p w14:paraId="583F51F2" w14:textId="77777777" w:rsidR="00D727A7" w:rsidRDefault="00D727A7" w:rsidP="00F17A51">
      <w:pPr>
        <w:jc w:val="center"/>
        <w:rPr>
          <w:b/>
        </w:rPr>
      </w:pPr>
    </w:p>
    <w:p w14:paraId="7ECFA25F" w14:textId="7267EFCD" w:rsidR="00F17A51" w:rsidRPr="000F138C" w:rsidRDefault="00F84D81" w:rsidP="00F17A51">
      <w:pPr>
        <w:jc w:val="center"/>
        <w:rPr>
          <w:b/>
        </w:rPr>
      </w:pPr>
      <w:r>
        <w:rPr>
          <w:b/>
        </w:rPr>
        <w:t>X</w:t>
      </w:r>
      <w:r w:rsidR="00F17A51" w:rsidRPr="000F138C">
        <w:rPr>
          <w:b/>
        </w:rPr>
        <w:t xml:space="preserve">. </w:t>
      </w:r>
      <w:r w:rsidR="00F17A51" w:rsidRPr="000F138C">
        <w:rPr>
          <w:rFonts w:cs="Arial"/>
          <w:b/>
        </w:rPr>
        <w:t>Smluvní pokuty</w:t>
      </w:r>
    </w:p>
    <w:p w14:paraId="7E951729" w14:textId="6E5CE672"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Pro případ prodlení se zaplacením kupní ceny se kupující zavazuje uhradit prodávajícímu smluvní pokutu ve výši 0,</w:t>
      </w:r>
      <w:r w:rsidR="00E56663">
        <w:rPr>
          <w:rFonts w:asciiTheme="minorHAnsi" w:hAnsiTheme="minorHAnsi" w:cstheme="minorHAnsi"/>
          <w:sz w:val="22"/>
          <w:szCs w:val="22"/>
        </w:rPr>
        <w:t>1</w:t>
      </w:r>
      <w:r w:rsidRPr="000F138C">
        <w:rPr>
          <w:rFonts w:asciiTheme="minorHAnsi" w:hAnsiTheme="minorHAnsi" w:cstheme="minorHAnsi"/>
          <w:sz w:val="22"/>
          <w:szCs w:val="22"/>
        </w:rPr>
        <w:t xml:space="preserve"> % z fakturované ceny za každý den prodlení.</w:t>
      </w:r>
    </w:p>
    <w:p w14:paraId="38A67B74"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Pro případ prodlení prodávajícího s dodávkou předmětu plnění této smlouvy v rozsahu a termínech uvedených v této smlouvě se stanovuje smluvní pokuta ve výši 0,1 % z hodnoty nedodané částí plnění za každý den prodlení.</w:t>
      </w:r>
    </w:p>
    <w:p w14:paraId="65DAD8D8" w14:textId="696DABBA"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V případě prodlení prodávajícího s odstraněním nahlášené závady ve lhůtě uvedené v čl. VI</w:t>
      </w:r>
      <w:r w:rsidR="00ED47DA">
        <w:rPr>
          <w:rFonts w:asciiTheme="minorHAnsi" w:hAnsiTheme="minorHAnsi" w:cstheme="minorHAnsi"/>
          <w:sz w:val="22"/>
          <w:szCs w:val="22"/>
        </w:rPr>
        <w:t>I</w:t>
      </w:r>
      <w:r w:rsidRPr="000F138C">
        <w:rPr>
          <w:rFonts w:asciiTheme="minorHAnsi" w:hAnsiTheme="minorHAnsi" w:cstheme="minorHAnsi"/>
          <w:sz w:val="22"/>
          <w:szCs w:val="22"/>
        </w:rPr>
        <w:t xml:space="preserve">I.4 </w:t>
      </w:r>
      <w:r>
        <w:rPr>
          <w:rFonts w:asciiTheme="minorHAnsi" w:hAnsiTheme="minorHAnsi" w:cstheme="minorHAnsi"/>
          <w:sz w:val="22"/>
          <w:szCs w:val="22"/>
        </w:rPr>
        <w:t xml:space="preserve">této </w:t>
      </w:r>
      <w:r w:rsidRPr="000F138C">
        <w:rPr>
          <w:rFonts w:asciiTheme="minorHAnsi" w:hAnsiTheme="minorHAnsi" w:cstheme="minorHAnsi"/>
          <w:sz w:val="22"/>
          <w:szCs w:val="22"/>
        </w:rPr>
        <w:t>smlouvy je kupující oprávněn vyúčtovat smluvní pokutu ve výši 250 Kč za každý, i započatý, den prodlení prodávajícího s odstraněním nahlášené závady, max. však do výše 100 % pořizovací ceny daného zařízení.</w:t>
      </w:r>
    </w:p>
    <w:p w14:paraId="17BDD028"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V případě nerespektování provádění prací (služeb) se zvýšenou hladinou hluku v dohodnuté době nebo v době mimo dobu výuky na základě této smlouvy je kupující oprávněn vyúčtovat smluvní pokutu prodávajícímu ve výši 2.000 Kč za každou učební hodinu, která bude takovým přístupem prodávajícího narušena.</w:t>
      </w:r>
    </w:p>
    <w:p w14:paraId="67E74168"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Zaplacením smluvní pokuty nezaniká povinnost druhé strany závazek splnit a není tím dotčeno právo poškozené strany na náhradu škody, které nesplněním povinnosti vznikla.</w:t>
      </w:r>
    </w:p>
    <w:p w14:paraId="2DC5196F"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Výši smluvních pokut shodně považují obě smluvní strany za přiměřené. Smluvní pokuta je splatná do 30 kalendářních dnů od doručení jejího vyúčtování.</w:t>
      </w:r>
    </w:p>
    <w:p w14:paraId="7D6D8B51" w14:textId="2B6D64A9" w:rsidR="00646401" w:rsidRDefault="00646401">
      <w:pPr>
        <w:rPr>
          <w:rFonts w:ascii="Times New Roman" w:eastAsia="Times New Roman" w:hAnsi="Times New Roman" w:cs="Times New Roman"/>
          <w:b/>
          <w:sz w:val="24"/>
          <w:szCs w:val="20"/>
          <w:lang w:eastAsia="cs-CZ"/>
        </w:rPr>
      </w:pPr>
      <w:r>
        <w:rPr>
          <w:b/>
        </w:rPr>
        <w:br w:type="page"/>
      </w:r>
    </w:p>
    <w:p w14:paraId="1EBB7DF0" w14:textId="77777777" w:rsidR="00F17A51" w:rsidRDefault="00F17A51" w:rsidP="00F17A51">
      <w:pPr>
        <w:pStyle w:val="Zkladntext"/>
        <w:widowControl w:val="0"/>
        <w:autoSpaceDE w:val="0"/>
        <w:autoSpaceDN w:val="0"/>
        <w:adjustRightInd w:val="0"/>
        <w:ind w:left="284"/>
        <w:rPr>
          <w:b/>
        </w:rPr>
      </w:pPr>
    </w:p>
    <w:p w14:paraId="6E869404" w14:textId="18676DC8" w:rsidR="000F138C" w:rsidRDefault="00056F04" w:rsidP="00F17A51">
      <w:pPr>
        <w:pStyle w:val="Zkladntext"/>
        <w:widowControl w:val="0"/>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X</w:t>
      </w:r>
      <w:r w:rsidR="00D727A7">
        <w:rPr>
          <w:rFonts w:asciiTheme="minorHAnsi" w:hAnsiTheme="minorHAnsi" w:cstheme="minorHAnsi"/>
          <w:b/>
          <w:sz w:val="22"/>
          <w:szCs w:val="22"/>
        </w:rPr>
        <w:t>I</w:t>
      </w:r>
      <w:r w:rsidR="00F17A51" w:rsidRPr="00F17A51">
        <w:rPr>
          <w:rFonts w:asciiTheme="minorHAnsi" w:hAnsiTheme="minorHAnsi" w:cstheme="minorHAnsi"/>
          <w:b/>
          <w:sz w:val="22"/>
          <w:szCs w:val="22"/>
        </w:rPr>
        <w:t xml:space="preserve">. </w:t>
      </w:r>
      <w:r w:rsidR="000F138C">
        <w:rPr>
          <w:rFonts w:asciiTheme="minorHAnsi" w:hAnsiTheme="minorHAnsi" w:cstheme="minorHAnsi"/>
          <w:b/>
          <w:sz w:val="22"/>
          <w:szCs w:val="22"/>
        </w:rPr>
        <w:t>Odstoupení od smlouvy</w:t>
      </w:r>
    </w:p>
    <w:p w14:paraId="3BE94561"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Odstoupení od smlouvy se řídí ustanoveními § 223 zákona č. 134/2016 Sb., o zadávání veřejných zakázek, ve znění pozdějších předpisů, a dále § 2001 a násl. zákona č. 89/2012 Sb., občanského zákoníku, ve znění pozdějších předpisů.</w:t>
      </w:r>
    </w:p>
    <w:p w14:paraId="7F1771AD"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Nebude-li uhrazena kupní cena do 60 dnů ode dne splatnosti daňového dokladu prodávajícímu v důsledku zavinění kupujícího a ani do dalších 15 dnů po opakovaném vyzvání prodávajícím k takové úhradě, sjednává si prodávající právo odstoupit od této kupní smlouvy.</w:t>
      </w:r>
    </w:p>
    <w:p w14:paraId="4170F913"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Právo odstoupit od této kupní smlouvy má kupující tehdy, jestliže jej prodávající ujistil, že předmět plnění této smlouvy má určité vlastnosti, zejména vlastnosti kupujícím vymíněné, anebo prodávající kupujícího ujistil, že předmět plnění této smlouvy nemá žádné vady, a toto ujištění se ukáže být nepravdivým.</w:t>
      </w:r>
    </w:p>
    <w:p w14:paraId="2610383A" w14:textId="77777777" w:rsidR="000F138C" w:rsidRDefault="000F138C" w:rsidP="00F17A51">
      <w:pPr>
        <w:pStyle w:val="Zkladntext"/>
        <w:widowControl w:val="0"/>
        <w:autoSpaceDE w:val="0"/>
        <w:autoSpaceDN w:val="0"/>
        <w:adjustRightInd w:val="0"/>
        <w:jc w:val="center"/>
        <w:rPr>
          <w:rFonts w:asciiTheme="minorHAnsi" w:hAnsiTheme="minorHAnsi" w:cstheme="minorHAnsi"/>
          <w:b/>
          <w:sz w:val="22"/>
          <w:szCs w:val="22"/>
        </w:rPr>
      </w:pPr>
    </w:p>
    <w:p w14:paraId="5749D93E" w14:textId="52EB511F" w:rsidR="00D923AB" w:rsidRPr="00D923AB" w:rsidRDefault="00D923AB" w:rsidP="00D923AB">
      <w:pPr>
        <w:pStyle w:val="Zkladntext"/>
        <w:widowControl w:val="0"/>
        <w:autoSpaceDE w:val="0"/>
        <w:autoSpaceDN w:val="0"/>
        <w:adjustRightInd w:val="0"/>
        <w:jc w:val="center"/>
        <w:rPr>
          <w:rFonts w:asciiTheme="minorHAnsi" w:hAnsiTheme="minorHAnsi" w:cstheme="minorHAnsi"/>
          <w:b/>
          <w:sz w:val="22"/>
          <w:szCs w:val="22"/>
        </w:rPr>
      </w:pPr>
      <w:r w:rsidRPr="00D923AB">
        <w:rPr>
          <w:rFonts w:asciiTheme="minorHAnsi" w:hAnsiTheme="minorHAnsi" w:cstheme="minorHAnsi"/>
          <w:b/>
          <w:sz w:val="22"/>
          <w:szCs w:val="22"/>
        </w:rPr>
        <w:t>X</w:t>
      </w:r>
      <w:r w:rsidR="00D727A7">
        <w:rPr>
          <w:rFonts w:asciiTheme="minorHAnsi" w:hAnsiTheme="minorHAnsi" w:cstheme="minorHAnsi"/>
          <w:b/>
          <w:sz w:val="22"/>
          <w:szCs w:val="22"/>
        </w:rPr>
        <w:t>I</w:t>
      </w:r>
      <w:r w:rsidR="00F84D81">
        <w:rPr>
          <w:rFonts w:asciiTheme="minorHAnsi" w:hAnsiTheme="minorHAnsi" w:cstheme="minorHAnsi"/>
          <w:b/>
          <w:sz w:val="22"/>
          <w:szCs w:val="22"/>
        </w:rPr>
        <w:t>I</w:t>
      </w:r>
      <w:r w:rsidRPr="00D923AB">
        <w:rPr>
          <w:rFonts w:asciiTheme="minorHAnsi" w:hAnsiTheme="minorHAnsi" w:cstheme="minorHAnsi"/>
          <w:b/>
          <w:sz w:val="22"/>
          <w:szCs w:val="22"/>
        </w:rPr>
        <w:t>. Ochrana dat a informací</w:t>
      </w:r>
    </w:p>
    <w:p w14:paraId="47200700" w14:textId="2BAC5C55"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Smluvní strany se tímto zavazují, že veškeré informace a zvláště pak veškerá data Kupujícího, se kterými se seznámí v rámci plnění této smlouvy pracovníci či poddodavatelé Prodávajícího, a které získá Kupující i Prodávající při plnění této </w:t>
      </w:r>
      <w:r w:rsidR="00DF0FE5">
        <w:rPr>
          <w:rFonts w:asciiTheme="minorHAnsi" w:hAnsiTheme="minorHAnsi" w:cstheme="minorHAnsi"/>
          <w:sz w:val="22"/>
          <w:szCs w:val="22"/>
        </w:rPr>
        <w:t>s</w:t>
      </w:r>
      <w:r w:rsidRPr="00D923AB">
        <w:rPr>
          <w:rFonts w:asciiTheme="minorHAnsi" w:hAnsiTheme="minorHAnsi" w:cstheme="minorHAnsi"/>
          <w:sz w:val="22"/>
          <w:szCs w:val="22"/>
        </w:rPr>
        <w:t>mlouvy nebo v souvislosti s ním, budou považovány za důvěrné. Smluvní strany se zavazují zachovat o těchto informacích mlčenlivost s výjimkou předchozího písemného souhlasu druhé strany, žádnou z těchto informací nijak nezneužít, nevyužít, nezpřístupnit a ani neumožnit zpřístupnění třetím osobám. Tento závazek smluvních stran trvá i po ukončení smlouvy z jakéhokoli důvodu.</w:t>
      </w:r>
    </w:p>
    <w:p w14:paraId="32B95EEC" w14:textId="25696A9F"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Výše stanovená povinnost mlčenlivosti nekončí po ukončení realizace předmětu plnění dle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nebo jejím ukončením, pokud nenastane některé z následujícího:</w:t>
      </w:r>
    </w:p>
    <w:p w14:paraId="0C7B47FF" w14:textId="77777777" w:rsidR="00D923AB" w:rsidRPr="00D923AB" w:rsidRDefault="00D923AB" w:rsidP="00D923AB">
      <w:pPr>
        <w:numPr>
          <w:ilvl w:val="0"/>
          <w:numId w:val="35"/>
        </w:numPr>
        <w:tabs>
          <w:tab w:val="num" w:pos="720"/>
        </w:tabs>
        <w:jc w:val="both"/>
        <w:rPr>
          <w:rFonts w:cstheme="minorHAnsi"/>
          <w:lang w:eastAsia="x-none"/>
        </w:rPr>
      </w:pPr>
      <w:r w:rsidRPr="00D923AB">
        <w:rPr>
          <w:rFonts w:cstheme="minorHAnsi"/>
          <w:lang w:eastAsia="x-none"/>
        </w:rPr>
        <w:t>informace je veřejně přístupná nebo se později stane veřejně přístupnou jinak než porušením této smlouvy, nebo</w:t>
      </w:r>
    </w:p>
    <w:p w14:paraId="7085C751" w14:textId="77777777" w:rsidR="00D923AB" w:rsidRPr="00D923AB" w:rsidRDefault="00D923AB" w:rsidP="00D923AB">
      <w:pPr>
        <w:numPr>
          <w:ilvl w:val="0"/>
          <w:numId w:val="35"/>
        </w:numPr>
        <w:tabs>
          <w:tab w:val="num" w:pos="720"/>
        </w:tabs>
        <w:jc w:val="both"/>
        <w:rPr>
          <w:rFonts w:cstheme="minorHAnsi"/>
          <w:lang w:eastAsia="x-none"/>
        </w:rPr>
      </w:pPr>
      <w:r w:rsidRPr="00D923AB">
        <w:rPr>
          <w:rFonts w:cstheme="minorHAnsi"/>
          <w:lang w:eastAsia="x-none"/>
        </w:rPr>
        <w:t>ke sdělení informace dojde na základě závazného požadavku nebo výzvy státních orgánů oprávněných k tomuto na základě zákona.</w:t>
      </w:r>
    </w:p>
    <w:p w14:paraId="573C6BC8" w14:textId="3AF6D4CC"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Prodávající se zavazuje, že pokud v souvislosti s realizací této </w:t>
      </w:r>
      <w:r w:rsidR="00DF0FE5">
        <w:rPr>
          <w:rFonts w:asciiTheme="minorHAnsi" w:hAnsiTheme="minorHAnsi" w:cstheme="minorHAnsi"/>
          <w:sz w:val="22"/>
          <w:szCs w:val="22"/>
        </w:rPr>
        <w:t>s</w:t>
      </w:r>
      <w:r w:rsidRPr="00D923AB">
        <w:rPr>
          <w:rFonts w:asciiTheme="minorHAnsi" w:hAnsiTheme="minorHAnsi" w:cstheme="minorHAnsi"/>
          <w:sz w:val="22"/>
          <w:szCs w:val="22"/>
        </w:rPr>
        <w:t>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p>
    <w:p w14:paraId="43FFAD26" w14:textId="77777777" w:rsidR="00D923AB" w:rsidRPr="00D923AB" w:rsidRDefault="00D923AB" w:rsidP="00D923AB">
      <w:pPr>
        <w:pStyle w:val="Zkladntext"/>
        <w:widowControl w:val="0"/>
        <w:autoSpaceDE w:val="0"/>
        <w:autoSpaceDN w:val="0"/>
        <w:adjustRightInd w:val="0"/>
        <w:ind w:left="284"/>
        <w:rPr>
          <w:rFonts w:asciiTheme="minorHAnsi" w:hAnsiTheme="minorHAnsi" w:cstheme="minorHAnsi"/>
          <w:b/>
          <w:sz w:val="22"/>
          <w:szCs w:val="22"/>
        </w:rPr>
      </w:pPr>
    </w:p>
    <w:p w14:paraId="42A26E4F" w14:textId="2893E655" w:rsidR="00D923AB" w:rsidRPr="00F17A51" w:rsidRDefault="00D923AB" w:rsidP="00D923AB">
      <w:pPr>
        <w:pStyle w:val="Zkladntext"/>
        <w:widowControl w:val="0"/>
        <w:autoSpaceDE w:val="0"/>
        <w:autoSpaceDN w:val="0"/>
        <w:adjustRightInd w:val="0"/>
        <w:jc w:val="center"/>
        <w:rPr>
          <w:rFonts w:asciiTheme="minorHAnsi" w:hAnsiTheme="minorHAnsi" w:cstheme="minorHAnsi"/>
          <w:sz w:val="22"/>
          <w:szCs w:val="22"/>
        </w:rPr>
      </w:pPr>
      <w:r>
        <w:rPr>
          <w:rFonts w:asciiTheme="minorHAnsi" w:hAnsiTheme="minorHAnsi" w:cstheme="minorHAnsi"/>
          <w:b/>
          <w:sz w:val="22"/>
          <w:szCs w:val="22"/>
        </w:rPr>
        <w:t>X</w:t>
      </w:r>
      <w:r w:rsidR="00F84D81">
        <w:rPr>
          <w:rFonts w:asciiTheme="minorHAnsi" w:hAnsiTheme="minorHAnsi" w:cstheme="minorHAnsi"/>
          <w:b/>
          <w:sz w:val="22"/>
          <w:szCs w:val="22"/>
        </w:rPr>
        <w:t>I</w:t>
      </w:r>
      <w:r w:rsidR="00D727A7">
        <w:rPr>
          <w:rFonts w:asciiTheme="minorHAnsi" w:hAnsiTheme="minorHAnsi" w:cstheme="minorHAnsi"/>
          <w:b/>
          <w:sz w:val="22"/>
          <w:szCs w:val="22"/>
        </w:rPr>
        <w:t>I</w:t>
      </w:r>
      <w:r>
        <w:rPr>
          <w:rFonts w:asciiTheme="minorHAnsi" w:hAnsiTheme="minorHAnsi" w:cstheme="minorHAnsi"/>
          <w:b/>
          <w:sz w:val="22"/>
          <w:szCs w:val="22"/>
        </w:rPr>
        <w:t>I. Doručování a komunikace</w:t>
      </w:r>
    </w:p>
    <w:p w14:paraId="6C6EAEEE" w14:textId="0DAF654D"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Veškerá sdělení či jiná jednání smluvních stran podle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budou adresovány v českém jazyce osobám oprávněným jednat za smluvní stranu nebo kontaktním osobám smluvních stran uvedených v čl. I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jakožto osobám oprávněným k jednáním ve věcech týkajících se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Změna těchto osob musí být druhé smluvní straně neprodleně písemně oznámena, přičemž je účinná okamžikem doručení tohoto písemného oznámení druhé smluvní straně</w:t>
      </w:r>
      <w:r w:rsidRPr="00D923AB">
        <w:rPr>
          <w:rFonts w:asciiTheme="minorHAnsi" w:hAnsiTheme="minorHAnsi" w:cstheme="minorHAnsi"/>
          <w:iCs/>
          <w:sz w:val="22"/>
          <w:szCs w:val="22"/>
        </w:rPr>
        <w:t>.</w:t>
      </w:r>
    </w:p>
    <w:p w14:paraId="6D39BF51" w14:textId="4E3C201B"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Pokud tato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mlouva vyžaduje pro určité sdělení či jiné jednání smluvních stran písemnou formu, bude takové sdělení zasláno prostřednictvím e-mailu kontaktní osobou jedné smluvní strany na e-mail kontaktní osoby druhé smluvní strany, popř. takové sdělení může být zasláno prostřednictvím datové schránky nebo prostřednictvím poskytovatele poštovních služeb na adresu sídla příslušné smluvní strany k rukám kontaktní osoby této strany nebo osoby oprávněné jednat podle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Upozornění na porušení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a odstoupení od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a výpověď </w:t>
      </w:r>
      <w:r w:rsidR="00DF0FE5">
        <w:rPr>
          <w:rFonts w:asciiTheme="minorHAnsi" w:hAnsiTheme="minorHAnsi" w:cstheme="minorHAnsi"/>
          <w:sz w:val="22"/>
          <w:szCs w:val="22"/>
        </w:rPr>
        <w:t>s</w:t>
      </w:r>
      <w:r w:rsidRPr="00D923AB">
        <w:rPr>
          <w:rFonts w:asciiTheme="minorHAnsi" w:hAnsiTheme="minorHAnsi" w:cstheme="minorHAnsi"/>
          <w:sz w:val="22"/>
          <w:szCs w:val="22"/>
        </w:rPr>
        <w:t>mlouvy musí mít písemnou formu.</w:t>
      </w:r>
    </w:p>
    <w:p w14:paraId="5B6D8521" w14:textId="4D589EDE"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Vyžaduje-li tato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mlouva, aby určité sdělení či jiné jednání smluvních stran bylo učiněno písemně v určité lhůtě, je tato lhůta zachována, pokud je sdělení nebo úkon doručeno elektronicky na e-mail kontaktní osoby druhé smluvní strany podle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Pokud smluvní strana nepotvrdí doručení, má se za to, že zpráva byla doručena třetí pracovní den po odeslání e-mailu.</w:t>
      </w:r>
    </w:p>
    <w:p w14:paraId="139922D3" w14:textId="77777777" w:rsidR="00D923AB" w:rsidRDefault="00D923AB" w:rsidP="00F17A51">
      <w:pPr>
        <w:pStyle w:val="Zkladntext"/>
        <w:widowControl w:val="0"/>
        <w:autoSpaceDE w:val="0"/>
        <w:autoSpaceDN w:val="0"/>
        <w:adjustRightInd w:val="0"/>
        <w:jc w:val="center"/>
        <w:rPr>
          <w:rFonts w:asciiTheme="minorHAnsi" w:hAnsiTheme="minorHAnsi" w:cstheme="minorHAnsi"/>
          <w:b/>
          <w:sz w:val="22"/>
          <w:szCs w:val="22"/>
        </w:rPr>
      </w:pPr>
    </w:p>
    <w:p w14:paraId="74D9B857" w14:textId="04FF0880" w:rsidR="00F17A51" w:rsidRPr="00F17A51" w:rsidRDefault="00D923AB" w:rsidP="00F17A51">
      <w:pPr>
        <w:pStyle w:val="Zkladntext"/>
        <w:widowControl w:val="0"/>
        <w:autoSpaceDE w:val="0"/>
        <w:autoSpaceDN w:val="0"/>
        <w:adjustRightInd w:val="0"/>
        <w:jc w:val="center"/>
        <w:rPr>
          <w:rFonts w:asciiTheme="minorHAnsi" w:hAnsiTheme="minorHAnsi" w:cstheme="minorHAnsi"/>
          <w:sz w:val="22"/>
          <w:szCs w:val="22"/>
        </w:rPr>
      </w:pPr>
      <w:r>
        <w:rPr>
          <w:rFonts w:asciiTheme="minorHAnsi" w:hAnsiTheme="minorHAnsi" w:cstheme="minorHAnsi"/>
          <w:b/>
          <w:sz w:val="22"/>
          <w:szCs w:val="22"/>
        </w:rPr>
        <w:t>X</w:t>
      </w:r>
      <w:r w:rsidR="00F84D81">
        <w:rPr>
          <w:rFonts w:asciiTheme="minorHAnsi" w:hAnsiTheme="minorHAnsi" w:cstheme="minorHAnsi"/>
          <w:b/>
          <w:sz w:val="22"/>
          <w:szCs w:val="22"/>
        </w:rPr>
        <w:t>I</w:t>
      </w:r>
      <w:r w:rsidR="00D727A7">
        <w:rPr>
          <w:rFonts w:asciiTheme="minorHAnsi" w:hAnsiTheme="minorHAnsi" w:cstheme="minorHAnsi"/>
          <w:b/>
          <w:sz w:val="22"/>
          <w:szCs w:val="22"/>
        </w:rPr>
        <w:t>V</w:t>
      </w:r>
      <w:r w:rsidR="000F138C">
        <w:rPr>
          <w:rFonts w:asciiTheme="minorHAnsi" w:hAnsiTheme="minorHAnsi" w:cstheme="minorHAnsi"/>
          <w:b/>
          <w:sz w:val="22"/>
          <w:szCs w:val="22"/>
        </w:rPr>
        <w:t xml:space="preserve">. </w:t>
      </w:r>
      <w:r w:rsidR="00F17A51" w:rsidRPr="00F17A51">
        <w:rPr>
          <w:rFonts w:asciiTheme="minorHAnsi" w:hAnsiTheme="minorHAnsi" w:cstheme="minorHAnsi"/>
          <w:b/>
          <w:sz w:val="22"/>
          <w:szCs w:val="22"/>
        </w:rPr>
        <w:t>Závěrečná ustanovení</w:t>
      </w:r>
    </w:p>
    <w:p w14:paraId="5F81CA94" w14:textId="77777777" w:rsidR="00C3207C" w:rsidRDefault="00DF080F" w:rsidP="001521C9">
      <w:pPr>
        <w:pStyle w:val="Zkladntext"/>
        <w:widowControl w:val="0"/>
        <w:numPr>
          <w:ilvl w:val="0"/>
          <w:numId w:val="42"/>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Tato smlouva byla vyhotovena </w:t>
      </w:r>
      <w:r>
        <w:rPr>
          <w:rFonts w:asciiTheme="minorHAnsi" w:hAnsiTheme="minorHAnsi" w:cstheme="minorHAnsi"/>
          <w:sz w:val="22"/>
          <w:szCs w:val="22"/>
        </w:rPr>
        <w:t xml:space="preserve">v elektronické podobě a následně </w:t>
      </w:r>
      <w:r w:rsidRPr="0053064A">
        <w:rPr>
          <w:rFonts w:asciiTheme="minorHAnsi" w:hAnsiTheme="minorHAnsi" w:cstheme="minorHAnsi"/>
          <w:sz w:val="22"/>
          <w:szCs w:val="22"/>
        </w:rPr>
        <w:t xml:space="preserve">opatřena </w:t>
      </w:r>
      <w:r w:rsidRPr="0053064A">
        <w:rPr>
          <w:rFonts w:asciiTheme="minorHAnsi" w:hAnsiTheme="minorHAnsi" w:cstheme="minorHAnsi"/>
          <w:iCs/>
          <w:sz w:val="22"/>
          <w:szCs w:val="22"/>
        </w:rPr>
        <w:t>kvalifikovanými elektronickými podpisy oprávněných zástupců obou smluvních stran.</w:t>
      </w:r>
    </w:p>
    <w:p w14:paraId="11457C0A" w14:textId="52196410" w:rsidR="00D617C7" w:rsidRDefault="00D617C7" w:rsidP="001521C9">
      <w:pPr>
        <w:pStyle w:val="Zkladntext"/>
        <w:widowControl w:val="0"/>
        <w:numPr>
          <w:ilvl w:val="0"/>
          <w:numId w:val="42"/>
        </w:numPr>
        <w:autoSpaceDE w:val="0"/>
        <w:autoSpaceDN w:val="0"/>
        <w:adjustRightInd w:val="0"/>
        <w:ind w:left="284" w:hanging="284"/>
        <w:rPr>
          <w:rFonts w:asciiTheme="minorHAnsi" w:hAnsiTheme="minorHAnsi" w:cstheme="minorHAnsi"/>
          <w:sz w:val="22"/>
          <w:szCs w:val="22"/>
        </w:rPr>
      </w:pPr>
      <w:r>
        <w:rPr>
          <w:rFonts w:asciiTheme="minorHAnsi" w:hAnsiTheme="minorHAnsi" w:cstheme="minorHAnsi"/>
          <w:sz w:val="22"/>
          <w:szCs w:val="22"/>
        </w:rPr>
        <w:t>Tato smlouva vč. všech příloh není obchodním tajemstvím a podléhá zákonu č. 106/1999 Sb.</w:t>
      </w:r>
      <w:r w:rsidR="00C64E62">
        <w:rPr>
          <w:rFonts w:asciiTheme="minorHAnsi" w:hAnsiTheme="minorHAnsi" w:cstheme="minorHAnsi"/>
          <w:sz w:val="22"/>
          <w:szCs w:val="22"/>
        </w:rPr>
        <w:t>,</w:t>
      </w:r>
      <w:r w:rsidR="00C64E62">
        <w:rPr>
          <w:rFonts w:asciiTheme="minorHAnsi" w:hAnsiTheme="minorHAnsi" w:cstheme="minorHAnsi"/>
          <w:sz w:val="22"/>
          <w:szCs w:val="22"/>
        </w:rPr>
        <w:br/>
      </w:r>
      <w:r>
        <w:rPr>
          <w:rFonts w:asciiTheme="minorHAnsi" w:hAnsiTheme="minorHAnsi" w:cstheme="minorHAnsi"/>
          <w:sz w:val="22"/>
          <w:szCs w:val="22"/>
        </w:rPr>
        <w:t xml:space="preserve">o svobodném přístupu k informacím, v platném znění, a </w:t>
      </w:r>
      <w:r w:rsidR="003F0421">
        <w:rPr>
          <w:rFonts w:asciiTheme="minorHAnsi" w:hAnsiTheme="minorHAnsi" w:cstheme="minorHAnsi"/>
          <w:sz w:val="22"/>
          <w:szCs w:val="22"/>
        </w:rPr>
        <w:t>bude</w:t>
      </w:r>
      <w:r>
        <w:rPr>
          <w:rFonts w:asciiTheme="minorHAnsi" w:hAnsiTheme="minorHAnsi" w:cstheme="minorHAnsi"/>
          <w:sz w:val="22"/>
          <w:szCs w:val="22"/>
        </w:rPr>
        <w:t xml:space="preserve"> zveřejněna </w:t>
      </w:r>
      <w:r w:rsidR="005C29C5">
        <w:rPr>
          <w:rFonts w:asciiTheme="minorHAnsi" w:hAnsiTheme="minorHAnsi" w:cstheme="minorHAnsi"/>
          <w:sz w:val="22"/>
          <w:szCs w:val="22"/>
        </w:rPr>
        <w:t xml:space="preserve">na </w:t>
      </w:r>
      <w:r w:rsidR="008607FD">
        <w:rPr>
          <w:rFonts w:asciiTheme="minorHAnsi" w:hAnsiTheme="minorHAnsi" w:cstheme="minorHAnsi"/>
          <w:sz w:val="22"/>
          <w:szCs w:val="22"/>
        </w:rPr>
        <w:t>p</w:t>
      </w:r>
      <w:r w:rsidR="005C29C5">
        <w:rPr>
          <w:rFonts w:asciiTheme="minorHAnsi" w:hAnsiTheme="minorHAnsi" w:cstheme="minorHAnsi"/>
          <w:sz w:val="22"/>
          <w:szCs w:val="22"/>
        </w:rPr>
        <w:t>rofilu zadavatele kupujícího</w:t>
      </w:r>
      <w:r w:rsidR="008607FD">
        <w:rPr>
          <w:rFonts w:asciiTheme="minorHAnsi" w:hAnsiTheme="minorHAnsi" w:cstheme="minorHAnsi"/>
          <w:sz w:val="22"/>
          <w:szCs w:val="22"/>
        </w:rPr>
        <w:t>.</w:t>
      </w:r>
      <w:r w:rsidR="00E56663">
        <w:rPr>
          <w:rFonts w:asciiTheme="minorHAnsi" w:hAnsiTheme="minorHAnsi" w:cstheme="minorHAnsi"/>
          <w:sz w:val="22"/>
          <w:szCs w:val="22"/>
        </w:rPr>
        <w:t xml:space="preserve"> Toto uveřejnění zajistí kupující.</w:t>
      </w:r>
    </w:p>
    <w:p w14:paraId="36C73DE6" w14:textId="1DFFF9A1" w:rsidR="00DF0FE5" w:rsidRPr="00DF0FE5" w:rsidRDefault="001521C9" w:rsidP="001521C9">
      <w:pPr>
        <w:pStyle w:val="Zkladntext"/>
        <w:widowControl w:val="0"/>
        <w:numPr>
          <w:ilvl w:val="0"/>
          <w:numId w:val="42"/>
        </w:numPr>
        <w:autoSpaceDE w:val="0"/>
        <w:autoSpaceDN w:val="0"/>
        <w:adjustRightInd w:val="0"/>
        <w:ind w:left="284" w:hanging="284"/>
        <w:rPr>
          <w:rFonts w:asciiTheme="minorHAnsi" w:hAnsiTheme="minorHAnsi" w:cstheme="minorHAnsi"/>
          <w:sz w:val="22"/>
          <w:szCs w:val="22"/>
        </w:rPr>
      </w:pPr>
      <w:r w:rsidRPr="00D57EF8">
        <w:rPr>
          <w:rFonts w:asciiTheme="minorHAnsi" w:hAnsiTheme="minorHAnsi" w:cstheme="minorHAnsi"/>
          <w:sz w:val="22"/>
        </w:rPr>
        <w:t>Smlouva nabývá platnosti dnem jejího podpisu oprávněnými zástupci obou smluvních stran a účinnosti jejím uveřejněním podle zákona č. 340/2015 Sb., o registru smluv, v platném znění.</w:t>
      </w:r>
      <w:r>
        <w:rPr>
          <w:rFonts w:asciiTheme="minorHAnsi" w:hAnsiTheme="minorHAnsi" w:cstheme="minorHAnsi"/>
          <w:sz w:val="22"/>
        </w:rPr>
        <w:t xml:space="preserve"> Příslušné uveřejnění zajistí kupující.</w:t>
      </w:r>
    </w:p>
    <w:p w14:paraId="6D9AA7AC" w14:textId="34A4F13B" w:rsidR="00C3207C" w:rsidRPr="00DF0FE5" w:rsidRDefault="00C3207C" w:rsidP="001521C9">
      <w:pPr>
        <w:pStyle w:val="Zkladntext"/>
        <w:widowControl w:val="0"/>
        <w:numPr>
          <w:ilvl w:val="0"/>
          <w:numId w:val="42"/>
        </w:numPr>
        <w:autoSpaceDE w:val="0"/>
        <w:autoSpaceDN w:val="0"/>
        <w:adjustRightInd w:val="0"/>
        <w:ind w:left="284" w:hanging="284"/>
        <w:rPr>
          <w:rFonts w:asciiTheme="minorHAnsi" w:hAnsiTheme="minorHAnsi" w:cstheme="minorHAnsi"/>
          <w:sz w:val="22"/>
          <w:szCs w:val="22"/>
        </w:rPr>
      </w:pPr>
      <w:r w:rsidRPr="00DF0FE5">
        <w:rPr>
          <w:rFonts w:asciiTheme="minorHAnsi" w:hAnsiTheme="minorHAnsi" w:cstheme="minorHAnsi"/>
          <w:sz w:val="22"/>
          <w:szCs w:val="22"/>
        </w:rPr>
        <w:t>V ostatním se řídí práva a povinnosti smluvních stran příslušnými ustanoveními občanského zákoníku (zák. č. 89/2012 Sb.).</w:t>
      </w:r>
    </w:p>
    <w:p w14:paraId="611F7582" w14:textId="77777777" w:rsidR="00C3207C" w:rsidRPr="00C3207C" w:rsidRDefault="00C3207C" w:rsidP="001521C9">
      <w:pPr>
        <w:pStyle w:val="Zkladntext"/>
        <w:widowControl w:val="0"/>
        <w:numPr>
          <w:ilvl w:val="0"/>
          <w:numId w:val="42"/>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Dle § 2 e) zákona č.</w:t>
      </w:r>
      <w:r w:rsidR="00647654">
        <w:rPr>
          <w:rFonts w:asciiTheme="minorHAnsi" w:hAnsiTheme="minorHAnsi" w:cstheme="minorHAnsi"/>
          <w:sz w:val="22"/>
          <w:szCs w:val="22"/>
        </w:rPr>
        <w:t xml:space="preserve"> </w:t>
      </w:r>
      <w:r w:rsidRPr="00C3207C">
        <w:rPr>
          <w:rFonts w:asciiTheme="minorHAnsi" w:hAnsiTheme="minorHAnsi" w:cstheme="minorHAnsi"/>
          <w:sz w:val="22"/>
          <w:szCs w:val="22"/>
        </w:rPr>
        <w:t>320/2001 Sb.</w:t>
      </w:r>
      <w:r w:rsidR="00647654">
        <w:rPr>
          <w:rFonts w:asciiTheme="minorHAnsi" w:hAnsiTheme="minorHAnsi" w:cstheme="minorHAnsi"/>
          <w:sz w:val="22"/>
          <w:szCs w:val="22"/>
        </w:rPr>
        <w:t>,</w:t>
      </w:r>
      <w:r w:rsidRPr="00C3207C">
        <w:rPr>
          <w:rFonts w:asciiTheme="minorHAnsi" w:hAnsiTheme="minorHAnsi" w:cstheme="minorHAnsi"/>
          <w:sz w:val="22"/>
          <w:szCs w:val="22"/>
        </w:rPr>
        <w:t xml:space="preserve"> o finanční kontrole ve veřejné správě je prodávající osobou povinnou spolupůsobit při výkonu finanční kontroly.</w:t>
      </w:r>
    </w:p>
    <w:p w14:paraId="0EEBD82B" w14:textId="0F7F4063" w:rsidR="00C3207C" w:rsidRPr="00C3207C" w:rsidRDefault="00C3207C" w:rsidP="001521C9">
      <w:pPr>
        <w:pStyle w:val="Zkladntext"/>
        <w:widowControl w:val="0"/>
        <w:numPr>
          <w:ilvl w:val="0"/>
          <w:numId w:val="42"/>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Obě smluvní strany jsou vázány podmínkami uvedenými v zadávacích podkladech pro </w:t>
      </w:r>
      <w:r w:rsidR="00DF0FE5">
        <w:rPr>
          <w:rFonts w:asciiTheme="minorHAnsi" w:hAnsiTheme="minorHAnsi" w:cstheme="minorHAnsi"/>
          <w:sz w:val="22"/>
          <w:szCs w:val="22"/>
        </w:rPr>
        <w:t>na</w:t>
      </w:r>
      <w:r w:rsidR="008607FD">
        <w:rPr>
          <w:rFonts w:asciiTheme="minorHAnsi" w:hAnsiTheme="minorHAnsi" w:cstheme="minorHAnsi"/>
          <w:sz w:val="22"/>
          <w:szCs w:val="22"/>
        </w:rPr>
        <w:t>dlimitní veřejnou zakázku</w:t>
      </w:r>
      <w:r w:rsidRPr="00C3207C">
        <w:rPr>
          <w:rFonts w:asciiTheme="minorHAnsi" w:hAnsiTheme="minorHAnsi" w:cstheme="minorHAnsi"/>
          <w:sz w:val="22"/>
          <w:szCs w:val="22"/>
        </w:rPr>
        <w:t>, ze které vzešla tato smlouva.</w:t>
      </w:r>
    </w:p>
    <w:p w14:paraId="08D0983B" w14:textId="77777777" w:rsidR="00C3207C" w:rsidRPr="00C3207C" w:rsidRDefault="00C3207C" w:rsidP="001521C9">
      <w:pPr>
        <w:pStyle w:val="Zkladntext"/>
        <w:widowControl w:val="0"/>
        <w:numPr>
          <w:ilvl w:val="0"/>
          <w:numId w:val="42"/>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Změna této smlouvy (vč. jejích příloh) je možná pouze na základě písemné dohody smluvních stran.</w:t>
      </w:r>
    </w:p>
    <w:p w14:paraId="456CC229" w14:textId="69A5704E" w:rsidR="005D360A" w:rsidRPr="005D360A" w:rsidRDefault="00C3207C" w:rsidP="001521C9">
      <w:pPr>
        <w:pStyle w:val="Zkladntext"/>
        <w:widowControl w:val="0"/>
        <w:numPr>
          <w:ilvl w:val="0"/>
          <w:numId w:val="42"/>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Smluvní strany prohlašují, že tato </w:t>
      </w:r>
      <w:r w:rsidR="00DF0FE5">
        <w:rPr>
          <w:rFonts w:asciiTheme="minorHAnsi" w:hAnsiTheme="minorHAnsi" w:cstheme="minorHAnsi"/>
          <w:sz w:val="22"/>
          <w:szCs w:val="22"/>
        </w:rPr>
        <w:t>s</w:t>
      </w:r>
      <w:r w:rsidRPr="00C3207C">
        <w:rPr>
          <w:rFonts w:asciiTheme="minorHAnsi" w:hAnsiTheme="minorHAnsi" w:cstheme="minorHAnsi"/>
          <w:sz w:val="22"/>
          <w:szCs w:val="22"/>
        </w:rPr>
        <w:t>mlouva odpovídá jejich pravé, svobodné, vážné a určité vůli a že se na jednotlivých ustanoveních této smlouvy dohodly jasně a určitě tak, aby z tohoto důvodu mezi nimi nedošlo ke sporům.</w:t>
      </w:r>
    </w:p>
    <w:p w14:paraId="7861779B" w14:textId="77777777" w:rsidR="00A44343" w:rsidRDefault="00A44343" w:rsidP="00C3207C">
      <w:pPr>
        <w:pStyle w:val="Zkladntext"/>
        <w:widowControl w:val="0"/>
        <w:autoSpaceDE w:val="0"/>
        <w:autoSpaceDN w:val="0"/>
        <w:adjustRightInd w:val="0"/>
        <w:rPr>
          <w:rFonts w:asciiTheme="minorHAnsi" w:hAnsiTheme="minorHAnsi" w:cs="Arial"/>
          <w:sz w:val="22"/>
          <w:szCs w:val="22"/>
        </w:rPr>
      </w:pPr>
    </w:p>
    <w:p w14:paraId="7BC965D4" w14:textId="77777777" w:rsidR="00DF0FE5" w:rsidRDefault="00DF0FE5" w:rsidP="00C3207C">
      <w:pPr>
        <w:pStyle w:val="Zkladntext"/>
        <w:widowControl w:val="0"/>
        <w:autoSpaceDE w:val="0"/>
        <w:autoSpaceDN w:val="0"/>
        <w:adjustRightInd w:val="0"/>
        <w:rPr>
          <w:rFonts w:asciiTheme="minorHAnsi" w:hAnsiTheme="minorHAnsi" w:cs="Arial"/>
          <w:sz w:val="22"/>
          <w:szCs w:val="22"/>
        </w:rPr>
      </w:pPr>
    </w:p>
    <w:p w14:paraId="3C015496" w14:textId="77777777" w:rsidR="00FF0F8F" w:rsidRPr="005D57A9" w:rsidRDefault="00FF0F8F" w:rsidP="00C3207C">
      <w:pPr>
        <w:pStyle w:val="Zkladntext"/>
        <w:widowControl w:val="0"/>
        <w:autoSpaceDE w:val="0"/>
        <w:autoSpaceDN w:val="0"/>
        <w:adjustRightInd w:val="0"/>
        <w:rPr>
          <w:rFonts w:asciiTheme="minorHAnsi" w:hAnsiTheme="minorHAnsi" w:cs="Arial"/>
          <w:sz w:val="22"/>
          <w:szCs w:val="22"/>
        </w:rPr>
      </w:pPr>
    </w:p>
    <w:tbl>
      <w:tblPr>
        <w:tblW w:w="0" w:type="auto"/>
        <w:tblInd w:w="66" w:type="dxa"/>
        <w:tblLook w:val="01E0" w:firstRow="1" w:lastRow="1" w:firstColumn="1" w:lastColumn="1" w:noHBand="0" w:noVBand="0"/>
      </w:tblPr>
      <w:tblGrid>
        <w:gridCol w:w="4606"/>
        <w:gridCol w:w="4606"/>
      </w:tblGrid>
      <w:tr w:rsidR="00801E86" w:rsidRPr="00BC613E" w14:paraId="79890786" w14:textId="77777777" w:rsidTr="00B96695">
        <w:tc>
          <w:tcPr>
            <w:tcW w:w="4606" w:type="dxa"/>
          </w:tcPr>
          <w:p w14:paraId="4E3677E8" w14:textId="2AFD69A5" w:rsidR="00801E86" w:rsidRPr="00BC613E" w:rsidRDefault="00801E86" w:rsidP="00B96695">
            <w:pPr>
              <w:widowControl w:val="0"/>
              <w:autoSpaceDE w:val="0"/>
              <w:autoSpaceDN w:val="0"/>
              <w:adjustRightInd w:val="0"/>
              <w:rPr>
                <w:rFonts w:cs="Arial"/>
              </w:rPr>
            </w:pPr>
            <w:r w:rsidRPr="00BC613E">
              <w:rPr>
                <w:rFonts w:cs="Arial"/>
              </w:rPr>
              <w:t xml:space="preserve">V </w:t>
            </w:r>
            <w:r w:rsidR="00CE1C63">
              <w:rPr>
                <w:rFonts w:cs="Arial"/>
              </w:rPr>
              <w:t>Děčíně</w:t>
            </w:r>
            <w:r w:rsidRPr="00BC613E">
              <w:rPr>
                <w:rFonts w:cs="Arial"/>
              </w:rPr>
              <w:t xml:space="preserve"> dne </w:t>
            </w:r>
            <w:r w:rsidR="001521C9">
              <w:rPr>
                <w:rFonts w:cs="Arial"/>
              </w:rPr>
              <w:t>dle data el. podpisu</w:t>
            </w:r>
          </w:p>
          <w:p w14:paraId="1AA2F033" w14:textId="77777777" w:rsidR="00801E86" w:rsidRPr="00BC613E" w:rsidRDefault="00801E86" w:rsidP="00B96695">
            <w:pPr>
              <w:widowControl w:val="0"/>
              <w:autoSpaceDE w:val="0"/>
              <w:autoSpaceDN w:val="0"/>
              <w:adjustRightInd w:val="0"/>
              <w:rPr>
                <w:rFonts w:cs="Arial"/>
              </w:rPr>
            </w:pPr>
          </w:p>
          <w:p w14:paraId="77E5A419" w14:textId="77777777" w:rsidR="00826E83" w:rsidRDefault="00826E83" w:rsidP="00B96695">
            <w:pPr>
              <w:widowControl w:val="0"/>
              <w:autoSpaceDE w:val="0"/>
              <w:autoSpaceDN w:val="0"/>
              <w:adjustRightInd w:val="0"/>
              <w:rPr>
                <w:rFonts w:cs="Arial"/>
              </w:rPr>
            </w:pPr>
          </w:p>
          <w:p w14:paraId="4A32A38C" w14:textId="77777777" w:rsidR="00FF0F8F" w:rsidRDefault="00FF0F8F" w:rsidP="00B96695">
            <w:pPr>
              <w:widowControl w:val="0"/>
              <w:autoSpaceDE w:val="0"/>
              <w:autoSpaceDN w:val="0"/>
              <w:adjustRightInd w:val="0"/>
              <w:rPr>
                <w:rFonts w:cs="Arial"/>
              </w:rPr>
            </w:pPr>
          </w:p>
          <w:p w14:paraId="3FD54F8A" w14:textId="77777777" w:rsidR="00C3207C" w:rsidRPr="00BC613E" w:rsidRDefault="00C3207C" w:rsidP="00B96695">
            <w:pPr>
              <w:widowControl w:val="0"/>
              <w:autoSpaceDE w:val="0"/>
              <w:autoSpaceDN w:val="0"/>
              <w:adjustRightInd w:val="0"/>
              <w:rPr>
                <w:rFonts w:cs="Arial"/>
              </w:rPr>
            </w:pPr>
          </w:p>
        </w:tc>
        <w:tc>
          <w:tcPr>
            <w:tcW w:w="4606" w:type="dxa"/>
          </w:tcPr>
          <w:p w14:paraId="75592FBB" w14:textId="247BBD7E" w:rsidR="00801E86" w:rsidRPr="00BC613E" w:rsidRDefault="00801E86" w:rsidP="00E131B4">
            <w:pPr>
              <w:widowControl w:val="0"/>
              <w:autoSpaceDE w:val="0"/>
              <w:autoSpaceDN w:val="0"/>
              <w:adjustRightInd w:val="0"/>
              <w:rPr>
                <w:rFonts w:cs="Arial"/>
              </w:rPr>
            </w:pPr>
            <w:r w:rsidRPr="00BC613E">
              <w:rPr>
                <w:rFonts w:cs="Arial"/>
              </w:rPr>
              <w:t xml:space="preserve">V </w:t>
            </w:r>
            <w:r w:rsidR="00095C1F">
              <w:rPr>
                <w:rFonts w:cs="Arial"/>
              </w:rPr>
              <w:t>Teplicích</w:t>
            </w:r>
            <w:r w:rsidR="00E131B4">
              <w:rPr>
                <w:rFonts w:cs="Arial"/>
              </w:rPr>
              <w:t xml:space="preserve"> </w:t>
            </w:r>
            <w:r w:rsidRPr="00BC613E">
              <w:rPr>
                <w:rFonts w:cs="Arial"/>
              </w:rPr>
              <w:t xml:space="preserve">dne </w:t>
            </w:r>
            <w:r w:rsidR="001521C9">
              <w:rPr>
                <w:rFonts w:cs="Arial"/>
              </w:rPr>
              <w:t>dle data el. podpisu</w:t>
            </w:r>
          </w:p>
        </w:tc>
      </w:tr>
      <w:tr w:rsidR="00801E86" w:rsidRPr="00BC613E" w14:paraId="264C5182" w14:textId="77777777" w:rsidTr="00B96695">
        <w:tc>
          <w:tcPr>
            <w:tcW w:w="4606" w:type="dxa"/>
          </w:tcPr>
          <w:p w14:paraId="18F2A3C8" w14:textId="77777777" w:rsidR="00801E86" w:rsidRPr="00BC613E" w:rsidRDefault="00801E86" w:rsidP="00B96695">
            <w:pPr>
              <w:widowControl w:val="0"/>
              <w:autoSpaceDE w:val="0"/>
              <w:autoSpaceDN w:val="0"/>
              <w:adjustRightInd w:val="0"/>
              <w:rPr>
                <w:rFonts w:cs="Arial"/>
              </w:rPr>
            </w:pPr>
            <w:r w:rsidRPr="00BC613E">
              <w:rPr>
                <w:rFonts w:cs="Arial"/>
              </w:rPr>
              <w:t>…………………………………………….</w:t>
            </w:r>
          </w:p>
        </w:tc>
        <w:tc>
          <w:tcPr>
            <w:tcW w:w="4606" w:type="dxa"/>
          </w:tcPr>
          <w:p w14:paraId="2F81EC20" w14:textId="77777777" w:rsidR="00801E86" w:rsidRPr="00BC613E" w:rsidRDefault="00801E86" w:rsidP="00B96695">
            <w:pPr>
              <w:widowControl w:val="0"/>
              <w:autoSpaceDE w:val="0"/>
              <w:autoSpaceDN w:val="0"/>
              <w:adjustRightInd w:val="0"/>
              <w:rPr>
                <w:rFonts w:cs="Arial"/>
              </w:rPr>
            </w:pPr>
            <w:r w:rsidRPr="00BC613E">
              <w:rPr>
                <w:rFonts w:cs="Arial"/>
              </w:rPr>
              <w:t>………………………………………………</w:t>
            </w:r>
          </w:p>
        </w:tc>
      </w:tr>
      <w:tr w:rsidR="00801E86" w:rsidRPr="00423824" w14:paraId="4349D854" w14:textId="77777777" w:rsidTr="00B96695">
        <w:tc>
          <w:tcPr>
            <w:tcW w:w="4606" w:type="dxa"/>
          </w:tcPr>
          <w:p w14:paraId="58DF9F73" w14:textId="77777777" w:rsidR="00801E86" w:rsidRPr="00423824" w:rsidRDefault="00C3207C" w:rsidP="00B96695">
            <w:pPr>
              <w:widowControl w:val="0"/>
              <w:autoSpaceDE w:val="0"/>
              <w:autoSpaceDN w:val="0"/>
              <w:adjustRightInd w:val="0"/>
              <w:rPr>
                <w:rFonts w:cs="Arial"/>
              </w:rPr>
            </w:pPr>
            <w:r w:rsidRPr="00423824">
              <w:rPr>
                <w:rFonts w:cs="Arial"/>
              </w:rPr>
              <w:t>Kupující</w:t>
            </w:r>
          </w:p>
          <w:p w14:paraId="15F4D399" w14:textId="21E1FDFB" w:rsidR="00801E86" w:rsidRPr="00423824" w:rsidRDefault="001521C9" w:rsidP="00B96695">
            <w:pPr>
              <w:widowControl w:val="0"/>
              <w:autoSpaceDE w:val="0"/>
              <w:autoSpaceDN w:val="0"/>
              <w:adjustRightInd w:val="0"/>
              <w:rPr>
                <w:rFonts w:cs="Arial"/>
                <w:b/>
                <w:bCs/>
              </w:rPr>
            </w:pPr>
            <w:r w:rsidRPr="00423824">
              <w:rPr>
                <w:rFonts w:cstheme="minorHAnsi"/>
                <w:b/>
                <w:bCs/>
              </w:rPr>
              <w:t xml:space="preserve">Mgr. </w:t>
            </w:r>
            <w:r w:rsidR="00CE1C63" w:rsidRPr="00423824">
              <w:rPr>
                <w:rFonts w:cstheme="minorHAnsi"/>
                <w:b/>
                <w:bCs/>
              </w:rPr>
              <w:t>Pavel Tomka</w:t>
            </w:r>
          </w:p>
          <w:p w14:paraId="6C665FBC" w14:textId="6B7D632A" w:rsidR="00103F74" w:rsidRPr="00423824" w:rsidRDefault="00C1007A" w:rsidP="00263945">
            <w:pPr>
              <w:widowControl w:val="0"/>
              <w:autoSpaceDE w:val="0"/>
              <w:autoSpaceDN w:val="0"/>
              <w:adjustRightInd w:val="0"/>
              <w:rPr>
                <w:rFonts w:cs="Arial"/>
              </w:rPr>
            </w:pPr>
            <w:r w:rsidRPr="00423824">
              <w:rPr>
                <w:rFonts w:ascii="Calibri" w:hAnsi="Calibri" w:cs="Arial"/>
                <w:szCs w:val="20"/>
              </w:rPr>
              <w:t>ředitel školy</w:t>
            </w:r>
          </w:p>
        </w:tc>
        <w:tc>
          <w:tcPr>
            <w:tcW w:w="4606" w:type="dxa"/>
          </w:tcPr>
          <w:p w14:paraId="418E83A0" w14:textId="77777777" w:rsidR="00095C1F" w:rsidRPr="00423824" w:rsidRDefault="00095C1F" w:rsidP="00095C1F">
            <w:pPr>
              <w:widowControl w:val="0"/>
              <w:autoSpaceDE w:val="0"/>
              <w:autoSpaceDN w:val="0"/>
              <w:adjustRightInd w:val="0"/>
              <w:rPr>
                <w:rFonts w:cs="Arial"/>
              </w:rPr>
            </w:pPr>
            <w:r w:rsidRPr="00423824">
              <w:rPr>
                <w:rFonts w:cs="Arial"/>
              </w:rPr>
              <w:t>Prodávající</w:t>
            </w:r>
          </w:p>
          <w:p w14:paraId="135C6293" w14:textId="77777777" w:rsidR="00095C1F" w:rsidRPr="00423824" w:rsidRDefault="00095C1F" w:rsidP="00095C1F">
            <w:pPr>
              <w:widowControl w:val="0"/>
              <w:autoSpaceDE w:val="0"/>
              <w:autoSpaceDN w:val="0"/>
              <w:adjustRightInd w:val="0"/>
              <w:rPr>
                <w:rFonts w:cs="Arial"/>
                <w:b/>
                <w:bCs/>
              </w:rPr>
            </w:pPr>
            <w:r w:rsidRPr="00423824">
              <w:rPr>
                <w:rFonts w:cs="Arial"/>
                <w:b/>
                <w:bCs/>
              </w:rPr>
              <w:t>Zdeněk Chobot</w:t>
            </w:r>
          </w:p>
          <w:p w14:paraId="070E1BB6" w14:textId="5A3E65E3" w:rsidR="00801E86" w:rsidRPr="00423824" w:rsidRDefault="00095C1F" w:rsidP="00095C1F">
            <w:pPr>
              <w:widowControl w:val="0"/>
              <w:autoSpaceDE w:val="0"/>
              <w:autoSpaceDN w:val="0"/>
              <w:adjustRightInd w:val="0"/>
              <w:rPr>
                <w:rFonts w:cs="Arial"/>
              </w:rPr>
            </w:pPr>
            <w:r w:rsidRPr="00423824">
              <w:rPr>
                <w:rFonts w:cs="Arial"/>
              </w:rPr>
              <w:t>ředitel regionálního centra, na základě plné moci</w:t>
            </w:r>
          </w:p>
        </w:tc>
      </w:tr>
    </w:tbl>
    <w:p w14:paraId="3D5E9F90" w14:textId="77777777" w:rsidR="00FF0F8F" w:rsidRPr="00423824" w:rsidRDefault="00FF0F8F" w:rsidP="00826E83">
      <w:pPr>
        <w:widowControl w:val="0"/>
        <w:autoSpaceDE w:val="0"/>
        <w:snapToGrid w:val="0"/>
      </w:pPr>
    </w:p>
    <w:p w14:paraId="3B062142" w14:textId="77777777" w:rsidR="00185A7D" w:rsidRPr="00423824" w:rsidRDefault="00514A6A" w:rsidP="00185A7D">
      <w:pPr>
        <w:tabs>
          <w:tab w:val="left" w:pos="1282"/>
        </w:tabs>
        <w:rPr>
          <w:rFonts w:cstheme="minorHAnsi"/>
          <w:b/>
          <w:szCs w:val="20"/>
        </w:rPr>
      </w:pPr>
      <w:r w:rsidRPr="00423824">
        <w:rPr>
          <w:rFonts w:cstheme="minorHAnsi"/>
          <w:b/>
          <w:szCs w:val="20"/>
        </w:rPr>
        <w:t>Přílohy</w:t>
      </w:r>
      <w:r w:rsidR="00185A7D" w:rsidRPr="00423824">
        <w:rPr>
          <w:rFonts w:cstheme="minorHAnsi"/>
          <w:b/>
          <w:szCs w:val="20"/>
        </w:rPr>
        <w:t xml:space="preserve"> smlouvy:</w:t>
      </w:r>
    </w:p>
    <w:p w14:paraId="2E9FA460" w14:textId="13D14B5F" w:rsidR="00185A7D" w:rsidRPr="00423824" w:rsidRDefault="00514A6A" w:rsidP="00185A7D">
      <w:pPr>
        <w:tabs>
          <w:tab w:val="left" w:pos="1282"/>
        </w:tabs>
        <w:rPr>
          <w:rFonts w:cstheme="minorHAnsi"/>
        </w:rPr>
      </w:pPr>
      <w:r w:rsidRPr="00423824">
        <w:rPr>
          <w:rFonts w:cstheme="minorHAnsi"/>
          <w:szCs w:val="20"/>
        </w:rPr>
        <w:t>Př</w:t>
      </w:r>
      <w:r w:rsidR="00885E95" w:rsidRPr="00423824">
        <w:rPr>
          <w:rFonts w:cstheme="minorHAnsi"/>
          <w:szCs w:val="20"/>
        </w:rPr>
        <w:t>.</w:t>
      </w:r>
      <w:r w:rsidRPr="00423824">
        <w:rPr>
          <w:rFonts w:cstheme="minorHAnsi"/>
          <w:szCs w:val="20"/>
        </w:rPr>
        <w:t xml:space="preserve"> č. </w:t>
      </w:r>
      <w:r w:rsidR="00885E95" w:rsidRPr="00423824">
        <w:rPr>
          <w:rFonts w:cstheme="minorHAnsi"/>
          <w:szCs w:val="20"/>
        </w:rPr>
        <w:t>1</w:t>
      </w:r>
      <w:r w:rsidRPr="00423824">
        <w:rPr>
          <w:rFonts w:cstheme="minorHAnsi"/>
          <w:szCs w:val="20"/>
        </w:rPr>
        <w:t xml:space="preserve">: </w:t>
      </w:r>
      <w:r w:rsidRPr="00423824">
        <w:t>Položkový rozpočet</w:t>
      </w:r>
    </w:p>
    <w:p w14:paraId="7A5B2C90" w14:textId="045E7592" w:rsidR="00885E95" w:rsidRPr="00423824" w:rsidRDefault="00885E95" w:rsidP="00185A7D">
      <w:pPr>
        <w:tabs>
          <w:tab w:val="left" w:pos="1282"/>
        </w:tabs>
        <w:rPr>
          <w:rFonts w:cstheme="minorHAnsi"/>
        </w:rPr>
      </w:pPr>
      <w:r w:rsidRPr="00423824">
        <w:rPr>
          <w:rFonts w:cstheme="minorHAnsi"/>
        </w:rPr>
        <w:t xml:space="preserve">Př. č. 2: </w:t>
      </w:r>
      <w:r w:rsidR="001521C9" w:rsidRPr="00423824">
        <w:rPr>
          <w:rFonts w:cstheme="minorHAnsi"/>
        </w:rPr>
        <w:t>Popis technických prostředků</w:t>
      </w:r>
    </w:p>
    <w:p w14:paraId="30E9ACF8" w14:textId="0F9D6723" w:rsidR="00095C1F" w:rsidRPr="001521C9" w:rsidRDefault="00095C1F" w:rsidP="00185A7D">
      <w:pPr>
        <w:tabs>
          <w:tab w:val="left" w:pos="1282"/>
        </w:tabs>
        <w:rPr>
          <w:rFonts w:cstheme="minorHAnsi"/>
        </w:rPr>
      </w:pPr>
      <w:r w:rsidRPr="00423824">
        <w:rPr>
          <w:rFonts w:cstheme="minorHAnsi"/>
        </w:rPr>
        <w:t>Př. č. 3: Plná moc zástupce Prodávajícího</w:t>
      </w:r>
    </w:p>
    <w:sectPr w:rsidR="00095C1F" w:rsidRPr="001521C9" w:rsidSect="00792688">
      <w:footerReference w:type="default" r:id="rId10"/>
      <w:headerReference w:type="first" r:id="rId11"/>
      <w:footerReference w:type="first" r:id="rId12"/>
      <w:pgSz w:w="11906" w:h="16838"/>
      <w:pgMar w:top="153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59FB6" w14:textId="77777777" w:rsidR="00946C94" w:rsidRDefault="00946C94" w:rsidP="00994BF2">
      <w:r>
        <w:separator/>
      </w:r>
    </w:p>
  </w:endnote>
  <w:endnote w:type="continuationSeparator" w:id="0">
    <w:p w14:paraId="5D1054DA" w14:textId="77777777" w:rsidR="00946C94" w:rsidRDefault="00946C94"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default"/>
  </w:font>
  <w:font w:name="DejaVu 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925475"/>
      <w:docPartObj>
        <w:docPartGallery w:val="Page Numbers (Bottom of Page)"/>
        <w:docPartUnique/>
      </w:docPartObj>
    </w:sdtPr>
    <w:sdtContent>
      <w:p w14:paraId="7D54D214" w14:textId="77777777" w:rsidR="008773D3" w:rsidRDefault="00D477AE" w:rsidP="008773D3">
        <w:pPr>
          <w:pStyle w:val="Zpat"/>
          <w:jc w:val="center"/>
        </w:pPr>
        <w:r>
          <w:t xml:space="preserve">str. </w:t>
        </w:r>
        <w:r w:rsidR="002E663A">
          <w:fldChar w:fldCharType="begin"/>
        </w:r>
        <w:r>
          <w:instrText>PAGE   \* MERGEFORMAT</w:instrText>
        </w:r>
        <w:r w:rsidR="002E663A">
          <w:fldChar w:fldCharType="separate"/>
        </w:r>
        <w:r w:rsidR="0096377B">
          <w:rPr>
            <w:noProof/>
          </w:rPr>
          <w:t>1</w:t>
        </w:r>
        <w:r w:rsidR="002E663A">
          <w:fldChar w:fldCharType="end"/>
        </w:r>
      </w:p>
      <w:p w14:paraId="3A0C4619" w14:textId="77777777" w:rsidR="00994BF2" w:rsidRDefault="00000000" w:rsidP="008773D3">
        <w:pPr>
          <w:pStyle w:val="Zpat"/>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419084"/>
      <w:docPartObj>
        <w:docPartGallery w:val="Page Numbers (Bottom of Page)"/>
        <w:docPartUnique/>
      </w:docPartObj>
    </w:sdtPr>
    <w:sdtContent>
      <w:p w14:paraId="497F830F" w14:textId="6A1829A3" w:rsidR="00792688" w:rsidRDefault="00792688" w:rsidP="00792688">
        <w:pPr>
          <w:pStyle w:val="Zpat"/>
          <w:jc w:val="center"/>
        </w:pPr>
      </w:p>
      <w:p w14:paraId="2F6079D8" w14:textId="3603C3E9" w:rsidR="00792688" w:rsidRDefault="00792688" w:rsidP="00792688">
        <w:pPr>
          <w:pStyle w:val="Zpat"/>
          <w:jc w:val="center"/>
        </w:pPr>
        <w:r>
          <w:t xml:space="preserve">str. </w:t>
        </w:r>
        <w:r>
          <w:fldChar w:fldCharType="begin"/>
        </w:r>
        <w:r>
          <w:instrText>PAGE   \* MERGEFORMAT</w:instrText>
        </w:r>
        <w:r>
          <w:fldChar w:fldCharType="separate"/>
        </w:r>
        <w:r>
          <w:t>2</w:t>
        </w:r>
        <w:r>
          <w:fldChar w:fldCharType="end"/>
        </w:r>
      </w:p>
      <w:p w14:paraId="37096B3B" w14:textId="132C7D3E" w:rsidR="00792688" w:rsidRDefault="00000000" w:rsidP="00792688">
        <w:pPr>
          <w:pStyle w:val="Zpa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A3E2" w14:textId="77777777" w:rsidR="00946C94" w:rsidRDefault="00946C94" w:rsidP="00994BF2">
      <w:r>
        <w:separator/>
      </w:r>
    </w:p>
  </w:footnote>
  <w:footnote w:type="continuationSeparator" w:id="0">
    <w:p w14:paraId="33EF6E89" w14:textId="77777777" w:rsidR="00946C94" w:rsidRDefault="00946C94" w:rsidP="00994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4856" w14:textId="77777777" w:rsidR="00792688" w:rsidRDefault="00792688" w:rsidP="00792688">
    <w:pPr>
      <w:pStyle w:val="Zhlav"/>
      <w:tabs>
        <w:tab w:val="clear" w:pos="4536"/>
        <w:tab w:val="clear" w:pos="9072"/>
        <w:tab w:val="left" w:pos="1216"/>
      </w:tabs>
    </w:pPr>
    <w:r w:rsidRPr="00F37117">
      <w:rPr>
        <w:noProof/>
      </w:rPr>
      <w:drawing>
        <wp:inline distT="0" distB="0" distL="0" distR="0" wp14:anchorId="655B4FC9" wp14:editId="7B10AD94">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1A3B05D4" w14:textId="77777777" w:rsidR="00792688" w:rsidRDefault="00792688" w:rsidP="00792688">
    <w:pPr>
      <w:pStyle w:val="Zhlav"/>
      <w:tabs>
        <w:tab w:val="clear" w:pos="4536"/>
        <w:tab w:val="clear" w:pos="9072"/>
        <w:tab w:val="left" w:pos="12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1"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2" w15:restartNumberingAfterBreak="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1A00C85"/>
    <w:multiLevelType w:val="hybridMultilevel"/>
    <w:tmpl w:val="D39221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9" w15:restartNumberingAfterBreak="0">
    <w:nsid w:val="145958EC"/>
    <w:multiLevelType w:val="hybridMultilevel"/>
    <w:tmpl w:val="7F544446"/>
    <w:lvl w:ilvl="0" w:tplc="04050017">
      <w:start w:val="1"/>
      <w:numFmt w:val="lowerLetter"/>
      <w:lvlText w:val="%1)"/>
      <w:lvlJc w:val="left"/>
      <w:pPr>
        <w:ind w:left="742" w:hanging="360"/>
      </w:p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0" w15:restartNumberingAfterBreak="0">
    <w:nsid w:val="167955A6"/>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C305A"/>
    <w:multiLevelType w:val="hybridMultilevel"/>
    <w:tmpl w:val="33EAF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0C58D1"/>
    <w:multiLevelType w:val="hybridMultilevel"/>
    <w:tmpl w:val="3A1CB4F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23454E0E"/>
    <w:multiLevelType w:val="hybridMultilevel"/>
    <w:tmpl w:val="FDDEED10"/>
    <w:lvl w:ilvl="0" w:tplc="2CBEBA5A">
      <w:start w:val="1"/>
      <w:numFmt w:val="decimal"/>
      <w:lvlText w:val="%1."/>
      <w:legacy w:legacy="1" w:legacySpace="0" w:legacyIndent="283"/>
      <w:lvlJc w:val="left"/>
      <w:pPr>
        <w:ind w:left="283" w:hanging="283"/>
      </w:pPr>
      <w:rPr>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16" w15:restartNumberingAfterBreak="0">
    <w:nsid w:val="29305B30"/>
    <w:multiLevelType w:val="hybridMultilevel"/>
    <w:tmpl w:val="033C7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1D6F05"/>
    <w:multiLevelType w:val="hybridMultilevel"/>
    <w:tmpl w:val="A9162606"/>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8" w15:restartNumberingAfterBreak="0">
    <w:nsid w:val="31B47CE3"/>
    <w:multiLevelType w:val="hybridMultilevel"/>
    <w:tmpl w:val="DA2424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20" w15:restartNumberingAfterBreak="0">
    <w:nsid w:val="38F7218E"/>
    <w:multiLevelType w:val="multilevel"/>
    <w:tmpl w:val="5D5E41BA"/>
    <w:lvl w:ilvl="0">
      <w:start w:val="1"/>
      <w:numFmt w:val="decimal"/>
      <w:lvlText w:val="Čl. %1"/>
      <w:lvlJc w:val="left"/>
      <w:pPr>
        <w:ind w:left="432" w:hanging="432"/>
      </w:pPr>
      <w:rPr>
        <w:rFonts w:hint="default"/>
      </w:rPr>
    </w:lvl>
    <w:lvl w:ilvl="1">
      <w:start w:val="1"/>
      <w:numFmt w:val="decimal"/>
      <w:lvlText w:val="%2."/>
      <w:lvlJc w:val="left"/>
      <w:pPr>
        <w:ind w:left="576" w:hanging="576"/>
      </w:pPr>
      <w:rPr>
        <w:rFonts w:hint="default"/>
        <w:b w:val="0"/>
        <w:sz w:val="22"/>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3B433EDB"/>
    <w:multiLevelType w:val="hybridMultilevel"/>
    <w:tmpl w:val="30686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802ADE"/>
    <w:multiLevelType w:val="hybridMultilevel"/>
    <w:tmpl w:val="6A688ECC"/>
    <w:lvl w:ilvl="0" w:tplc="04050017">
      <w:start w:val="1"/>
      <w:numFmt w:val="lowerLetter"/>
      <w:lvlText w:val="%1)"/>
      <w:lvlJc w:val="left"/>
      <w:pPr>
        <w:tabs>
          <w:tab w:val="num" w:pos="936"/>
        </w:tabs>
        <w:ind w:left="936" w:hanging="360"/>
      </w:pPr>
      <w:rPr>
        <w:rFonts w:hint="default"/>
        <w:b w:val="0"/>
        <w:i w:val="0"/>
        <w:sz w:val="20"/>
        <w:szCs w:val="20"/>
      </w:rPr>
    </w:lvl>
    <w:lvl w:ilvl="1" w:tplc="04050019" w:tentative="1">
      <w:start w:val="1"/>
      <w:numFmt w:val="lowerLetter"/>
      <w:lvlText w:val="%2."/>
      <w:lvlJc w:val="left"/>
      <w:pPr>
        <w:tabs>
          <w:tab w:val="num" w:pos="1656"/>
        </w:tabs>
        <w:ind w:left="1656" w:hanging="360"/>
      </w:pPr>
    </w:lvl>
    <w:lvl w:ilvl="2" w:tplc="0405001B" w:tentative="1">
      <w:start w:val="1"/>
      <w:numFmt w:val="lowerRoman"/>
      <w:lvlText w:val="%3."/>
      <w:lvlJc w:val="right"/>
      <w:pPr>
        <w:tabs>
          <w:tab w:val="num" w:pos="2376"/>
        </w:tabs>
        <w:ind w:left="2376" w:hanging="180"/>
      </w:pPr>
    </w:lvl>
    <w:lvl w:ilvl="3" w:tplc="0405000F" w:tentative="1">
      <w:start w:val="1"/>
      <w:numFmt w:val="decimal"/>
      <w:lvlText w:val="%4."/>
      <w:lvlJc w:val="left"/>
      <w:pPr>
        <w:tabs>
          <w:tab w:val="num" w:pos="3096"/>
        </w:tabs>
        <w:ind w:left="3096" w:hanging="360"/>
      </w:pPr>
    </w:lvl>
    <w:lvl w:ilvl="4" w:tplc="04050019" w:tentative="1">
      <w:start w:val="1"/>
      <w:numFmt w:val="lowerLetter"/>
      <w:lvlText w:val="%5."/>
      <w:lvlJc w:val="left"/>
      <w:pPr>
        <w:tabs>
          <w:tab w:val="num" w:pos="3816"/>
        </w:tabs>
        <w:ind w:left="3816" w:hanging="360"/>
      </w:pPr>
    </w:lvl>
    <w:lvl w:ilvl="5" w:tplc="0405001B" w:tentative="1">
      <w:start w:val="1"/>
      <w:numFmt w:val="lowerRoman"/>
      <w:lvlText w:val="%6."/>
      <w:lvlJc w:val="right"/>
      <w:pPr>
        <w:tabs>
          <w:tab w:val="num" w:pos="4536"/>
        </w:tabs>
        <w:ind w:left="4536" w:hanging="180"/>
      </w:pPr>
    </w:lvl>
    <w:lvl w:ilvl="6" w:tplc="0405000F" w:tentative="1">
      <w:start w:val="1"/>
      <w:numFmt w:val="decimal"/>
      <w:lvlText w:val="%7."/>
      <w:lvlJc w:val="left"/>
      <w:pPr>
        <w:tabs>
          <w:tab w:val="num" w:pos="5256"/>
        </w:tabs>
        <w:ind w:left="5256" w:hanging="360"/>
      </w:pPr>
    </w:lvl>
    <w:lvl w:ilvl="7" w:tplc="04050019" w:tentative="1">
      <w:start w:val="1"/>
      <w:numFmt w:val="lowerLetter"/>
      <w:lvlText w:val="%8."/>
      <w:lvlJc w:val="left"/>
      <w:pPr>
        <w:tabs>
          <w:tab w:val="num" w:pos="5976"/>
        </w:tabs>
        <w:ind w:left="5976" w:hanging="360"/>
      </w:pPr>
    </w:lvl>
    <w:lvl w:ilvl="8" w:tplc="0405001B" w:tentative="1">
      <w:start w:val="1"/>
      <w:numFmt w:val="lowerRoman"/>
      <w:lvlText w:val="%9."/>
      <w:lvlJc w:val="right"/>
      <w:pPr>
        <w:tabs>
          <w:tab w:val="num" w:pos="6696"/>
        </w:tabs>
        <w:ind w:left="6696" w:hanging="180"/>
      </w:pPr>
    </w:lvl>
  </w:abstractNum>
  <w:abstractNum w:abstractNumId="25" w15:restartNumberingAfterBreak="0">
    <w:nsid w:val="490166F0"/>
    <w:multiLevelType w:val="hybridMultilevel"/>
    <w:tmpl w:val="9A60E85C"/>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066FAD"/>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29" w15:restartNumberingAfterBreak="0">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5922485E"/>
    <w:multiLevelType w:val="hybridMultilevel"/>
    <w:tmpl w:val="20EE9024"/>
    <w:lvl w:ilvl="0" w:tplc="0405000F">
      <w:start w:val="1"/>
      <w:numFmt w:val="decimal"/>
      <w:lvlText w:val="%1."/>
      <w:lvlJc w:val="left"/>
      <w:pPr>
        <w:ind w:left="206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0D6DB4"/>
    <w:multiLevelType w:val="hybridMultilevel"/>
    <w:tmpl w:val="DEBEB7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7834E21"/>
    <w:multiLevelType w:val="hybridMultilevel"/>
    <w:tmpl w:val="F1D2CDD0"/>
    <w:lvl w:ilvl="0" w:tplc="2F3C58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4266DA"/>
    <w:multiLevelType w:val="hybridMultilevel"/>
    <w:tmpl w:val="54A6E306"/>
    <w:lvl w:ilvl="0" w:tplc="FFFFFFFF">
      <w:start w:val="1"/>
      <w:numFmt w:val="decimal"/>
      <w:lvlText w:val="%1."/>
      <w:lvlJc w:val="left"/>
      <w:pPr>
        <w:ind w:left="720" w:hanging="360"/>
      </w:pPr>
    </w:lvl>
    <w:lvl w:ilvl="1" w:tplc="04050017">
      <w:start w:val="1"/>
      <w:numFmt w:val="lowerLetter"/>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080CB3"/>
    <w:multiLevelType w:val="hybridMultilevel"/>
    <w:tmpl w:val="F37ED27E"/>
    <w:lvl w:ilvl="0" w:tplc="04050001">
      <w:start w:val="1"/>
      <w:numFmt w:val="bullet"/>
      <w:lvlText w:val=""/>
      <w:lvlJc w:val="left"/>
      <w:pPr>
        <w:ind w:left="720" w:hanging="360"/>
      </w:pPr>
      <w:rPr>
        <w:rFonts w:ascii="Symbol" w:hAnsi="Symbol" w:hint="default"/>
      </w:rPr>
    </w:lvl>
    <w:lvl w:ilvl="1" w:tplc="21BC790A">
      <w:start w:val="1"/>
      <w:numFmt w:val="bullet"/>
      <w:lvlText w:val="-"/>
      <w:lvlJc w:val="left"/>
      <w:pPr>
        <w:ind w:left="1440" w:hanging="360"/>
      </w:pPr>
      <w:rPr>
        <w:rFonts w:ascii="Courier New" w:hAnsi="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B678B1"/>
    <w:multiLevelType w:val="hybridMultilevel"/>
    <w:tmpl w:val="F5382F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706101D2"/>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BB0DF7"/>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D67045"/>
    <w:multiLevelType w:val="hybridMultilevel"/>
    <w:tmpl w:val="9EB2A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AD55F0"/>
    <w:multiLevelType w:val="hybridMultilevel"/>
    <w:tmpl w:val="4A809DE4"/>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E677894"/>
    <w:multiLevelType w:val="hybridMultilevel"/>
    <w:tmpl w:val="AB5456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77931373">
    <w:abstractNumId w:val="5"/>
  </w:num>
  <w:num w:numId="2" w16cid:durableId="1984383055">
    <w:abstractNumId w:val="8"/>
  </w:num>
  <w:num w:numId="3" w16cid:durableId="1149975050">
    <w:abstractNumId w:val="30"/>
  </w:num>
  <w:num w:numId="4" w16cid:durableId="2100128957">
    <w:abstractNumId w:val="28"/>
  </w:num>
  <w:num w:numId="5" w16cid:durableId="684015544">
    <w:abstractNumId w:val="19"/>
  </w:num>
  <w:num w:numId="6" w16cid:durableId="293021704">
    <w:abstractNumId w:val="14"/>
  </w:num>
  <w:num w:numId="7" w16cid:durableId="1369993231">
    <w:abstractNumId w:val="15"/>
  </w:num>
  <w:num w:numId="8" w16cid:durableId="987980437">
    <w:abstractNumId w:val="7"/>
  </w:num>
  <w:num w:numId="9" w16cid:durableId="1121025498">
    <w:abstractNumId w:val="26"/>
  </w:num>
  <w:num w:numId="10" w16cid:durableId="708145027">
    <w:abstractNumId w:val="43"/>
  </w:num>
  <w:num w:numId="11" w16cid:durableId="1621375527">
    <w:abstractNumId w:val="23"/>
  </w:num>
  <w:num w:numId="12" w16cid:durableId="1182400986">
    <w:abstractNumId w:val="6"/>
  </w:num>
  <w:num w:numId="13" w16cid:durableId="2011176392">
    <w:abstractNumId w:val="29"/>
  </w:num>
  <w:num w:numId="14" w16cid:durableId="2055545210">
    <w:abstractNumId w:val="21"/>
  </w:num>
  <w:num w:numId="15" w16cid:durableId="1518470479">
    <w:abstractNumId w:val="2"/>
  </w:num>
  <w:num w:numId="16" w16cid:durableId="1546329601">
    <w:abstractNumId w:val="12"/>
  </w:num>
  <w:num w:numId="17" w16cid:durableId="288053088">
    <w:abstractNumId w:val="31"/>
  </w:num>
  <w:num w:numId="18" w16cid:durableId="577789465">
    <w:abstractNumId w:val="42"/>
  </w:num>
  <w:num w:numId="19" w16cid:durableId="846598777">
    <w:abstractNumId w:val="3"/>
  </w:num>
  <w:num w:numId="20" w16cid:durableId="45958905">
    <w:abstractNumId w:val="38"/>
  </w:num>
  <w:num w:numId="21" w16cid:durableId="1851406629">
    <w:abstractNumId w:val="22"/>
  </w:num>
  <w:num w:numId="22" w16cid:durableId="1372607786">
    <w:abstractNumId w:val="16"/>
  </w:num>
  <w:num w:numId="23" w16cid:durableId="1697537852">
    <w:abstractNumId w:val="35"/>
  </w:num>
  <w:num w:numId="24" w16cid:durableId="103116062">
    <w:abstractNumId w:val="25"/>
  </w:num>
  <w:num w:numId="25" w16cid:durableId="754589466">
    <w:abstractNumId w:val="41"/>
  </w:num>
  <w:num w:numId="26" w16cid:durableId="1369599287">
    <w:abstractNumId w:val="9"/>
  </w:num>
  <w:num w:numId="27" w16cid:durableId="1347825200">
    <w:abstractNumId w:val="11"/>
  </w:num>
  <w:num w:numId="28" w16cid:durableId="429739555">
    <w:abstractNumId w:val="20"/>
  </w:num>
  <w:num w:numId="29" w16cid:durableId="1264923798">
    <w:abstractNumId w:val="4"/>
  </w:num>
  <w:num w:numId="30" w16cid:durableId="334502832">
    <w:abstractNumId w:val="10"/>
  </w:num>
  <w:num w:numId="31" w16cid:durableId="12928562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850137">
    <w:abstractNumId w:val="37"/>
  </w:num>
  <w:num w:numId="33" w16cid:durableId="429392299">
    <w:abstractNumId w:val="27"/>
  </w:num>
  <w:num w:numId="34" w16cid:durableId="305625136">
    <w:abstractNumId w:val="33"/>
  </w:num>
  <w:num w:numId="35" w16cid:durableId="1041393723">
    <w:abstractNumId w:val="24"/>
  </w:num>
  <w:num w:numId="36" w16cid:durableId="369843453">
    <w:abstractNumId w:val="32"/>
  </w:num>
  <w:num w:numId="37" w16cid:durableId="2007131523">
    <w:abstractNumId w:val="40"/>
  </w:num>
  <w:num w:numId="38" w16cid:durableId="717363272">
    <w:abstractNumId w:val="39"/>
  </w:num>
  <w:num w:numId="39" w16cid:durableId="1856073473">
    <w:abstractNumId w:val="36"/>
  </w:num>
  <w:num w:numId="40" w16cid:durableId="1274634236">
    <w:abstractNumId w:val="17"/>
  </w:num>
  <w:num w:numId="41" w16cid:durableId="984430658">
    <w:abstractNumId w:val="34"/>
  </w:num>
  <w:num w:numId="42" w16cid:durableId="1772432833">
    <w:abstractNumId w:val="18"/>
  </w:num>
  <w:num w:numId="43" w16cid:durableId="702556936">
    <w:abstractNumId w:val="13"/>
  </w:num>
  <w:num w:numId="44" w16cid:durableId="1277521947">
    <w:abstractNumId w:val="1"/>
  </w:num>
  <w:num w:numId="45" w16cid:durableId="55994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4BF2"/>
    <w:rsid w:val="00013F36"/>
    <w:rsid w:val="00023943"/>
    <w:rsid w:val="00024605"/>
    <w:rsid w:val="000253EE"/>
    <w:rsid w:val="00047353"/>
    <w:rsid w:val="00056F04"/>
    <w:rsid w:val="00061747"/>
    <w:rsid w:val="00065E86"/>
    <w:rsid w:val="00070C97"/>
    <w:rsid w:val="00074C89"/>
    <w:rsid w:val="000919DE"/>
    <w:rsid w:val="00093309"/>
    <w:rsid w:val="00095C1F"/>
    <w:rsid w:val="000A77CE"/>
    <w:rsid w:val="000B0802"/>
    <w:rsid w:val="000D0303"/>
    <w:rsid w:val="000F138C"/>
    <w:rsid w:val="000F42E9"/>
    <w:rsid w:val="000F44FB"/>
    <w:rsid w:val="001032F6"/>
    <w:rsid w:val="00103F74"/>
    <w:rsid w:val="00113472"/>
    <w:rsid w:val="00115C67"/>
    <w:rsid w:val="0011780D"/>
    <w:rsid w:val="001217D3"/>
    <w:rsid w:val="0014009F"/>
    <w:rsid w:val="001449D5"/>
    <w:rsid w:val="001521C9"/>
    <w:rsid w:val="0015475C"/>
    <w:rsid w:val="00177A35"/>
    <w:rsid w:val="00183DE3"/>
    <w:rsid w:val="00185A7D"/>
    <w:rsid w:val="001A693C"/>
    <w:rsid w:val="001B0D22"/>
    <w:rsid w:val="001E3017"/>
    <w:rsid w:val="001F09DB"/>
    <w:rsid w:val="001F7132"/>
    <w:rsid w:val="00213018"/>
    <w:rsid w:val="00217B9E"/>
    <w:rsid w:val="002353C3"/>
    <w:rsid w:val="00255593"/>
    <w:rsid w:val="00263945"/>
    <w:rsid w:val="002A419A"/>
    <w:rsid w:val="002B63CB"/>
    <w:rsid w:val="002D15BA"/>
    <w:rsid w:val="002D1E80"/>
    <w:rsid w:val="002E2600"/>
    <w:rsid w:val="002E663A"/>
    <w:rsid w:val="00305C93"/>
    <w:rsid w:val="003061F3"/>
    <w:rsid w:val="0030666D"/>
    <w:rsid w:val="003100F6"/>
    <w:rsid w:val="003122F1"/>
    <w:rsid w:val="00327A00"/>
    <w:rsid w:val="00332E5E"/>
    <w:rsid w:val="00342659"/>
    <w:rsid w:val="0035311F"/>
    <w:rsid w:val="003552A6"/>
    <w:rsid w:val="00370151"/>
    <w:rsid w:val="00375389"/>
    <w:rsid w:val="00375DAD"/>
    <w:rsid w:val="003878DC"/>
    <w:rsid w:val="00394DFC"/>
    <w:rsid w:val="00396B6A"/>
    <w:rsid w:val="003B18DC"/>
    <w:rsid w:val="003C4A44"/>
    <w:rsid w:val="003C509B"/>
    <w:rsid w:val="003E3DC4"/>
    <w:rsid w:val="003F0421"/>
    <w:rsid w:val="00402CA9"/>
    <w:rsid w:val="004079AD"/>
    <w:rsid w:val="00422895"/>
    <w:rsid w:val="00423824"/>
    <w:rsid w:val="00426535"/>
    <w:rsid w:val="004402DC"/>
    <w:rsid w:val="004459A4"/>
    <w:rsid w:val="004508B6"/>
    <w:rsid w:val="00460C30"/>
    <w:rsid w:val="00482F3C"/>
    <w:rsid w:val="004855E9"/>
    <w:rsid w:val="00496E29"/>
    <w:rsid w:val="004A17C9"/>
    <w:rsid w:val="004A6948"/>
    <w:rsid w:val="004B6D25"/>
    <w:rsid w:val="004E70B4"/>
    <w:rsid w:val="004E77B0"/>
    <w:rsid w:val="004F2847"/>
    <w:rsid w:val="004F30A0"/>
    <w:rsid w:val="00505F84"/>
    <w:rsid w:val="00514A6A"/>
    <w:rsid w:val="00516B42"/>
    <w:rsid w:val="005211EE"/>
    <w:rsid w:val="00533400"/>
    <w:rsid w:val="00542B40"/>
    <w:rsid w:val="00544A71"/>
    <w:rsid w:val="00552B22"/>
    <w:rsid w:val="00564236"/>
    <w:rsid w:val="0057156D"/>
    <w:rsid w:val="00582D1F"/>
    <w:rsid w:val="00597277"/>
    <w:rsid w:val="005C096F"/>
    <w:rsid w:val="005C29C5"/>
    <w:rsid w:val="005C34A2"/>
    <w:rsid w:val="005D360A"/>
    <w:rsid w:val="005D57A9"/>
    <w:rsid w:val="005D595B"/>
    <w:rsid w:val="005E35E8"/>
    <w:rsid w:val="005F24CB"/>
    <w:rsid w:val="005F3964"/>
    <w:rsid w:val="00601FDD"/>
    <w:rsid w:val="00602568"/>
    <w:rsid w:val="00602CB7"/>
    <w:rsid w:val="00603B4B"/>
    <w:rsid w:val="006119B4"/>
    <w:rsid w:val="00615011"/>
    <w:rsid w:val="006357FA"/>
    <w:rsid w:val="00640DCD"/>
    <w:rsid w:val="00642B49"/>
    <w:rsid w:val="00646401"/>
    <w:rsid w:val="00646DC7"/>
    <w:rsid w:val="00647654"/>
    <w:rsid w:val="0066562F"/>
    <w:rsid w:val="006676EE"/>
    <w:rsid w:val="0067002C"/>
    <w:rsid w:val="006A38C6"/>
    <w:rsid w:val="006B3B59"/>
    <w:rsid w:val="006B505D"/>
    <w:rsid w:val="006C3E77"/>
    <w:rsid w:val="006C46BD"/>
    <w:rsid w:val="006E39DB"/>
    <w:rsid w:val="0070258D"/>
    <w:rsid w:val="00714450"/>
    <w:rsid w:val="00721F79"/>
    <w:rsid w:val="00744E3F"/>
    <w:rsid w:val="00746CE5"/>
    <w:rsid w:val="00757A28"/>
    <w:rsid w:val="00761C2A"/>
    <w:rsid w:val="00784B44"/>
    <w:rsid w:val="0078568E"/>
    <w:rsid w:val="00786298"/>
    <w:rsid w:val="00792688"/>
    <w:rsid w:val="00795B63"/>
    <w:rsid w:val="00797B86"/>
    <w:rsid w:val="007A186E"/>
    <w:rsid w:val="007C3873"/>
    <w:rsid w:val="007D02D8"/>
    <w:rsid w:val="007D20B5"/>
    <w:rsid w:val="007D213F"/>
    <w:rsid w:val="007E34BE"/>
    <w:rsid w:val="00801E86"/>
    <w:rsid w:val="00802AB3"/>
    <w:rsid w:val="00814A37"/>
    <w:rsid w:val="00816B16"/>
    <w:rsid w:val="00820095"/>
    <w:rsid w:val="008213AC"/>
    <w:rsid w:val="0082197C"/>
    <w:rsid w:val="00825BB0"/>
    <w:rsid w:val="00826E83"/>
    <w:rsid w:val="00840AF0"/>
    <w:rsid w:val="00842BC0"/>
    <w:rsid w:val="008430E6"/>
    <w:rsid w:val="00846849"/>
    <w:rsid w:val="00846B54"/>
    <w:rsid w:val="008476B8"/>
    <w:rsid w:val="008607FD"/>
    <w:rsid w:val="00864975"/>
    <w:rsid w:val="008773D3"/>
    <w:rsid w:val="008842EA"/>
    <w:rsid w:val="00885E95"/>
    <w:rsid w:val="00887B1E"/>
    <w:rsid w:val="008901F6"/>
    <w:rsid w:val="00891DDC"/>
    <w:rsid w:val="008A33B6"/>
    <w:rsid w:val="008A4D9A"/>
    <w:rsid w:val="008A54A6"/>
    <w:rsid w:val="008B2C9E"/>
    <w:rsid w:val="008C53AC"/>
    <w:rsid w:val="008C5D8E"/>
    <w:rsid w:val="009015C7"/>
    <w:rsid w:val="00902E1E"/>
    <w:rsid w:val="00906C0B"/>
    <w:rsid w:val="00916C92"/>
    <w:rsid w:val="00927AC3"/>
    <w:rsid w:val="00933430"/>
    <w:rsid w:val="009452D1"/>
    <w:rsid w:val="00946C94"/>
    <w:rsid w:val="0096377B"/>
    <w:rsid w:val="00980E70"/>
    <w:rsid w:val="00986EA6"/>
    <w:rsid w:val="00994BF2"/>
    <w:rsid w:val="009B3C5F"/>
    <w:rsid w:val="009E0858"/>
    <w:rsid w:val="009F1C7C"/>
    <w:rsid w:val="00A0277E"/>
    <w:rsid w:val="00A06D3F"/>
    <w:rsid w:val="00A11BD7"/>
    <w:rsid w:val="00A152D0"/>
    <w:rsid w:val="00A166E5"/>
    <w:rsid w:val="00A41A19"/>
    <w:rsid w:val="00A44343"/>
    <w:rsid w:val="00A46301"/>
    <w:rsid w:val="00A61675"/>
    <w:rsid w:val="00A71831"/>
    <w:rsid w:val="00A845ED"/>
    <w:rsid w:val="00A84E8F"/>
    <w:rsid w:val="00A92BEF"/>
    <w:rsid w:val="00AA5969"/>
    <w:rsid w:val="00AA6695"/>
    <w:rsid w:val="00AA7DFC"/>
    <w:rsid w:val="00AD2767"/>
    <w:rsid w:val="00AD5573"/>
    <w:rsid w:val="00AF0833"/>
    <w:rsid w:val="00AF0B63"/>
    <w:rsid w:val="00AF7AD9"/>
    <w:rsid w:val="00B367A2"/>
    <w:rsid w:val="00B376F3"/>
    <w:rsid w:val="00B439D0"/>
    <w:rsid w:val="00B47DAB"/>
    <w:rsid w:val="00B51ED7"/>
    <w:rsid w:val="00B767EF"/>
    <w:rsid w:val="00B93D5C"/>
    <w:rsid w:val="00B959E3"/>
    <w:rsid w:val="00B97460"/>
    <w:rsid w:val="00BA068E"/>
    <w:rsid w:val="00BC0C0D"/>
    <w:rsid w:val="00BC37A4"/>
    <w:rsid w:val="00BC613E"/>
    <w:rsid w:val="00BE0A4F"/>
    <w:rsid w:val="00BE76E8"/>
    <w:rsid w:val="00BF0079"/>
    <w:rsid w:val="00C06DCB"/>
    <w:rsid w:val="00C1007A"/>
    <w:rsid w:val="00C21620"/>
    <w:rsid w:val="00C3207C"/>
    <w:rsid w:val="00C46749"/>
    <w:rsid w:val="00C46A31"/>
    <w:rsid w:val="00C5606A"/>
    <w:rsid w:val="00C56D11"/>
    <w:rsid w:val="00C613B5"/>
    <w:rsid w:val="00C64E62"/>
    <w:rsid w:val="00C64F22"/>
    <w:rsid w:val="00C9641D"/>
    <w:rsid w:val="00CA4284"/>
    <w:rsid w:val="00CA545F"/>
    <w:rsid w:val="00CB0FB9"/>
    <w:rsid w:val="00CB45DB"/>
    <w:rsid w:val="00CD470A"/>
    <w:rsid w:val="00CE1C63"/>
    <w:rsid w:val="00CF16E8"/>
    <w:rsid w:val="00CF2693"/>
    <w:rsid w:val="00D357FD"/>
    <w:rsid w:val="00D477AE"/>
    <w:rsid w:val="00D57EF8"/>
    <w:rsid w:val="00D617C7"/>
    <w:rsid w:val="00D67C16"/>
    <w:rsid w:val="00D718E4"/>
    <w:rsid w:val="00D727A7"/>
    <w:rsid w:val="00D7357F"/>
    <w:rsid w:val="00D802CA"/>
    <w:rsid w:val="00D863D5"/>
    <w:rsid w:val="00D923AB"/>
    <w:rsid w:val="00D93B6C"/>
    <w:rsid w:val="00D97D1A"/>
    <w:rsid w:val="00DD184E"/>
    <w:rsid w:val="00DE4681"/>
    <w:rsid w:val="00DE66FD"/>
    <w:rsid w:val="00DF080F"/>
    <w:rsid w:val="00DF0FE5"/>
    <w:rsid w:val="00DF1E42"/>
    <w:rsid w:val="00DF1EAE"/>
    <w:rsid w:val="00DF731D"/>
    <w:rsid w:val="00E131B4"/>
    <w:rsid w:val="00E17613"/>
    <w:rsid w:val="00E3474C"/>
    <w:rsid w:val="00E35E46"/>
    <w:rsid w:val="00E455A9"/>
    <w:rsid w:val="00E5034A"/>
    <w:rsid w:val="00E533C1"/>
    <w:rsid w:val="00E56663"/>
    <w:rsid w:val="00E63564"/>
    <w:rsid w:val="00E71D41"/>
    <w:rsid w:val="00EA7F41"/>
    <w:rsid w:val="00EC79E8"/>
    <w:rsid w:val="00ED47DA"/>
    <w:rsid w:val="00EE6F50"/>
    <w:rsid w:val="00F05C83"/>
    <w:rsid w:val="00F17A51"/>
    <w:rsid w:val="00F17F8F"/>
    <w:rsid w:val="00F55402"/>
    <w:rsid w:val="00F66025"/>
    <w:rsid w:val="00F67252"/>
    <w:rsid w:val="00F80CB4"/>
    <w:rsid w:val="00F836C6"/>
    <w:rsid w:val="00F84D81"/>
    <w:rsid w:val="00F85C36"/>
    <w:rsid w:val="00F9062E"/>
    <w:rsid w:val="00FB5BFF"/>
    <w:rsid w:val="00FE3574"/>
    <w:rsid w:val="00FE7AF9"/>
    <w:rsid w:val="00FF0F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73E8"/>
  <w15:docId w15:val="{64405A04-3369-4354-B8C1-6FF4B438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277E"/>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unhideWhenUsed/>
    <w:qFormat/>
    <w:rsid w:val="00514A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unhideWhenUsed/>
    <w:qFormat/>
    <w:rsid w:val="00C4674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
    <w:basedOn w:val="Normln"/>
    <w:next w:val="Normln"/>
    <w:link w:val="Nadpis4Char"/>
    <w:qFormat/>
    <w:rsid w:val="00A46301"/>
    <w:pPr>
      <w:keepNext/>
      <w:spacing w:before="240" w:after="60"/>
      <w:ind w:left="864" w:hanging="864"/>
      <w:outlineLvl w:val="3"/>
    </w:pPr>
    <w:rPr>
      <w:rFonts w:ascii="Times New Roman" w:eastAsia="Times New Roman" w:hAnsi="Times New Roman" w:cs="Times New Roman"/>
      <w:b/>
      <w:bCs/>
      <w:sz w:val="28"/>
      <w:szCs w:val="28"/>
      <w:lang w:val="en-US"/>
    </w:rPr>
  </w:style>
  <w:style w:type="paragraph" w:styleId="Nadpis5">
    <w:name w:val="heading 5"/>
    <w:aliases w:val="_2.podnadpis"/>
    <w:basedOn w:val="Normln"/>
    <w:next w:val="Normln"/>
    <w:link w:val="Nadpis5Char"/>
    <w:qFormat/>
    <w:rsid w:val="00A46301"/>
    <w:pPr>
      <w:spacing w:before="240" w:after="60"/>
      <w:ind w:left="1008" w:hanging="1008"/>
      <w:outlineLvl w:val="4"/>
    </w:pPr>
    <w:rPr>
      <w:rFonts w:ascii="Times New Roman" w:eastAsia="Times New Roman" w:hAnsi="Times New Roman" w:cs="Times New Roman"/>
      <w:b/>
      <w:bCs/>
      <w:i/>
      <w:iCs/>
      <w:sz w:val="26"/>
      <w:szCs w:val="26"/>
      <w:lang w:val="en-US"/>
    </w:rPr>
  </w:style>
  <w:style w:type="paragraph" w:styleId="Nadpis6">
    <w:name w:val="heading 6"/>
    <w:basedOn w:val="Normln"/>
    <w:next w:val="Normln"/>
    <w:link w:val="Nadpis6Char"/>
    <w:qFormat/>
    <w:rsid w:val="00A46301"/>
    <w:pPr>
      <w:spacing w:before="240" w:after="60"/>
      <w:ind w:left="1152" w:hanging="1152"/>
      <w:outlineLvl w:val="5"/>
    </w:pPr>
    <w:rPr>
      <w:rFonts w:ascii="Times New Roman" w:eastAsia="Times New Roman" w:hAnsi="Times New Roman" w:cs="Times New Roman"/>
      <w:b/>
      <w:bCs/>
      <w:lang w:val="en-US"/>
    </w:rPr>
  </w:style>
  <w:style w:type="paragraph" w:styleId="Nadpis7">
    <w:name w:val="heading 7"/>
    <w:basedOn w:val="Normln"/>
    <w:next w:val="Normln"/>
    <w:link w:val="Nadpis7Char"/>
    <w:qFormat/>
    <w:rsid w:val="00A46301"/>
    <w:pPr>
      <w:spacing w:before="240" w:after="60"/>
      <w:ind w:left="1296" w:hanging="1296"/>
      <w:outlineLvl w:val="6"/>
    </w:pPr>
    <w:rPr>
      <w:rFonts w:ascii="Times New Roman" w:eastAsia="Times New Roman" w:hAnsi="Times New Roman" w:cs="Times New Roman"/>
      <w:sz w:val="24"/>
      <w:szCs w:val="24"/>
      <w:lang w:val="en-US"/>
    </w:rPr>
  </w:style>
  <w:style w:type="paragraph" w:styleId="Nadpis8">
    <w:name w:val="heading 8"/>
    <w:basedOn w:val="Normln"/>
    <w:next w:val="Normln"/>
    <w:link w:val="Nadpis8Char"/>
    <w:qFormat/>
    <w:rsid w:val="00A46301"/>
    <w:pPr>
      <w:spacing w:before="240" w:after="60"/>
      <w:ind w:left="1440" w:hanging="1440"/>
      <w:outlineLvl w:val="7"/>
    </w:pPr>
    <w:rPr>
      <w:rFonts w:ascii="Times New Roman" w:eastAsia="Times New Roman" w:hAnsi="Times New Roman" w:cs="Times New Roman"/>
      <w:i/>
      <w:iCs/>
      <w:sz w:val="24"/>
      <w:szCs w:val="24"/>
      <w:lang w:val="en-US"/>
    </w:rPr>
  </w:style>
  <w:style w:type="paragraph" w:styleId="Nadpis9">
    <w:name w:val="heading 9"/>
    <w:aliases w:val="Nadpis 91"/>
    <w:basedOn w:val="Normln"/>
    <w:next w:val="Normln"/>
    <w:link w:val="Nadpis9Char"/>
    <w:qFormat/>
    <w:rsid w:val="00A46301"/>
    <w:pPr>
      <w:spacing w:before="240" w:after="60"/>
      <w:ind w:left="1584" w:hanging="1584"/>
      <w:outlineLvl w:val="8"/>
    </w:pPr>
    <w:rPr>
      <w:rFonts w:ascii="Arial" w:eastAsia="Times New Roman" w:hAnsi="Arial" w:cs="Arial"/>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uiPriority w:val="99"/>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paragraph" w:styleId="Pedmtkomente">
    <w:name w:val="annotation subject"/>
    <w:basedOn w:val="Textkomente"/>
    <w:next w:val="Textkomente"/>
    <w:link w:val="PedmtkomenteChar"/>
    <w:uiPriority w:val="99"/>
    <w:semiHidden/>
    <w:unhideWhenUsed/>
    <w:rsid w:val="001F7132"/>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F7132"/>
    <w:rPr>
      <w:rFonts w:ascii="Times New Roman" w:eastAsia="Times New Roman" w:hAnsi="Times New Roman" w:cs="Times New Roman"/>
      <w:b/>
      <w:bCs/>
      <w:sz w:val="20"/>
      <w:szCs w:val="20"/>
      <w:lang w:eastAsia="cs-CZ"/>
    </w:rPr>
  </w:style>
  <w:style w:type="character" w:customStyle="1" w:styleId="datalabel">
    <w:name w:val="datalabel"/>
    <w:rsid w:val="002E2600"/>
  </w:style>
  <w:style w:type="paragraph" w:customStyle="1" w:styleId="western">
    <w:name w:val="western"/>
    <w:basedOn w:val="Normln"/>
    <w:rsid w:val="000F42E9"/>
    <w:pPr>
      <w:spacing w:before="100" w:beforeAutospacing="1" w:after="100" w:afterAutospacing="1"/>
    </w:pPr>
    <w:rPr>
      <w:rFonts w:ascii="Times New Roman" w:eastAsia="Calibri" w:hAnsi="Times New Roman" w:cs="Times New Roman"/>
      <w:color w:val="000000"/>
      <w:sz w:val="24"/>
      <w:szCs w:val="24"/>
      <w:lang w:eastAsia="cs-CZ"/>
    </w:rPr>
  </w:style>
  <w:style w:type="paragraph" w:styleId="Textpoznpodarou">
    <w:name w:val="footnote text"/>
    <w:basedOn w:val="Normln"/>
    <w:link w:val="TextpoznpodarouChar"/>
    <w:uiPriority w:val="99"/>
    <w:rsid w:val="00185A7D"/>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185A7D"/>
    <w:rPr>
      <w:rFonts w:ascii="Times New Roman" w:eastAsia="Times New Roman" w:hAnsi="Times New Roman" w:cs="Times New Roman"/>
      <w:sz w:val="20"/>
      <w:szCs w:val="20"/>
      <w:lang w:eastAsia="cs-CZ"/>
    </w:rPr>
  </w:style>
  <w:style w:type="character" w:styleId="Znakapoznpodarou">
    <w:name w:val="footnote reference"/>
    <w:uiPriority w:val="99"/>
    <w:rsid w:val="00185A7D"/>
    <w:rPr>
      <w:vertAlign w:val="superscript"/>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
    <w:semiHidden/>
    <w:rsid w:val="00C46749"/>
    <w:rPr>
      <w:rFonts w:asciiTheme="majorHAnsi" w:eastAsiaTheme="majorEastAsia" w:hAnsiTheme="majorHAnsi" w:cstheme="majorBidi"/>
      <w:b/>
      <w:bCs/>
      <w:color w:val="4F81BD" w:themeColor="accent1"/>
    </w:rPr>
  </w:style>
  <w:style w:type="paragraph" w:customStyle="1" w:styleId="NormalJustified">
    <w:name w:val="Normal (Justified)"/>
    <w:basedOn w:val="Normln"/>
    <w:rsid w:val="00E131B4"/>
    <w:pPr>
      <w:widowControl w:val="0"/>
      <w:jc w:val="both"/>
    </w:pPr>
    <w:rPr>
      <w:rFonts w:ascii="Times New Roman" w:eastAsia="Times New Roman" w:hAnsi="Times New Roman" w:cs="Times New Roman"/>
      <w:kern w:val="28"/>
      <w:sz w:val="24"/>
      <w:szCs w:val="20"/>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
    <w:semiHidden/>
    <w:rsid w:val="00514A6A"/>
    <w:rPr>
      <w:rFonts w:asciiTheme="majorHAnsi" w:eastAsiaTheme="majorEastAsia" w:hAnsiTheme="majorHAnsi" w:cstheme="majorBidi"/>
      <w:b/>
      <w:bCs/>
      <w:color w:val="4F81BD" w:themeColor="accent1"/>
      <w:sz w:val="26"/>
      <w:szCs w:val="26"/>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rsid w:val="00A46301"/>
    <w:rPr>
      <w:rFonts w:ascii="Times New Roman" w:eastAsia="Times New Roman" w:hAnsi="Times New Roman" w:cs="Times New Roman"/>
      <w:b/>
      <w:bCs/>
      <w:sz w:val="28"/>
      <w:szCs w:val="28"/>
      <w:lang w:val="en-US"/>
    </w:rPr>
  </w:style>
  <w:style w:type="character" w:customStyle="1" w:styleId="Nadpis5Char">
    <w:name w:val="Nadpis 5 Char"/>
    <w:aliases w:val="_2.podnadpis Char"/>
    <w:basedOn w:val="Standardnpsmoodstavce"/>
    <w:link w:val="Nadpis5"/>
    <w:rsid w:val="00A46301"/>
    <w:rPr>
      <w:rFonts w:ascii="Times New Roman" w:eastAsia="Times New Roman" w:hAnsi="Times New Roman" w:cs="Times New Roman"/>
      <w:b/>
      <w:bCs/>
      <w:i/>
      <w:iCs/>
      <w:sz w:val="26"/>
      <w:szCs w:val="26"/>
      <w:lang w:val="en-US"/>
    </w:rPr>
  </w:style>
  <w:style w:type="character" w:customStyle="1" w:styleId="Nadpis6Char">
    <w:name w:val="Nadpis 6 Char"/>
    <w:basedOn w:val="Standardnpsmoodstavce"/>
    <w:link w:val="Nadpis6"/>
    <w:rsid w:val="00A46301"/>
    <w:rPr>
      <w:rFonts w:ascii="Times New Roman" w:eastAsia="Times New Roman" w:hAnsi="Times New Roman" w:cs="Times New Roman"/>
      <w:b/>
      <w:bCs/>
      <w:lang w:val="en-US"/>
    </w:rPr>
  </w:style>
  <w:style w:type="character" w:customStyle="1" w:styleId="Nadpis7Char">
    <w:name w:val="Nadpis 7 Char"/>
    <w:basedOn w:val="Standardnpsmoodstavce"/>
    <w:link w:val="Nadpis7"/>
    <w:rsid w:val="00A46301"/>
    <w:rPr>
      <w:rFonts w:ascii="Times New Roman" w:eastAsia="Times New Roman" w:hAnsi="Times New Roman" w:cs="Times New Roman"/>
      <w:sz w:val="24"/>
      <w:szCs w:val="24"/>
      <w:lang w:val="en-US"/>
    </w:rPr>
  </w:style>
  <w:style w:type="character" w:customStyle="1" w:styleId="Nadpis8Char">
    <w:name w:val="Nadpis 8 Char"/>
    <w:basedOn w:val="Standardnpsmoodstavce"/>
    <w:link w:val="Nadpis8"/>
    <w:rsid w:val="00A46301"/>
    <w:rPr>
      <w:rFonts w:ascii="Times New Roman" w:eastAsia="Times New Roman" w:hAnsi="Times New Roman" w:cs="Times New Roman"/>
      <w:i/>
      <w:iCs/>
      <w:sz w:val="24"/>
      <w:szCs w:val="24"/>
      <w:lang w:val="en-US"/>
    </w:rPr>
  </w:style>
  <w:style w:type="character" w:customStyle="1" w:styleId="Nadpis9Char">
    <w:name w:val="Nadpis 9 Char"/>
    <w:aliases w:val="Nadpis 91 Char"/>
    <w:basedOn w:val="Standardnpsmoodstavce"/>
    <w:link w:val="Nadpis9"/>
    <w:rsid w:val="00A46301"/>
    <w:rPr>
      <w:rFonts w:ascii="Arial" w:eastAsia="Times New Roman" w:hAnsi="Arial" w:cs="Arial"/>
      <w:lang w:val="en-US"/>
    </w:rPr>
  </w:style>
  <w:style w:type="table" w:styleId="Mkatabulky">
    <w:name w:val="Table Grid"/>
    <w:basedOn w:val="Normlntabulka"/>
    <w:rsid w:val="00A46301"/>
    <w:pPr>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
    <w:name w:val="Char Char2 Char"/>
    <w:basedOn w:val="Normln"/>
    <w:rsid w:val="000F138C"/>
    <w:pPr>
      <w:spacing w:after="160" w:line="240" w:lineRule="exact"/>
    </w:pPr>
    <w:rPr>
      <w:rFonts w:ascii="Times New Roman Bold" w:eastAsia="Times New Roman" w:hAnsi="Times New Roman Bold" w:cs="Times New Roman"/>
      <w:szCs w:val="26"/>
      <w:lang w:val="sk-SK"/>
    </w:rPr>
  </w:style>
  <w:style w:type="character" w:styleId="Nevyeenzmnka">
    <w:name w:val="Unresolved Mention"/>
    <w:basedOn w:val="Standardnpsmoodstavce"/>
    <w:uiPriority w:val="99"/>
    <w:semiHidden/>
    <w:unhideWhenUsed/>
    <w:rsid w:val="00792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19587">
      <w:bodyDiv w:val="1"/>
      <w:marLeft w:val="0"/>
      <w:marRight w:val="0"/>
      <w:marTop w:val="0"/>
      <w:marBottom w:val="0"/>
      <w:divBdr>
        <w:top w:val="none" w:sz="0" w:space="0" w:color="auto"/>
        <w:left w:val="none" w:sz="0" w:space="0" w:color="auto"/>
        <w:bottom w:val="none" w:sz="0" w:space="0" w:color="auto"/>
        <w:right w:val="none" w:sz="0" w:space="0" w:color="auto"/>
      </w:divBdr>
    </w:div>
    <w:div w:id="398942894">
      <w:bodyDiv w:val="1"/>
      <w:marLeft w:val="0"/>
      <w:marRight w:val="0"/>
      <w:marTop w:val="0"/>
      <w:marBottom w:val="0"/>
      <w:divBdr>
        <w:top w:val="none" w:sz="0" w:space="0" w:color="auto"/>
        <w:left w:val="none" w:sz="0" w:space="0" w:color="auto"/>
        <w:bottom w:val="none" w:sz="0" w:space="0" w:color="auto"/>
        <w:right w:val="none" w:sz="0" w:space="0" w:color="auto"/>
      </w:divBdr>
    </w:div>
    <w:div w:id="431975517">
      <w:bodyDiv w:val="1"/>
      <w:marLeft w:val="0"/>
      <w:marRight w:val="0"/>
      <w:marTop w:val="0"/>
      <w:marBottom w:val="0"/>
      <w:divBdr>
        <w:top w:val="none" w:sz="0" w:space="0" w:color="auto"/>
        <w:left w:val="none" w:sz="0" w:space="0" w:color="auto"/>
        <w:bottom w:val="none" w:sz="0" w:space="0" w:color="auto"/>
        <w:right w:val="none" w:sz="0" w:space="0" w:color="auto"/>
      </w:divBdr>
    </w:div>
    <w:div w:id="461655118">
      <w:bodyDiv w:val="1"/>
      <w:marLeft w:val="0"/>
      <w:marRight w:val="0"/>
      <w:marTop w:val="0"/>
      <w:marBottom w:val="0"/>
      <w:divBdr>
        <w:top w:val="none" w:sz="0" w:space="0" w:color="auto"/>
        <w:left w:val="none" w:sz="0" w:space="0" w:color="auto"/>
        <w:bottom w:val="none" w:sz="0" w:space="0" w:color="auto"/>
        <w:right w:val="none" w:sz="0" w:space="0" w:color="auto"/>
      </w:divBdr>
    </w:div>
    <w:div w:id="634680720">
      <w:bodyDiv w:val="1"/>
      <w:marLeft w:val="0"/>
      <w:marRight w:val="0"/>
      <w:marTop w:val="0"/>
      <w:marBottom w:val="0"/>
      <w:divBdr>
        <w:top w:val="none" w:sz="0" w:space="0" w:color="auto"/>
        <w:left w:val="none" w:sz="0" w:space="0" w:color="auto"/>
        <w:bottom w:val="none" w:sz="0" w:space="0" w:color="auto"/>
        <w:right w:val="none" w:sz="0" w:space="0" w:color="auto"/>
      </w:divBdr>
    </w:div>
    <w:div w:id="92484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v.seko@aricom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roslav.seko@aricoma.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roslav.seko@aricom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4237</Words>
  <Characters>24999</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User</cp:lastModifiedBy>
  <cp:revision>10</cp:revision>
  <cp:lastPrinted>2022-05-23T08:40:00Z</cp:lastPrinted>
  <dcterms:created xsi:type="dcterms:W3CDTF">2024-10-19T04:33:00Z</dcterms:created>
  <dcterms:modified xsi:type="dcterms:W3CDTF">2025-03-03T14:42:00Z</dcterms:modified>
</cp:coreProperties>
</file>