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DF2E90">
        <w:trPr>
          <w:cantSplit/>
        </w:trPr>
        <w:tc>
          <w:tcPr>
            <w:tcW w:w="9919" w:type="dxa"/>
            <w:gridSpan w:val="20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DF2E90" w:rsidTr="00F71288">
        <w:trPr>
          <w:cantSplit/>
        </w:trPr>
        <w:tc>
          <w:tcPr>
            <w:tcW w:w="4362" w:type="dxa"/>
            <w:gridSpan w:val="9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F2E90" w:rsidTr="00F71288">
        <w:trPr>
          <w:cantSplit/>
        </w:trPr>
        <w:tc>
          <w:tcPr>
            <w:tcW w:w="4362" w:type="dxa"/>
            <w:gridSpan w:val="9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F2E90" w:rsidTr="00F71288">
        <w:trPr>
          <w:cantSplit/>
        </w:trPr>
        <w:tc>
          <w:tcPr>
            <w:tcW w:w="4362" w:type="dxa"/>
            <w:gridSpan w:val="9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F2E90" w:rsidTr="00F71288">
        <w:trPr>
          <w:cantSplit/>
        </w:trPr>
        <w:tc>
          <w:tcPr>
            <w:tcW w:w="1784" w:type="dxa"/>
            <w:gridSpan w:val="4"/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784" w:type="dxa"/>
            <w:gridSpan w:val="4"/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JURÁŇ PROJEKT s.r.o.</w:t>
            </w:r>
          </w:p>
        </w:tc>
      </w:tr>
      <w:tr w:rsidR="00DF2E90" w:rsidTr="00F71288">
        <w:trPr>
          <w:cantSplit/>
        </w:trPr>
        <w:tc>
          <w:tcPr>
            <w:tcW w:w="1784" w:type="dxa"/>
            <w:gridSpan w:val="4"/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nám. 3. května 1605</w:t>
            </w:r>
          </w:p>
        </w:tc>
      </w:tr>
      <w:tr w:rsidR="00DF2E90" w:rsidTr="00F71288">
        <w:trPr>
          <w:cantSplit/>
        </w:trPr>
        <w:tc>
          <w:tcPr>
            <w:tcW w:w="5355" w:type="dxa"/>
            <w:gridSpan w:val="11"/>
          </w:tcPr>
          <w:p w:rsidR="00DF2E90" w:rsidRDefault="00F7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76502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Otrokovice</w:t>
            </w:r>
          </w:p>
        </w:tc>
      </w:tr>
      <w:tr w:rsidR="00DF2E90" w:rsidTr="00F71288">
        <w:trPr>
          <w:cantSplit/>
        </w:trPr>
        <w:tc>
          <w:tcPr>
            <w:tcW w:w="5355" w:type="dxa"/>
            <w:gridSpan w:val="11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22543651</w:t>
            </w:r>
          </w:p>
        </w:tc>
      </w:tr>
      <w:tr w:rsidR="00DF2E90" w:rsidTr="00F71288">
        <w:trPr>
          <w:cantSplit/>
        </w:trPr>
        <w:tc>
          <w:tcPr>
            <w:tcW w:w="5355" w:type="dxa"/>
            <w:gridSpan w:val="11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673" w:type="dxa"/>
            <w:gridSpan w:val="2"/>
          </w:tcPr>
          <w:p w:rsidR="00DF2E90" w:rsidRDefault="00F712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F2E90" w:rsidRDefault="00F71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F2E90" w:rsidRDefault="00F712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F2E90" w:rsidRDefault="00F71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DF2E90" w:rsidRDefault="00F712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F2E90" w:rsidTr="00F71288">
        <w:trPr>
          <w:cantSplit/>
        </w:trPr>
        <w:tc>
          <w:tcPr>
            <w:tcW w:w="1685" w:type="dxa"/>
            <w:gridSpan w:val="3"/>
          </w:tcPr>
          <w:p w:rsidR="00DF2E90" w:rsidRDefault="00DF2E9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F2E90" w:rsidRDefault="00F71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F2E90" w:rsidRDefault="00306ED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F71288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DF2E90" w:rsidRDefault="00F712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10.3.2025</w:t>
            </w:r>
          </w:p>
        </w:tc>
      </w:tr>
      <w:tr w:rsidR="00DF2E90">
        <w:trPr>
          <w:cantSplit/>
        </w:trPr>
        <w:tc>
          <w:tcPr>
            <w:tcW w:w="9919" w:type="dxa"/>
            <w:gridSpan w:val="20"/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784" w:type="dxa"/>
            <w:gridSpan w:val="4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OBJ/2025/0372/INV</w:t>
            </w:r>
          </w:p>
        </w:tc>
      </w:tr>
      <w:tr w:rsidR="00DF2E90">
        <w:trPr>
          <w:cantSplit/>
        </w:trPr>
        <w:tc>
          <w:tcPr>
            <w:tcW w:w="9919" w:type="dxa"/>
            <w:gridSpan w:val="20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F712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05. 02. 2025 u Vás objednáváme zpracování projektové dokumentace pro provedení stavby (DPS) včetně zpracování položkového rozpočtu.</w:t>
            </w:r>
            <w:r>
              <w:rPr>
                <w:rFonts w:ascii="Times New Roman" w:hAnsi="Times New Roman"/>
                <w:sz w:val="18"/>
              </w:rPr>
              <w:br/>
              <w:t>PD bude vypracována v rozsahu uvedeném v cenové nabídce. Předmětem PD bude: zjištění jednotlivých střešních skladeb, zaměření stávajícího stavu, zpracování PD podle Vyhlášky č. 131/2024 Sb., o dokumentaci staveb, Přílohy č. 8 a vypracování položkového rozpočtu. Proběhne minimálně 1 výrobní výbor (schůzka) a před odevzdáním PD bude objednatel vyzván k její kontrole. Součástí díla je odevzdání vypracované dokumentace v tištěné formě 3x a v digitální formě 1x  (ve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Oprava střechy sportovní haly TJ SLAVIA v Kroměříži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plnění:  90 dní od akceptace objednávky</w:t>
            </w:r>
            <w:r>
              <w:rPr>
                <w:rFonts w:ascii="Times New Roman" w:hAnsi="Times New Roman"/>
                <w:sz w:val="18"/>
              </w:rPr>
              <w:br/>
              <w:t>Rozpis ceny projekčních prací:   cena bez DPH                              215.200,- Kč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DPH 21 %                                45.192,- Kč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Cena celkem vč. DPH 21% :        260.392,- Kč </w:t>
            </w:r>
            <w:r>
              <w:rPr>
                <w:rFonts w:ascii="Times New Roman" w:hAnsi="Times New Roman"/>
                <w:sz w:val="18"/>
              </w:rPr>
              <w:br/>
              <w:t xml:space="preserve">Konečná cena je závislá na dostatečné únosnosti stávajících střešních vazníků. Jestliže by byla zjištěna nedostatečná únosnost těchto vazníků, bude vyúčtováno pouze 30 % z výše uvedené ceny bez dalších projekčních prací a výstupem bude pouze statický výpočet.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 se splatností 21 dnů ode dne doručení objednateli bude přijata na základě předávacího protokolu. Pokud bude zhotovitel v prodlení proti sjednanému termínu předání výše zmíněného díla, je povinen zaplatit objednateli pokutu ve výši 0,2 % z celkové částky za každý započatý den prodlení. Pokud</w:t>
            </w:r>
            <w:r>
              <w:rPr>
                <w:rFonts w:ascii="Times New Roman" w:hAnsi="Times New Roman"/>
                <w:sz w:val="18"/>
              </w:rPr>
              <w:br/>
              <w:t>bude objednatel v prodlení s úhradou faktury proti sjednanému termínu, je povinen zaplatit zhotoviteli úrok z prodlení ve výši 0,2 % z dlužné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05. 02.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306EDF" w:rsidRDefault="00306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306EDF" w:rsidRDefault="00306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13. 03. 2025</w:t>
            </w: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F2E90" w:rsidRDefault="00DF2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 w:rsidTr="00F71288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DF2E90" w:rsidRDefault="00DF2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2E90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DF2E90" w:rsidRDefault="00DF2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C5730" w:rsidRDefault="000C5730"/>
    <w:sectPr w:rsidR="000C5730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2B" w:rsidRDefault="00BE4A2B">
      <w:pPr>
        <w:spacing w:after="0" w:line="240" w:lineRule="auto"/>
      </w:pPr>
      <w:r>
        <w:separator/>
      </w:r>
    </w:p>
  </w:endnote>
  <w:endnote w:type="continuationSeparator" w:id="0">
    <w:p w:rsidR="00BE4A2B" w:rsidRDefault="00BE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DF2E90">
      <w:trPr>
        <w:cantSplit/>
      </w:trPr>
      <w:tc>
        <w:tcPr>
          <w:tcW w:w="9919" w:type="dxa"/>
          <w:tcMar>
            <w:left w:w="140" w:type="dxa"/>
          </w:tcMar>
        </w:tcPr>
        <w:p w:rsidR="00DF2E90" w:rsidRDefault="00F7128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2B" w:rsidRDefault="00BE4A2B">
      <w:pPr>
        <w:spacing w:after="0" w:line="240" w:lineRule="auto"/>
      </w:pPr>
      <w:r>
        <w:separator/>
      </w:r>
    </w:p>
  </w:footnote>
  <w:footnote w:type="continuationSeparator" w:id="0">
    <w:p w:rsidR="00BE4A2B" w:rsidRDefault="00BE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90"/>
    <w:rsid w:val="000C5730"/>
    <w:rsid w:val="00306EDF"/>
    <w:rsid w:val="0097662D"/>
    <w:rsid w:val="00BE4A2B"/>
    <w:rsid w:val="00DF2E90"/>
    <w:rsid w:val="00F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E064-734E-4B3D-9F9F-C21F432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2025-03-10T10:14:00Z</cp:lastPrinted>
  <dcterms:created xsi:type="dcterms:W3CDTF">2025-03-17T15:00:00Z</dcterms:created>
  <dcterms:modified xsi:type="dcterms:W3CDTF">2025-03-17T15:00:00Z</dcterms:modified>
</cp:coreProperties>
</file>