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7A2B" w14:textId="77777777" w:rsidR="004A34E6" w:rsidRPr="00663659" w:rsidRDefault="004A34E6" w:rsidP="009F2B5B">
      <w:pPr>
        <w:pStyle w:val="Nzev"/>
        <w:spacing w:line="276" w:lineRule="auto"/>
        <w:outlineLvl w:val="0"/>
        <w:rPr>
          <w:szCs w:val="24"/>
        </w:rPr>
      </w:pPr>
      <w:r w:rsidRPr="00663659">
        <w:rPr>
          <w:szCs w:val="24"/>
        </w:rPr>
        <w:t>Kupní smlouva</w:t>
      </w:r>
    </w:p>
    <w:p w14:paraId="588749E2" w14:textId="77777777" w:rsidR="00FE50E7" w:rsidRDefault="004A34E6" w:rsidP="009F2B5B">
      <w:pPr>
        <w:spacing w:line="276" w:lineRule="auto"/>
        <w:jc w:val="center"/>
      </w:pPr>
      <w:r w:rsidRPr="00BB25D0">
        <w:t xml:space="preserve">uzavřená dle </w:t>
      </w:r>
      <w:proofErr w:type="spellStart"/>
      <w:r w:rsidRPr="00BB25D0">
        <w:t>ust</w:t>
      </w:r>
      <w:proofErr w:type="spellEnd"/>
      <w:r w:rsidRPr="00BB25D0">
        <w:t>. § 2079 a násl. zák. č. 89/ 2012 Sb., občanský zákoník</w:t>
      </w:r>
      <w:r w:rsidR="00FE50E7">
        <w:t xml:space="preserve">, </w:t>
      </w:r>
    </w:p>
    <w:p w14:paraId="66D8B150" w14:textId="2C83D4CB" w:rsidR="004A34E6" w:rsidRPr="00BB25D0" w:rsidRDefault="00FE50E7" w:rsidP="009F2B5B">
      <w:pPr>
        <w:spacing w:line="276" w:lineRule="auto"/>
        <w:jc w:val="center"/>
      </w:pPr>
      <w:r>
        <w:t>v platném a účinném znění</w:t>
      </w:r>
      <w:r w:rsidR="000B0609">
        <w:t xml:space="preserve"> (dále jako „NOZ“)</w:t>
      </w:r>
    </w:p>
    <w:p w14:paraId="22174745" w14:textId="77777777" w:rsidR="000527EA" w:rsidRPr="00BB25D0" w:rsidRDefault="000527EA" w:rsidP="009F2B5B">
      <w:pPr>
        <w:spacing w:line="276" w:lineRule="auto"/>
        <w:jc w:val="center"/>
      </w:pPr>
    </w:p>
    <w:p w14:paraId="7215E98C" w14:textId="77777777" w:rsidR="000527EA" w:rsidRPr="00BB25D0" w:rsidRDefault="000527EA" w:rsidP="009F2B5B">
      <w:pPr>
        <w:spacing w:line="276" w:lineRule="auto"/>
      </w:pPr>
      <w:r w:rsidRPr="00BB25D0">
        <w:t>níže uvedeného dne, měsíce a roku mezi smluvními stranami</w:t>
      </w:r>
    </w:p>
    <w:p w14:paraId="4DAD84A3" w14:textId="77777777" w:rsidR="004A34E6" w:rsidRPr="00BB25D0" w:rsidRDefault="004A34E6" w:rsidP="009F2B5B">
      <w:pPr>
        <w:spacing w:line="276" w:lineRule="auto"/>
      </w:pPr>
    </w:p>
    <w:p w14:paraId="79D2D2E8" w14:textId="5BAEBE70" w:rsidR="000527EA" w:rsidRPr="001E45C6" w:rsidRDefault="00F66E0A" w:rsidP="009F2B5B">
      <w:pPr>
        <w:spacing w:line="276" w:lineRule="auto"/>
        <w:ind w:left="426" w:hanging="426"/>
        <w:jc w:val="both"/>
        <w:rPr>
          <w:b/>
          <w:sz w:val="28"/>
        </w:rPr>
      </w:pPr>
      <w:r>
        <w:rPr>
          <w:b/>
          <w:sz w:val="28"/>
        </w:rPr>
        <w:t xml:space="preserve">K O D E </w:t>
      </w:r>
      <w:proofErr w:type="gramStart"/>
      <w:r>
        <w:rPr>
          <w:b/>
          <w:sz w:val="28"/>
        </w:rPr>
        <w:t>X  Hořovice</w:t>
      </w:r>
      <w:proofErr w:type="gramEnd"/>
      <w:r>
        <w:rPr>
          <w:b/>
          <w:sz w:val="28"/>
        </w:rPr>
        <w:t>, s.r.o.</w:t>
      </w:r>
    </w:p>
    <w:p w14:paraId="02FC0580" w14:textId="47615DCF" w:rsidR="00236783" w:rsidRDefault="000527EA" w:rsidP="009F2B5B">
      <w:pPr>
        <w:spacing w:line="276" w:lineRule="auto"/>
        <w:jc w:val="both"/>
      </w:pPr>
      <w:r w:rsidRPr="00BB25D0">
        <w:t xml:space="preserve">IČ: </w:t>
      </w:r>
      <w:r w:rsidR="00F66E0A">
        <w:t>25134108</w:t>
      </w:r>
    </w:p>
    <w:p w14:paraId="0CE03443" w14:textId="77CF8A94" w:rsidR="000527EA" w:rsidRPr="00BB25D0" w:rsidRDefault="000527EA" w:rsidP="009F2B5B">
      <w:pPr>
        <w:spacing w:line="276" w:lineRule="auto"/>
        <w:jc w:val="both"/>
      </w:pPr>
      <w:r w:rsidRPr="00BB25D0">
        <w:t xml:space="preserve">DIČ: </w:t>
      </w:r>
      <w:r w:rsidR="00F66E0A">
        <w:t>CZ25134108</w:t>
      </w:r>
    </w:p>
    <w:p w14:paraId="0311C71D" w14:textId="307D77DA" w:rsidR="00CD2E48" w:rsidRPr="00BB25D0" w:rsidRDefault="00CD2E48" w:rsidP="009F2B5B">
      <w:pPr>
        <w:spacing w:line="276" w:lineRule="auto"/>
        <w:jc w:val="both"/>
      </w:pPr>
      <w:r w:rsidRPr="00BB25D0">
        <w:t xml:space="preserve">se sídlem: </w:t>
      </w:r>
      <w:r w:rsidR="00F66E0A">
        <w:t xml:space="preserve">Fügnerova 1412, 268 </w:t>
      </w:r>
      <w:proofErr w:type="gramStart"/>
      <w:r w:rsidR="00F66E0A">
        <w:t>01  Hořovice</w:t>
      </w:r>
      <w:proofErr w:type="gramEnd"/>
    </w:p>
    <w:p w14:paraId="415F7B4C" w14:textId="05FE8008" w:rsidR="000527EA" w:rsidRPr="00BB25D0" w:rsidRDefault="000527EA" w:rsidP="009F2B5B">
      <w:pPr>
        <w:spacing w:line="276" w:lineRule="auto"/>
        <w:jc w:val="both"/>
      </w:pPr>
      <w:r w:rsidRPr="00BB25D0">
        <w:t xml:space="preserve">zastoupena: </w:t>
      </w:r>
      <w:r w:rsidR="00F66E0A">
        <w:t>Viktorem Balejem, jednatelem</w:t>
      </w:r>
    </w:p>
    <w:p w14:paraId="225DE74E" w14:textId="37BF1F73" w:rsidR="007A21E8" w:rsidRPr="00BB25D0" w:rsidRDefault="007A21E8" w:rsidP="009F2B5B">
      <w:pPr>
        <w:spacing w:line="276" w:lineRule="auto"/>
        <w:jc w:val="both"/>
      </w:pPr>
      <w:r w:rsidRPr="00BB25D0">
        <w:t xml:space="preserve">č. účtu: </w:t>
      </w:r>
      <w:proofErr w:type="spellStart"/>
      <w:r w:rsidR="0097500E" w:rsidRPr="0097500E">
        <w:rPr>
          <w:highlight w:val="black"/>
        </w:rPr>
        <w:t>xxxxxxxxxxxxxxxxxxx</w:t>
      </w:r>
      <w:proofErr w:type="spellEnd"/>
    </w:p>
    <w:p w14:paraId="205C84FF" w14:textId="37A79355" w:rsidR="000527EA" w:rsidRPr="00BB25D0" w:rsidRDefault="000527EA" w:rsidP="009F2B5B">
      <w:pPr>
        <w:spacing w:line="276" w:lineRule="auto"/>
        <w:jc w:val="both"/>
      </w:pPr>
      <w:r w:rsidRPr="00BB25D0">
        <w:t xml:space="preserve">e-mail: </w:t>
      </w:r>
      <w:proofErr w:type="spellStart"/>
      <w:r w:rsidR="0097500E" w:rsidRPr="0097500E">
        <w:rPr>
          <w:highlight w:val="black"/>
        </w:rPr>
        <w:t>xxxxxxxxxxxxxxxxxxxxxxxxxx</w:t>
      </w:r>
      <w:proofErr w:type="spellEnd"/>
    </w:p>
    <w:p w14:paraId="1866FF75" w14:textId="337D1FCF" w:rsidR="000527EA" w:rsidRPr="00872227" w:rsidRDefault="00872227" w:rsidP="009F2B5B">
      <w:pPr>
        <w:tabs>
          <w:tab w:val="left" w:pos="426"/>
        </w:tabs>
        <w:spacing w:line="276" w:lineRule="auto"/>
        <w:jc w:val="both"/>
        <w:rPr>
          <w:bCs/>
        </w:rPr>
      </w:pPr>
      <w:r>
        <w:rPr>
          <w:bCs/>
        </w:rPr>
        <w:t>(dále jako</w:t>
      </w:r>
      <w:r w:rsidR="000527EA" w:rsidRPr="00872227">
        <w:rPr>
          <w:bCs/>
        </w:rPr>
        <w:t xml:space="preserve"> „</w:t>
      </w:r>
      <w:r w:rsidR="000527EA" w:rsidRPr="00D06D4F">
        <w:rPr>
          <w:b/>
          <w:bCs/>
        </w:rPr>
        <w:t>prodávající</w:t>
      </w:r>
      <w:r w:rsidR="000527EA" w:rsidRPr="00872227">
        <w:rPr>
          <w:bCs/>
        </w:rPr>
        <w:t>“)</w:t>
      </w:r>
    </w:p>
    <w:p w14:paraId="4262F6A8" w14:textId="77777777" w:rsidR="004A34E6" w:rsidRPr="00BB25D0" w:rsidRDefault="004A34E6" w:rsidP="009F2B5B">
      <w:pPr>
        <w:spacing w:line="276" w:lineRule="auto"/>
        <w:ind w:left="426" w:hanging="426"/>
        <w:jc w:val="both"/>
      </w:pPr>
      <w:r w:rsidRPr="00BB25D0">
        <w:t xml:space="preserve"> a</w:t>
      </w:r>
    </w:p>
    <w:p w14:paraId="699D6BFC" w14:textId="77777777" w:rsidR="004A34E6" w:rsidRPr="00BB25D0" w:rsidRDefault="004A34E6" w:rsidP="009F2B5B">
      <w:pPr>
        <w:spacing w:line="276" w:lineRule="auto"/>
      </w:pPr>
    </w:p>
    <w:p w14:paraId="560C881C" w14:textId="77777777" w:rsidR="00CF5107" w:rsidRPr="009660C0" w:rsidRDefault="00CF5107" w:rsidP="00CF5107">
      <w:pPr>
        <w:spacing w:line="276" w:lineRule="auto"/>
        <w:jc w:val="both"/>
        <w:rPr>
          <w:b/>
        </w:rPr>
      </w:pPr>
      <w:r w:rsidRPr="009660C0">
        <w:rPr>
          <w:b/>
        </w:rPr>
        <w:t>Psychiatrická nemocnice Horní Beřkovice</w:t>
      </w:r>
    </w:p>
    <w:p w14:paraId="39CE7848" w14:textId="77777777" w:rsidR="00CF5107" w:rsidRPr="009660C0" w:rsidRDefault="00CF5107" w:rsidP="00CF5107">
      <w:pPr>
        <w:spacing w:line="276" w:lineRule="auto"/>
        <w:jc w:val="both"/>
      </w:pPr>
      <w:r w:rsidRPr="009660C0">
        <w:t>IČ: 00673552</w:t>
      </w:r>
    </w:p>
    <w:p w14:paraId="40E94164" w14:textId="77777777" w:rsidR="00CF5107" w:rsidRPr="009660C0" w:rsidRDefault="00CF5107" w:rsidP="00CF5107">
      <w:pPr>
        <w:spacing w:line="276" w:lineRule="auto"/>
        <w:jc w:val="both"/>
      </w:pPr>
      <w:r w:rsidRPr="009660C0">
        <w:t>se sídlem Podřipská 1, Horní Beřkovice, PSČ: 411 85</w:t>
      </w:r>
    </w:p>
    <w:p w14:paraId="4F7E6DFF" w14:textId="77777777" w:rsidR="00CF5107" w:rsidRPr="009660C0" w:rsidRDefault="00CF5107" w:rsidP="00CF5107">
      <w:pPr>
        <w:spacing w:line="276" w:lineRule="auto"/>
        <w:jc w:val="both"/>
      </w:pPr>
      <w:r w:rsidRPr="009660C0">
        <w:t xml:space="preserve">státní příspěvková organizace zřízená rozhodnutím </w:t>
      </w:r>
      <w:r>
        <w:t>ministerstva zdravotnictví</w:t>
      </w:r>
      <w:r w:rsidRPr="009660C0">
        <w:t xml:space="preserve"> – zřizovací listina ze dne</w:t>
      </w:r>
      <w:r>
        <w:t xml:space="preserve"> </w:t>
      </w:r>
      <w:r w:rsidRPr="009660C0">
        <w:t xml:space="preserve">25. 6. 2014, č. j. MZDR 32618/2014-2/FIN, ve znění změn provedených Opatřením </w:t>
      </w:r>
      <w:r>
        <w:t>ministerstva zdravotnictví</w:t>
      </w:r>
      <w:r w:rsidRPr="009660C0">
        <w:t xml:space="preserve"> ze dne 8. 9. 2022, č. j. MZDR 24237/2022-1/OPŘ</w:t>
      </w:r>
    </w:p>
    <w:p w14:paraId="404EB337" w14:textId="77777777" w:rsidR="00CF5107" w:rsidRPr="009660C0" w:rsidRDefault="00CF5107" w:rsidP="00CF5107">
      <w:pPr>
        <w:pBdr>
          <w:bottom w:val="single" w:sz="6" w:space="1" w:color="auto"/>
        </w:pBdr>
        <w:spacing w:line="276" w:lineRule="auto"/>
        <w:jc w:val="both"/>
      </w:pPr>
      <w:r w:rsidRPr="009660C0">
        <w:t>zastoupená</w:t>
      </w:r>
      <w:r>
        <w:t xml:space="preserve"> </w:t>
      </w:r>
      <w:r w:rsidRPr="009660C0">
        <w:t>MUDr. Jiřím Tomečkem, MBA, ředitelem</w:t>
      </w:r>
    </w:p>
    <w:p w14:paraId="263E2E2F" w14:textId="77777777" w:rsidR="00CF5107" w:rsidRDefault="00CF5107" w:rsidP="00CF5107">
      <w:pPr>
        <w:pStyle w:val="Zhlav"/>
        <w:tabs>
          <w:tab w:val="left" w:pos="708"/>
        </w:tabs>
        <w:spacing w:line="276" w:lineRule="auto"/>
        <w:jc w:val="both"/>
      </w:pPr>
      <w:r w:rsidRPr="009660C0">
        <w:t>DIČ: CZ00673552</w:t>
      </w:r>
    </w:p>
    <w:p w14:paraId="3A7E7573" w14:textId="6ED6E5C9" w:rsidR="00CF5107" w:rsidRPr="009660C0" w:rsidRDefault="00CF5107" w:rsidP="00CF5107">
      <w:pPr>
        <w:pStyle w:val="Zhlav"/>
        <w:tabs>
          <w:tab w:val="left" w:pos="708"/>
        </w:tabs>
        <w:spacing w:line="276" w:lineRule="auto"/>
        <w:jc w:val="both"/>
      </w:pPr>
      <w:r w:rsidRPr="009660C0">
        <w:t xml:space="preserve">bankovní spojení: ČNB </w:t>
      </w:r>
      <w:proofErr w:type="spellStart"/>
      <w:r w:rsidR="0097500E" w:rsidRPr="0097500E">
        <w:rPr>
          <w:highlight w:val="black"/>
        </w:rPr>
        <w:t>xxxxxxxxxxxxxxxx</w:t>
      </w:r>
      <w:proofErr w:type="spellEnd"/>
    </w:p>
    <w:p w14:paraId="206C9558" w14:textId="77777777" w:rsidR="00CF5107" w:rsidRPr="009660C0" w:rsidRDefault="00CF5107" w:rsidP="00CF5107">
      <w:pPr>
        <w:pStyle w:val="Zhlav"/>
        <w:tabs>
          <w:tab w:val="left" w:pos="708"/>
        </w:tabs>
        <w:spacing w:line="276" w:lineRule="auto"/>
        <w:jc w:val="both"/>
        <w:rPr>
          <w:highlight w:val="yellow"/>
        </w:rPr>
      </w:pPr>
      <w:r w:rsidRPr="009660C0">
        <w:rPr>
          <w:iCs/>
        </w:rPr>
        <w:t>(dále jen „</w:t>
      </w:r>
      <w:r w:rsidRPr="009660C0">
        <w:rPr>
          <w:b/>
          <w:iCs/>
        </w:rPr>
        <w:t>kupující</w:t>
      </w:r>
      <w:r w:rsidRPr="009660C0">
        <w:rPr>
          <w:iCs/>
        </w:rPr>
        <w:t xml:space="preserve">”) </w:t>
      </w:r>
    </w:p>
    <w:p w14:paraId="2738DBC0" w14:textId="77777777" w:rsidR="004A34E6" w:rsidRPr="00BB25D0" w:rsidRDefault="004A34E6" w:rsidP="009F2B5B">
      <w:pPr>
        <w:tabs>
          <w:tab w:val="left" w:pos="426"/>
        </w:tabs>
        <w:spacing w:line="276" w:lineRule="auto"/>
        <w:ind w:left="426" w:hanging="426"/>
      </w:pPr>
    </w:p>
    <w:p w14:paraId="4B532599" w14:textId="77777777" w:rsidR="004A34E6" w:rsidRPr="00BB25D0" w:rsidRDefault="004A34E6" w:rsidP="009F2B5B">
      <w:pPr>
        <w:spacing w:line="276" w:lineRule="auto"/>
      </w:pPr>
    </w:p>
    <w:p w14:paraId="4FD6380C" w14:textId="39FC22B7" w:rsidR="004A34E6" w:rsidRPr="00BB25D0" w:rsidRDefault="004A34E6" w:rsidP="009F2B5B">
      <w:pPr>
        <w:spacing w:line="276" w:lineRule="auto"/>
        <w:jc w:val="both"/>
        <w:rPr>
          <w:rStyle w:val="trzistetableoutputtext"/>
        </w:rPr>
      </w:pPr>
      <w:r w:rsidRPr="00BB25D0">
        <w:t xml:space="preserve">Smluvní strany uzavírají tuto smlouvu na základě výsledků výběrového řízení pro zakázku malého rozsahu s názvem </w:t>
      </w:r>
      <w:r w:rsidRPr="00BB25D0">
        <w:rPr>
          <w:b/>
        </w:rPr>
        <w:t>„</w:t>
      </w:r>
      <w:r w:rsidR="00DF606F">
        <w:rPr>
          <w:b/>
        </w:rPr>
        <w:t>Kancelářský papír do tiskárny a kopírky – dodávka s náhradním plněním</w:t>
      </w:r>
      <w:r w:rsidRPr="00BB25D0">
        <w:rPr>
          <w:rStyle w:val="trzistetableoutputtext"/>
          <w:b/>
        </w:rPr>
        <w:t xml:space="preserve">“, číslo </w:t>
      </w:r>
      <w:r w:rsidR="007150DC" w:rsidRPr="00347CB6">
        <w:rPr>
          <w:b/>
          <w:bCs/>
          <w:color w:val="000000"/>
          <w:shd w:val="clear" w:color="auto" w:fill="FFFFFF"/>
        </w:rPr>
        <w:t>N006/2</w:t>
      </w:r>
      <w:r w:rsidR="00CF5107" w:rsidRPr="00347CB6">
        <w:rPr>
          <w:b/>
          <w:bCs/>
          <w:color w:val="000000"/>
          <w:shd w:val="clear" w:color="auto" w:fill="FFFFFF"/>
        </w:rPr>
        <w:t>5</w:t>
      </w:r>
      <w:r w:rsidR="007150DC" w:rsidRPr="00347CB6">
        <w:rPr>
          <w:b/>
          <w:bCs/>
          <w:color w:val="000000"/>
          <w:shd w:val="clear" w:color="auto" w:fill="FFFFFF"/>
        </w:rPr>
        <w:t>/V0000</w:t>
      </w:r>
      <w:r w:rsidR="00347CB6" w:rsidRPr="00347CB6">
        <w:rPr>
          <w:b/>
          <w:bCs/>
          <w:color w:val="000000"/>
          <w:shd w:val="clear" w:color="auto" w:fill="FFFFFF"/>
        </w:rPr>
        <w:t>5676</w:t>
      </w:r>
      <w:r w:rsidR="007150DC">
        <w:rPr>
          <w:color w:val="000000"/>
          <w:shd w:val="clear" w:color="auto" w:fill="FFFFFF"/>
        </w:rPr>
        <w:t xml:space="preserve"> </w:t>
      </w:r>
      <w:r w:rsidRPr="00BB25D0">
        <w:rPr>
          <w:rStyle w:val="trzistetableoutputtext"/>
        </w:rPr>
        <w:t xml:space="preserve">realizovanou přes </w:t>
      </w:r>
      <w:r w:rsidR="00074E7C" w:rsidRPr="00BB25D0">
        <w:rPr>
          <w:rStyle w:val="trzistetableoutputtext"/>
        </w:rPr>
        <w:t>Národní elektronický nástro</w:t>
      </w:r>
      <w:r w:rsidR="00074E7C" w:rsidRPr="00590FDA">
        <w:rPr>
          <w:rStyle w:val="trzistetableoutputtext"/>
        </w:rPr>
        <w:t xml:space="preserve">j (NEN), </w:t>
      </w:r>
      <w:r w:rsidRPr="00590FDA">
        <w:rPr>
          <w:rStyle w:val="trzistetableoutputtext"/>
        </w:rPr>
        <w:t>a to v souladu se zadávací dokumentací zadavatele</w:t>
      </w:r>
      <w:r w:rsidR="00074E7C" w:rsidRPr="00590FDA">
        <w:rPr>
          <w:rStyle w:val="trzistetableoutputtext"/>
        </w:rPr>
        <w:t xml:space="preserve"> (</w:t>
      </w:r>
      <w:r w:rsidRPr="00590FDA">
        <w:rPr>
          <w:rStyle w:val="trzistetableoutputtext"/>
        </w:rPr>
        <w:t>kupujícího</w:t>
      </w:r>
      <w:r w:rsidR="00074E7C" w:rsidRPr="00590FDA">
        <w:rPr>
          <w:rStyle w:val="trzistetableoutputtext"/>
        </w:rPr>
        <w:t>)</w:t>
      </w:r>
      <w:r w:rsidRPr="00590FDA">
        <w:rPr>
          <w:rStyle w:val="trzistetableoutputtext"/>
        </w:rPr>
        <w:t xml:space="preserve"> ze</w:t>
      </w:r>
      <w:r w:rsidRPr="00BB25D0">
        <w:rPr>
          <w:rStyle w:val="trzistetableoutputtext"/>
        </w:rPr>
        <w:t xml:space="preserve"> dne</w:t>
      </w:r>
      <w:r w:rsidR="00F93CE9">
        <w:rPr>
          <w:rStyle w:val="trzistetableoutputtext"/>
        </w:rPr>
        <w:t xml:space="preserve"> </w:t>
      </w:r>
      <w:r w:rsidR="00347CB6">
        <w:rPr>
          <w:rStyle w:val="trzistetableoutputtext"/>
        </w:rPr>
        <w:t>25</w:t>
      </w:r>
      <w:r w:rsidR="00C86BDD" w:rsidRPr="00347CB6">
        <w:rPr>
          <w:rStyle w:val="trzistetableoutputtext"/>
        </w:rPr>
        <w:t xml:space="preserve">. </w:t>
      </w:r>
      <w:r w:rsidR="007150DC" w:rsidRPr="00347CB6">
        <w:rPr>
          <w:rStyle w:val="trzistetableoutputtext"/>
        </w:rPr>
        <w:t>0</w:t>
      </w:r>
      <w:r w:rsidR="00CF5107" w:rsidRPr="00347CB6">
        <w:rPr>
          <w:rStyle w:val="trzistetableoutputtext"/>
        </w:rPr>
        <w:t>2</w:t>
      </w:r>
      <w:r w:rsidR="00C86BDD" w:rsidRPr="00347CB6">
        <w:rPr>
          <w:rStyle w:val="trzistetableoutputtext"/>
        </w:rPr>
        <w:t xml:space="preserve">. </w:t>
      </w:r>
      <w:r w:rsidR="00680AC3" w:rsidRPr="00347CB6">
        <w:rPr>
          <w:rStyle w:val="trzistetableoutputtext"/>
        </w:rPr>
        <w:t>2</w:t>
      </w:r>
      <w:r w:rsidR="000343CF" w:rsidRPr="00347CB6">
        <w:rPr>
          <w:rStyle w:val="trzistetableoutputtext"/>
        </w:rPr>
        <w:t>0</w:t>
      </w:r>
      <w:r w:rsidR="008D3FEF" w:rsidRPr="00347CB6">
        <w:rPr>
          <w:rStyle w:val="trzistetableoutputtext"/>
        </w:rPr>
        <w:t>2</w:t>
      </w:r>
      <w:r w:rsidR="00CF5107" w:rsidRPr="00347CB6">
        <w:rPr>
          <w:rStyle w:val="trzistetableoutputtext"/>
        </w:rPr>
        <w:t>5</w:t>
      </w:r>
      <w:r w:rsidR="000343CF">
        <w:rPr>
          <w:rStyle w:val="trzistetableoutputtext"/>
        </w:rPr>
        <w:t xml:space="preserve"> </w:t>
      </w:r>
      <w:r w:rsidRPr="00BB25D0">
        <w:rPr>
          <w:rStyle w:val="trzistetableoutputtext"/>
        </w:rPr>
        <w:t>(dále jen „zadávací dokumentace“</w:t>
      </w:r>
      <w:r w:rsidR="00074E7C" w:rsidRPr="00BB25D0">
        <w:rPr>
          <w:rStyle w:val="trzistetableoutputtext"/>
        </w:rPr>
        <w:t>)</w:t>
      </w:r>
      <w:r w:rsidRPr="00BB25D0">
        <w:rPr>
          <w:rStyle w:val="trzistetableoutputtext"/>
        </w:rPr>
        <w:t xml:space="preserve"> a nabídkou dodavatele </w:t>
      </w:r>
      <w:r w:rsidR="00074E7C" w:rsidRPr="00BB25D0">
        <w:rPr>
          <w:rStyle w:val="trzistetableoutputtext"/>
        </w:rPr>
        <w:t>(</w:t>
      </w:r>
      <w:r w:rsidRPr="00BB25D0">
        <w:rPr>
          <w:rStyle w:val="trzistetableoutputtext"/>
        </w:rPr>
        <w:t>prodávajícího</w:t>
      </w:r>
      <w:r w:rsidR="00074E7C" w:rsidRPr="00BB25D0">
        <w:rPr>
          <w:rStyle w:val="trzistetableoutputtext"/>
        </w:rPr>
        <w:t>)</w:t>
      </w:r>
      <w:r w:rsidRPr="00BB25D0">
        <w:rPr>
          <w:rStyle w:val="trzistetableoutputtext"/>
        </w:rPr>
        <w:t xml:space="preserve"> ze dne </w:t>
      </w:r>
      <w:r w:rsidR="00F66E0A">
        <w:rPr>
          <w:rStyle w:val="trzistetableoutputtext"/>
        </w:rPr>
        <w:t>4.3.2025</w:t>
      </w:r>
      <w:r w:rsidRPr="00BB25D0">
        <w:rPr>
          <w:rStyle w:val="trzistetableoutputtext"/>
        </w:rPr>
        <w:t xml:space="preserve"> </w:t>
      </w:r>
      <w:r w:rsidR="00074E7C" w:rsidRPr="00BB25D0">
        <w:rPr>
          <w:rStyle w:val="trzistetableoutputtext"/>
        </w:rPr>
        <w:t>(</w:t>
      </w:r>
      <w:r w:rsidRPr="00BB25D0">
        <w:rPr>
          <w:rStyle w:val="trzistetableoutputtext"/>
        </w:rPr>
        <w:t>dále jen „nabídka“)</w:t>
      </w:r>
      <w:r w:rsidR="00B77415">
        <w:rPr>
          <w:rStyle w:val="trzistetableoutputtext"/>
        </w:rPr>
        <w:t>.</w:t>
      </w:r>
    </w:p>
    <w:p w14:paraId="39E28438" w14:textId="77777777" w:rsidR="004A34E6" w:rsidRPr="00BB25D0" w:rsidRDefault="004A34E6" w:rsidP="009F2B5B">
      <w:pPr>
        <w:spacing w:line="276" w:lineRule="auto"/>
        <w:jc w:val="center"/>
        <w:rPr>
          <w:b/>
        </w:rPr>
      </w:pPr>
    </w:p>
    <w:p w14:paraId="41F724B2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Článek I.</w:t>
      </w:r>
    </w:p>
    <w:p w14:paraId="73863274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Předmět smlouvy</w:t>
      </w:r>
    </w:p>
    <w:p w14:paraId="4E4147EB" w14:textId="7F3BEEF0" w:rsidR="00502631" w:rsidRPr="00BB25D0" w:rsidRDefault="004A34E6" w:rsidP="008768F3">
      <w:pPr>
        <w:pStyle w:val="Bezmezer"/>
        <w:numPr>
          <w:ilvl w:val="0"/>
          <w:numId w:val="23"/>
        </w:numPr>
        <w:spacing w:line="276" w:lineRule="auto"/>
        <w:jc w:val="both"/>
      </w:pPr>
      <w:r w:rsidRPr="00BB25D0">
        <w:t>Předmětem této kupní smlouvy (dále jen „smlouva“) je závazek prodávajícího dodávat kupujícímu kancelářský papír do tiskárny a kopírky</w:t>
      </w:r>
      <w:r w:rsidR="006600EF">
        <w:t xml:space="preserve"> dle specifikace zadavatele</w:t>
      </w:r>
      <w:r w:rsidR="00C96696">
        <w:t xml:space="preserve"> obsažené v zadávací dokumentaci, </w:t>
      </w:r>
      <w:r w:rsidR="00513771">
        <w:t xml:space="preserve">v </w:t>
      </w:r>
      <w:r w:rsidR="000949A3">
        <w:t>předpokládaném celkovém objemu:</w:t>
      </w:r>
      <w:r w:rsidR="008768F3">
        <w:t xml:space="preserve"> </w:t>
      </w:r>
      <w:r w:rsidR="00472445">
        <w:t>5</w:t>
      </w:r>
      <w:r w:rsidR="00513771">
        <w:t xml:space="preserve"> </w:t>
      </w:r>
      <w:r w:rsidR="009652A7">
        <w:t xml:space="preserve">ks </w:t>
      </w:r>
      <w:r w:rsidR="00132E08">
        <w:t>balení listů formátu A3</w:t>
      </w:r>
      <w:r w:rsidR="008768F3">
        <w:t xml:space="preserve"> a </w:t>
      </w:r>
      <w:r w:rsidR="00C86BDD">
        <w:t>2</w:t>
      </w:r>
      <w:r w:rsidR="00513771">
        <w:t>.</w:t>
      </w:r>
      <w:r w:rsidR="00C86BDD">
        <w:t>0</w:t>
      </w:r>
      <w:r w:rsidR="00513771">
        <w:t xml:space="preserve">00 </w:t>
      </w:r>
      <w:r w:rsidR="009A1CB2">
        <w:t xml:space="preserve">ks </w:t>
      </w:r>
      <w:r w:rsidR="008D3FEF">
        <w:t>balení listů formátu A4</w:t>
      </w:r>
      <w:r w:rsidR="00502631">
        <w:t>,</w:t>
      </w:r>
      <w:r w:rsidR="008768F3">
        <w:t xml:space="preserve"> </w:t>
      </w:r>
      <w:r w:rsidR="00502631" w:rsidRPr="00BB25D0">
        <w:t xml:space="preserve">(dále </w:t>
      </w:r>
      <w:r w:rsidR="00502631">
        <w:t xml:space="preserve">jako </w:t>
      </w:r>
      <w:r w:rsidR="00502631" w:rsidRPr="00BB25D0">
        <w:t>„předmět koupě“)</w:t>
      </w:r>
      <w:r w:rsidR="00502631">
        <w:t>.</w:t>
      </w:r>
    </w:p>
    <w:p w14:paraId="684ACE97" w14:textId="77777777" w:rsidR="00A548E1" w:rsidRPr="00BB25D0" w:rsidRDefault="004A34E6" w:rsidP="009F2B5B">
      <w:pPr>
        <w:pStyle w:val="Bezmezer"/>
        <w:numPr>
          <w:ilvl w:val="0"/>
          <w:numId w:val="23"/>
        </w:numPr>
        <w:spacing w:line="276" w:lineRule="auto"/>
        <w:jc w:val="both"/>
      </w:pPr>
      <w:r w:rsidRPr="00BB25D0">
        <w:lastRenderedPageBreak/>
        <w:t xml:space="preserve">Celkový objem předmětu koupě během platnosti </w:t>
      </w:r>
      <w:r w:rsidR="00776FD7" w:rsidRPr="00BB25D0">
        <w:t xml:space="preserve">této </w:t>
      </w:r>
      <w:r w:rsidRPr="00BB25D0">
        <w:t>smlouvy je pouze předpokládaný</w:t>
      </w:r>
      <w:r w:rsidR="00847562" w:rsidRPr="00BB25D0">
        <w:br/>
      </w:r>
      <w:r w:rsidRPr="00BB25D0">
        <w:t>a kupující není povinen tento celkový objem odebrat. Takové nenaplnění celkového objemu není porušením smlouvy.</w:t>
      </w:r>
    </w:p>
    <w:p w14:paraId="1B1AE36F" w14:textId="2BBF6322" w:rsidR="004A34E6" w:rsidRPr="00BB25D0" w:rsidRDefault="004A34E6" w:rsidP="009F2B5B">
      <w:pPr>
        <w:pStyle w:val="Bezmezer"/>
        <w:numPr>
          <w:ilvl w:val="0"/>
          <w:numId w:val="23"/>
        </w:numPr>
        <w:spacing w:line="276" w:lineRule="auto"/>
        <w:jc w:val="both"/>
      </w:pPr>
      <w:r w:rsidRPr="00BB25D0">
        <w:t>Kupující se touto smlouvou zavazuje řádně dodaný předmět koupě od prodávajícího odebírat a platit kupní cenu dle příslušných ustanovení této smlouvy.</w:t>
      </w:r>
    </w:p>
    <w:p w14:paraId="1720E83C" w14:textId="77777777" w:rsidR="00EC0BA8" w:rsidRPr="00BB25D0" w:rsidRDefault="00EC0BA8" w:rsidP="009F2B5B">
      <w:pPr>
        <w:spacing w:line="276" w:lineRule="auto"/>
        <w:jc w:val="center"/>
      </w:pPr>
    </w:p>
    <w:p w14:paraId="7193E2E7" w14:textId="55361718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Článek II.</w:t>
      </w:r>
    </w:p>
    <w:p w14:paraId="022AB8A8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Místo plnění</w:t>
      </w:r>
    </w:p>
    <w:p w14:paraId="3BFAAF4B" w14:textId="5A4D4759" w:rsidR="004A34E6" w:rsidRPr="00BB25D0" w:rsidRDefault="004A34E6" w:rsidP="009F2B5B">
      <w:pPr>
        <w:spacing w:line="276" w:lineRule="auto"/>
        <w:jc w:val="both"/>
      </w:pPr>
      <w:r w:rsidRPr="00BB25D0">
        <w:t xml:space="preserve">Místem plnění je </w:t>
      </w:r>
      <w:r w:rsidR="00847562" w:rsidRPr="00BB25D0">
        <w:t xml:space="preserve">sídlo </w:t>
      </w:r>
      <w:r w:rsidR="001A03B0" w:rsidRPr="00BB25D0">
        <w:t>kupujícího (</w:t>
      </w:r>
      <w:r w:rsidRPr="00BB25D0">
        <w:t>zadavatele</w:t>
      </w:r>
      <w:r w:rsidR="001A03B0" w:rsidRPr="00BB25D0">
        <w:t>)</w:t>
      </w:r>
      <w:r w:rsidR="00847562" w:rsidRPr="00BB25D0">
        <w:t>,</w:t>
      </w:r>
      <w:r w:rsidR="00776FD7" w:rsidRPr="00BB25D0">
        <w:t xml:space="preserve"> </w:t>
      </w:r>
      <w:r w:rsidR="00847562" w:rsidRPr="00BB25D0">
        <w:t xml:space="preserve">konkrétně </w:t>
      </w:r>
      <w:r w:rsidRPr="00BB25D0">
        <w:t>sklad MTZ</w:t>
      </w:r>
      <w:r w:rsidR="00CF5107">
        <w:t xml:space="preserve"> (budova P)</w:t>
      </w:r>
      <w:r w:rsidR="00847562" w:rsidRPr="00BB25D0">
        <w:t>,</w:t>
      </w:r>
      <w:r w:rsidR="00310A6F">
        <w:t xml:space="preserve"> dle jednotlivých dílčích </w:t>
      </w:r>
      <w:r w:rsidRPr="00BB25D0">
        <w:t>výzev k plnění s předpokládanou frekvencí</w:t>
      </w:r>
      <w:r w:rsidR="00ED75B5">
        <w:t xml:space="preserve"> cca</w:t>
      </w:r>
      <w:r w:rsidRPr="00BB25D0">
        <w:t xml:space="preserve"> </w:t>
      </w:r>
      <w:r w:rsidR="00ED75B5">
        <w:t>1x za 2 až 3 měsíce cca po 400 balení A4</w:t>
      </w:r>
      <w:r w:rsidR="0034364D">
        <w:t xml:space="preserve">, přičemž formát listů </w:t>
      </w:r>
      <w:r w:rsidR="009F6D88">
        <w:t xml:space="preserve">a počet balení </w:t>
      </w:r>
      <w:r w:rsidR="0034364D">
        <w:t>bude v</w:t>
      </w:r>
      <w:r w:rsidR="00D31857">
        <w:t> této výzvě specifikován</w:t>
      </w:r>
      <w:r w:rsidRPr="00BB25D0">
        <w:t>.</w:t>
      </w:r>
    </w:p>
    <w:p w14:paraId="1B2394CF" w14:textId="77777777" w:rsidR="00B84E16" w:rsidRPr="00BB25D0" w:rsidRDefault="00B84E16" w:rsidP="009F2B5B">
      <w:pPr>
        <w:spacing w:line="276" w:lineRule="auto"/>
        <w:jc w:val="both"/>
      </w:pPr>
    </w:p>
    <w:p w14:paraId="7B26557E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Článek III.</w:t>
      </w:r>
    </w:p>
    <w:p w14:paraId="19B64631" w14:textId="709F9ACC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Termín plnění</w:t>
      </w:r>
    </w:p>
    <w:p w14:paraId="67D1FEB2" w14:textId="1029A9B1" w:rsidR="004A34E6" w:rsidRDefault="004A34E6" w:rsidP="009C55F6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Smlouva se sjednává na dobu určitou, a to na období od</w:t>
      </w:r>
      <w:r w:rsidR="004C0211">
        <w:rPr>
          <w:rFonts w:ascii="Times New Roman" w:hAnsi="Times New Roman" w:cs="Times New Roman"/>
          <w:sz w:val="24"/>
        </w:rPr>
        <w:t xml:space="preserve"> </w:t>
      </w:r>
      <w:r w:rsidR="00347CB6" w:rsidRPr="00347CB6">
        <w:rPr>
          <w:rFonts w:ascii="Times New Roman" w:hAnsi="Times New Roman" w:cs="Times New Roman"/>
          <w:b/>
          <w:bCs/>
          <w:sz w:val="24"/>
        </w:rPr>
        <w:t>20</w:t>
      </w:r>
      <w:r w:rsidR="00074E7C" w:rsidRPr="00347CB6">
        <w:rPr>
          <w:rFonts w:ascii="Times New Roman" w:hAnsi="Times New Roman" w:cs="Times New Roman"/>
          <w:b/>
          <w:bCs/>
          <w:sz w:val="24"/>
        </w:rPr>
        <w:t>.</w:t>
      </w:r>
      <w:r w:rsidR="00074E7C" w:rsidRPr="00192837">
        <w:rPr>
          <w:rFonts w:ascii="Times New Roman" w:hAnsi="Times New Roman" w:cs="Times New Roman"/>
          <w:b/>
          <w:sz w:val="24"/>
        </w:rPr>
        <w:t xml:space="preserve"> </w:t>
      </w:r>
      <w:r w:rsidR="00F325A7" w:rsidRPr="00192837">
        <w:rPr>
          <w:rFonts w:ascii="Times New Roman" w:hAnsi="Times New Roman" w:cs="Times New Roman"/>
          <w:b/>
          <w:sz w:val="24"/>
        </w:rPr>
        <w:t>3</w:t>
      </w:r>
      <w:r w:rsidR="00074E7C" w:rsidRPr="00192837">
        <w:rPr>
          <w:rFonts w:ascii="Times New Roman" w:hAnsi="Times New Roman" w:cs="Times New Roman"/>
          <w:b/>
          <w:sz w:val="24"/>
        </w:rPr>
        <w:t xml:space="preserve">. </w:t>
      </w:r>
      <w:r w:rsidRPr="00192837">
        <w:rPr>
          <w:rFonts w:ascii="Times New Roman" w:hAnsi="Times New Roman" w:cs="Times New Roman"/>
          <w:b/>
          <w:sz w:val="24"/>
        </w:rPr>
        <w:t>20</w:t>
      </w:r>
      <w:r w:rsidR="008D3FEF" w:rsidRPr="00192837">
        <w:rPr>
          <w:rFonts w:ascii="Times New Roman" w:hAnsi="Times New Roman" w:cs="Times New Roman"/>
          <w:b/>
          <w:sz w:val="24"/>
        </w:rPr>
        <w:t>2</w:t>
      </w:r>
      <w:r w:rsidR="00CF5107">
        <w:rPr>
          <w:rFonts w:ascii="Times New Roman" w:hAnsi="Times New Roman" w:cs="Times New Roman"/>
          <w:b/>
          <w:sz w:val="24"/>
        </w:rPr>
        <w:t>5</w:t>
      </w:r>
      <w:r w:rsidRPr="00F325A7">
        <w:rPr>
          <w:rFonts w:ascii="Times New Roman" w:hAnsi="Times New Roman" w:cs="Times New Roman"/>
          <w:sz w:val="24"/>
        </w:rPr>
        <w:t xml:space="preserve"> do </w:t>
      </w:r>
      <w:r w:rsidR="00347CB6" w:rsidRPr="00347CB6">
        <w:rPr>
          <w:rFonts w:ascii="Times New Roman" w:hAnsi="Times New Roman" w:cs="Times New Roman"/>
          <w:b/>
          <w:bCs/>
          <w:sz w:val="24"/>
        </w:rPr>
        <w:t>20</w:t>
      </w:r>
      <w:r w:rsidR="004C0211">
        <w:rPr>
          <w:rFonts w:ascii="Times New Roman" w:hAnsi="Times New Roman" w:cs="Times New Roman"/>
          <w:b/>
          <w:sz w:val="24"/>
        </w:rPr>
        <w:t>.</w:t>
      </w:r>
      <w:r w:rsidR="00F325A7" w:rsidRPr="00192837">
        <w:rPr>
          <w:rFonts w:ascii="Times New Roman" w:hAnsi="Times New Roman" w:cs="Times New Roman"/>
          <w:b/>
          <w:sz w:val="24"/>
        </w:rPr>
        <w:t xml:space="preserve"> </w:t>
      </w:r>
      <w:r w:rsidR="00680FF7">
        <w:rPr>
          <w:rFonts w:ascii="Times New Roman" w:hAnsi="Times New Roman" w:cs="Times New Roman"/>
          <w:b/>
          <w:sz w:val="24"/>
        </w:rPr>
        <w:t>3</w:t>
      </w:r>
      <w:r w:rsidRPr="00192837">
        <w:rPr>
          <w:rFonts w:ascii="Times New Roman" w:hAnsi="Times New Roman" w:cs="Times New Roman"/>
          <w:b/>
          <w:sz w:val="24"/>
        </w:rPr>
        <w:t>.</w:t>
      </w:r>
      <w:r w:rsidR="00F325A7" w:rsidRPr="00192837">
        <w:rPr>
          <w:rFonts w:ascii="Times New Roman" w:hAnsi="Times New Roman" w:cs="Times New Roman"/>
          <w:b/>
          <w:sz w:val="24"/>
        </w:rPr>
        <w:t xml:space="preserve"> </w:t>
      </w:r>
      <w:r w:rsidRPr="00192837">
        <w:rPr>
          <w:rFonts w:ascii="Times New Roman" w:hAnsi="Times New Roman" w:cs="Times New Roman"/>
          <w:b/>
          <w:sz w:val="24"/>
        </w:rPr>
        <w:t>20</w:t>
      </w:r>
      <w:r w:rsidR="00074E7C" w:rsidRPr="00192837">
        <w:rPr>
          <w:rFonts w:ascii="Times New Roman" w:hAnsi="Times New Roman" w:cs="Times New Roman"/>
          <w:b/>
          <w:sz w:val="24"/>
        </w:rPr>
        <w:t>2</w:t>
      </w:r>
      <w:r w:rsidR="00CF5107">
        <w:rPr>
          <w:rFonts w:ascii="Times New Roman" w:hAnsi="Times New Roman" w:cs="Times New Roman"/>
          <w:b/>
          <w:sz w:val="24"/>
        </w:rPr>
        <w:t>6</w:t>
      </w:r>
      <w:r w:rsidRPr="00BB25D0">
        <w:rPr>
          <w:rFonts w:ascii="Times New Roman" w:hAnsi="Times New Roman" w:cs="Times New Roman"/>
          <w:sz w:val="24"/>
        </w:rPr>
        <w:t xml:space="preserve">. </w:t>
      </w:r>
    </w:p>
    <w:p w14:paraId="46A33BC9" w14:textId="77777777" w:rsidR="0010436D" w:rsidRPr="006C2509" w:rsidRDefault="0010436D" w:rsidP="0010436D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41168">
        <w:rPr>
          <w:rFonts w:ascii="Times New Roman" w:hAnsi="Times New Roman" w:cs="Times New Roman"/>
          <w:sz w:val="24"/>
        </w:rPr>
        <w:t xml:space="preserve">Před uplynutím lhůty </w:t>
      </w:r>
      <w:r>
        <w:rPr>
          <w:rFonts w:ascii="Times New Roman" w:hAnsi="Times New Roman" w:cs="Times New Roman"/>
          <w:sz w:val="24"/>
        </w:rPr>
        <w:t xml:space="preserve">dle odst. 1) tohoto článku </w:t>
      </w:r>
      <w:r w:rsidRPr="00241168">
        <w:rPr>
          <w:rFonts w:ascii="Times New Roman" w:hAnsi="Times New Roman" w:cs="Times New Roman"/>
          <w:sz w:val="24"/>
        </w:rPr>
        <w:t>skončí be</w:t>
      </w:r>
      <w:r>
        <w:rPr>
          <w:rFonts w:ascii="Times New Roman" w:hAnsi="Times New Roman" w:cs="Times New Roman"/>
          <w:sz w:val="24"/>
        </w:rPr>
        <w:t>z dalšího platnost této smlouvy</w:t>
      </w:r>
      <w:r>
        <w:rPr>
          <w:rFonts w:ascii="Times New Roman" w:hAnsi="Times New Roman" w:cs="Times New Roman"/>
          <w:sz w:val="24"/>
        </w:rPr>
        <w:br/>
      </w:r>
      <w:r w:rsidRPr="00241168">
        <w:rPr>
          <w:rFonts w:ascii="Times New Roman" w:hAnsi="Times New Roman" w:cs="Times New Roman"/>
          <w:sz w:val="24"/>
        </w:rPr>
        <w:t>v případě vyčerpání částky stanovené jako předpokládaná hodnota této veřejné zakázky</w:t>
      </w:r>
      <w:r>
        <w:rPr>
          <w:rFonts w:ascii="Times New Roman" w:hAnsi="Times New Roman" w:cs="Times New Roman"/>
          <w:sz w:val="24"/>
        </w:rPr>
        <w:t xml:space="preserve">. </w:t>
      </w:r>
    </w:p>
    <w:p w14:paraId="7CCC9807" w14:textId="77777777" w:rsidR="0010436D" w:rsidRPr="00BB25D0" w:rsidRDefault="0010436D" w:rsidP="0010436D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AA63D75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Článek IV.</w:t>
      </w:r>
    </w:p>
    <w:p w14:paraId="1E5ECD43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Dodací podmínky</w:t>
      </w:r>
    </w:p>
    <w:p w14:paraId="655EBF99" w14:textId="137B6626" w:rsidR="00920854" w:rsidRPr="00BB25D0" w:rsidRDefault="004A34E6" w:rsidP="009F2B5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Prodávající se zavazuje dodat kupujícímu předmět koupě ve specifikaci a rozsahu uvedeném čl. I, odst. 1</w:t>
      </w:r>
      <w:r w:rsidR="004D6285" w:rsidRPr="00BB25D0">
        <w:rPr>
          <w:rFonts w:ascii="Times New Roman" w:hAnsi="Times New Roman" w:cs="Times New Roman"/>
          <w:sz w:val="24"/>
        </w:rPr>
        <w:t>)</w:t>
      </w:r>
      <w:r w:rsidRPr="00BB25D0">
        <w:rPr>
          <w:rFonts w:ascii="Times New Roman" w:hAnsi="Times New Roman" w:cs="Times New Roman"/>
          <w:sz w:val="24"/>
        </w:rPr>
        <w:t xml:space="preserve"> </w:t>
      </w:r>
      <w:r w:rsidR="00C63D86">
        <w:rPr>
          <w:rFonts w:ascii="Times New Roman" w:hAnsi="Times New Roman" w:cs="Times New Roman"/>
          <w:sz w:val="24"/>
        </w:rPr>
        <w:t xml:space="preserve">této </w:t>
      </w:r>
      <w:r w:rsidRPr="00BB25D0">
        <w:rPr>
          <w:rFonts w:ascii="Times New Roman" w:hAnsi="Times New Roman" w:cs="Times New Roman"/>
          <w:sz w:val="24"/>
        </w:rPr>
        <w:t xml:space="preserve">smlouvy. </w:t>
      </w:r>
    </w:p>
    <w:p w14:paraId="1B8F7E3D" w14:textId="2DA50D55" w:rsidR="004A34E6" w:rsidRPr="00BB25D0" w:rsidRDefault="00920854" w:rsidP="009F2B5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Množství </w:t>
      </w:r>
      <w:r w:rsidR="004A34E6" w:rsidRPr="00BB25D0">
        <w:rPr>
          <w:rFonts w:ascii="Times New Roman" w:hAnsi="Times New Roman" w:cs="Times New Roman"/>
          <w:sz w:val="24"/>
        </w:rPr>
        <w:t>předmětu koupě v jednotlivých dílčích dodávkách bude specifikováno na základě příslušných dílčích výzev kupujícího. Závazná dílčí v</w:t>
      </w:r>
      <w:r w:rsidR="006C7296" w:rsidRPr="00BB25D0">
        <w:rPr>
          <w:rFonts w:ascii="Times New Roman" w:hAnsi="Times New Roman" w:cs="Times New Roman"/>
          <w:sz w:val="24"/>
        </w:rPr>
        <w:t>ýzva bude zasílána elektronicky</w:t>
      </w:r>
      <w:r w:rsidR="006C7296" w:rsidRPr="00BB25D0">
        <w:rPr>
          <w:rFonts w:ascii="Times New Roman" w:hAnsi="Times New Roman" w:cs="Times New Roman"/>
          <w:sz w:val="24"/>
        </w:rPr>
        <w:br/>
      </w:r>
      <w:r w:rsidR="004A34E6" w:rsidRPr="00BB25D0">
        <w:rPr>
          <w:rFonts w:ascii="Times New Roman" w:hAnsi="Times New Roman" w:cs="Times New Roman"/>
          <w:sz w:val="24"/>
        </w:rPr>
        <w:t>na kontakt</w:t>
      </w:r>
      <w:r w:rsidR="000527EA" w:rsidRPr="00BB25D0">
        <w:rPr>
          <w:rFonts w:ascii="Times New Roman" w:hAnsi="Times New Roman" w:cs="Times New Roman"/>
          <w:sz w:val="24"/>
        </w:rPr>
        <w:t>ní e</w:t>
      </w:r>
      <w:r w:rsidR="005C2AD7">
        <w:rPr>
          <w:rFonts w:ascii="Times New Roman" w:hAnsi="Times New Roman" w:cs="Times New Roman"/>
          <w:sz w:val="24"/>
        </w:rPr>
        <w:t>-</w:t>
      </w:r>
      <w:r w:rsidR="000527EA" w:rsidRPr="00BB25D0">
        <w:rPr>
          <w:rFonts w:ascii="Times New Roman" w:hAnsi="Times New Roman" w:cs="Times New Roman"/>
          <w:sz w:val="24"/>
        </w:rPr>
        <w:t>mail</w:t>
      </w:r>
      <w:r w:rsidR="00F325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500E" w:rsidRPr="0097500E">
        <w:rPr>
          <w:rFonts w:ascii="Times New Roman" w:hAnsi="Times New Roman" w:cs="Times New Roman"/>
          <w:sz w:val="24"/>
          <w:highlight w:val="black"/>
        </w:rPr>
        <w:t>xxxxxxxxxxxxxxxxxxxxxxxxxx</w:t>
      </w:r>
      <w:proofErr w:type="spellEnd"/>
      <w:r w:rsidR="00F66E0A" w:rsidRPr="0097500E">
        <w:rPr>
          <w:rFonts w:ascii="Times New Roman" w:hAnsi="Times New Roman" w:cs="Times New Roman"/>
          <w:sz w:val="24"/>
          <w:highlight w:val="black"/>
        </w:rPr>
        <w:t>.</w:t>
      </w:r>
    </w:p>
    <w:p w14:paraId="6AEAA520" w14:textId="0652F5A5" w:rsidR="004A34E6" w:rsidRPr="00BB25D0" w:rsidRDefault="004A34E6" w:rsidP="009F2B5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Celkový objem předmětu koupě po dobu platnosti </w:t>
      </w:r>
      <w:r w:rsidR="001B42D7">
        <w:rPr>
          <w:rFonts w:ascii="Times New Roman" w:hAnsi="Times New Roman" w:cs="Times New Roman"/>
          <w:sz w:val="24"/>
        </w:rPr>
        <w:t xml:space="preserve">této </w:t>
      </w:r>
      <w:r w:rsidRPr="00BB25D0">
        <w:rPr>
          <w:rFonts w:ascii="Times New Roman" w:hAnsi="Times New Roman" w:cs="Times New Roman"/>
          <w:sz w:val="24"/>
        </w:rPr>
        <w:t>smlouvy, uvedený v čl.</w:t>
      </w:r>
      <w:r w:rsidR="006C7296" w:rsidRPr="00BB25D0">
        <w:rPr>
          <w:rFonts w:ascii="Times New Roman" w:hAnsi="Times New Roman" w:cs="Times New Roman"/>
          <w:sz w:val="24"/>
        </w:rPr>
        <w:t xml:space="preserve"> </w:t>
      </w:r>
      <w:r w:rsidRPr="00BB25D0">
        <w:rPr>
          <w:rFonts w:ascii="Times New Roman" w:hAnsi="Times New Roman" w:cs="Times New Roman"/>
          <w:sz w:val="24"/>
        </w:rPr>
        <w:t>I, odst. 1</w:t>
      </w:r>
      <w:r w:rsidR="006C7296" w:rsidRPr="00BB25D0">
        <w:rPr>
          <w:rFonts w:ascii="Times New Roman" w:hAnsi="Times New Roman" w:cs="Times New Roman"/>
          <w:sz w:val="24"/>
        </w:rPr>
        <w:t>)</w:t>
      </w:r>
      <w:r w:rsidRPr="00BB25D0">
        <w:rPr>
          <w:rFonts w:ascii="Times New Roman" w:hAnsi="Times New Roman" w:cs="Times New Roman"/>
          <w:sz w:val="24"/>
        </w:rPr>
        <w:t xml:space="preserve"> této smlouvy je předpokládaný.</w:t>
      </w:r>
    </w:p>
    <w:p w14:paraId="46CDBAF4" w14:textId="1DBA9B97" w:rsidR="004A34E6" w:rsidRPr="00BB25D0" w:rsidRDefault="004A34E6" w:rsidP="009F2B5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Jednotlivé dílčí dodávky předmětu koupě je prodávající povinen dodat kupujícímu nejpozději do </w:t>
      </w:r>
      <w:r w:rsidR="00CF5107">
        <w:rPr>
          <w:rFonts w:ascii="Times New Roman" w:hAnsi="Times New Roman" w:cs="Times New Roman"/>
          <w:sz w:val="24"/>
        </w:rPr>
        <w:t>10</w:t>
      </w:r>
      <w:r w:rsidRPr="00BB25D0">
        <w:rPr>
          <w:rFonts w:ascii="Times New Roman" w:hAnsi="Times New Roman" w:cs="Times New Roman"/>
          <w:sz w:val="24"/>
        </w:rPr>
        <w:t xml:space="preserve"> pracovních dnů od obdržení emailové </w:t>
      </w:r>
      <w:r w:rsidR="00074E7C" w:rsidRPr="00BB25D0">
        <w:rPr>
          <w:rFonts w:ascii="Times New Roman" w:hAnsi="Times New Roman" w:cs="Times New Roman"/>
          <w:sz w:val="24"/>
        </w:rPr>
        <w:t>výzvy k plnění</w:t>
      </w:r>
      <w:r w:rsidRPr="00BB25D0">
        <w:rPr>
          <w:rFonts w:ascii="Times New Roman" w:hAnsi="Times New Roman" w:cs="Times New Roman"/>
          <w:sz w:val="24"/>
        </w:rPr>
        <w:t>.</w:t>
      </w:r>
    </w:p>
    <w:p w14:paraId="5D8A0612" w14:textId="2F6DEBCC" w:rsidR="004A34E6" w:rsidRPr="00BB25D0" w:rsidRDefault="004A34E6" w:rsidP="009F2B5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Dodávky předmětu koupě budou dle dílčích výzev k plnění dodány do sk</w:t>
      </w:r>
      <w:r w:rsidR="00F13F15" w:rsidRPr="00BB25D0">
        <w:rPr>
          <w:rFonts w:ascii="Times New Roman" w:hAnsi="Times New Roman" w:cs="Times New Roman"/>
          <w:sz w:val="24"/>
        </w:rPr>
        <w:t>ladu MTZ</w:t>
      </w:r>
      <w:r w:rsidR="00F13F15" w:rsidRPr="00BB25D0">
        <w:rPr>
          <w:rFonts w:ascii="Times New Roman" w:hAnsi="Times New Roman" w:cs="Times New Roman"/>
          <w:sz w:val="24"/>
        </w:rPr>
        <w:br/>
      </w:r>
      <w:r w:rsidRPr="00BB25D0">
        <w:rPr>
          <w:rFonts w:ascii="Times New Roman" w:hAnsi="Times New Roman" w:cs="Times New Roman"/>
          <w:sz w:val="24"/>
        </w:rPr>
        <w:t>v pracovní dny 07:00</w:t>
      </w:r>
      <w:r w:rsidR="00CE04F7">
        <w:rPr>
          <w:rFonts w:ascii="Times New Roman" w:hAnsi="Times New Roman" w:cs="Times New Roman"/>
          <w:sz w:val="24"/>
        </w:rPr>
        <w:t xml:space="preserve"> – </w:t>
      </w:r>
      <w:r w:rsidRPr="00BB25D0">
        <w:rPr>
          <w:rFonts w:ascii="Times New Roman" w:hAnsi="Times New Roman" w:cs="Times New Roman"/>
          <w:sz w:val="24"/>
        </w:rPr>
        <w:t>11:30</w:t>
      </w:r>
      <w:r w:rsidR="00F13F15" w:rsidRPr="00BB25D0">
        <w:rPr>
          <w:rFonts w:ascii="Times New Roman" w:hAnsi="Times New Roman" w:cs="Times New Roman"/>
          <w:sz w:val="24"/>
        </w:rPr>
        <w:t xml:space="preserve"> hod.</w:t>
      </w:r>
      <w:r w:rsidRPr="00BB25D0">
        <w:rPr>
          <w:rFonts w:ascii="Times New Roman" w:hAnsi="Times New Roman" w:cs="Times New Roman"/>
          <w:sz w:val="24"/>
        </w:rPr>
        <w:t xml:space="preserve"> a 12:00</w:t>
      </w:r>
      <w:r w:rsidR="00CE04F7">
        <w:rPr>
          <w:rFonts w:ascii="Times New Roman" w:hAnsi="Times New Roman" w:cs="Times New Roman"/>
          <w:sz w:val="24"/>
        </w:rPr>
        <w:t xml:space="preserve"> – </w:t>
      </w:r>
      <w:r w:rsidRPr="00BB25D0">
        <w:rPr>
          <w:rFonts w:ascii="Times New Roman" w:hAnsi="Times New Roman" w:cs="Times New Roman"/>
          <w:sz w:val="24"/>
        </w:rPr>
        <w:t>14:00</w:t>
      </w:r>
      <w:r w:rsidR="00F13F15" w:rsidRPr="00BB25D0">
        <w:rPr>
          <w:rFonts w:ascii="Times New Roman" w:hAnsi="Times New Roman" w:cs="Times New Roman"/>
          <w:sz w:val="24"/>
        </w:rPr>
        <w:t xml:space="preserve"> hod</w:t>
      </w:r>
      <w:r w:rsidRPr="00BB25D0">
        <w:rPr>
          <w:rFonts w:ascii="Times New Roman" w:hAnsi="Times New Roman" w:cs="Times New Roman"/>
          <w:sz w:val="24"/>
        </w:rPr>
        <w:t xml:space="preserve">. Pokud bude zboží na paletě EUR, nebude paleta účtována, neboť bude ihned výměnou vrácena </w:t>
      </w:r>
      <w:proofErr w:type="gramStart"/>
      <w:r w:rsidRPr="00BB25D0">
        <w:rPr>
          <w:rFonts w:ascii="Times New Roman" w:hAnsi="Times New Roman" w:cs="Times New Roman"/>
          <w:sz w:val="24"/>
        </w:rPr>
        <w:t>prodávajícímu</w:t>
      </w:r>
      <w:proofErr w:type="gramEnd"/>
      <w:r w:rsidRPr="00BB25D0">
        <w:rPr>
          <w:rFonts w:ascii="Times New Roman" w:hAnsi="Times New Roman" w:cs="Times New Roman"/>
          <w:sz w:val="24"/>
        </w:rPr>
        <w:t xml:space="preserve"> resp. přepravci zboží.</w:t>
      </w:r>
    </w:p>
    <w:p w14:paraId="1317BBCE" w14:textId="77777777" w:rsidR="004A34E6" w:rsidRPr="00BB25D0" w:rsidRDefault="004A34E6" w:rsidP="009F2B5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14:paraId="108C8A75" w14:textId="30BD6213" w:rsidR="004A34E6" w:rsidRPr="00BB25D0" w:rsidRDefault="004A34E6" w:rsidP="009F2B5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oprávněnými zástupci obou smluvních stran</w:t>
      </w:r>
      <w:r w:rsidR="00CF5107">
        <w:rPr>
          <w:rFonts w:ascii="Times New Roman" w:hAnsi="Times New Roman" w:cs="Times New Roman"/>
          <w:sz w:val="24"/>
        </w:rPr>
        <w:t>.</w:t>
      </w:r>
    </w:p>
    <w:p w14:paraId="7AA85BF4" w14:textId="77777777" w:rsidR="004A34E6" w:rsidRPr="00BB25D0" w:rsidRDefault="004A34E6" w:rsidP="009F2B5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Předmět koupě musí být označen řádně a v souladu s příslušnými právními předpisy.</w:t>
      </w:r>
    </w:p>
    <w:p w14:paraId="27DC9B59" w14:textId="38301F9C" w:rsidR="004A34E6" w:rsidRDefault="004A34E6" w:rsidP="009F2B5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Prodávající odpovídá za to, že dodané zboží je způsobilé k užití v souladu s jeho určením, a že zboží odpovídá všem požadavkům obecně závazných právních předpisů. </w:t>
      </w:r>
    </w:p>
    <w:p w14:paraId="76C02686" w14:textId="77777777" w:rsidR="000709CC" w:rsidRDefault="000709CC" w:rsidP="009F2B5B">
      <w:pPr>
        <w:spacing w:line="276" w:lineRule="auto"/>
        <w:jc w:val="center"/>
        <w:rPr>
          <w:b/>
        </w:rPr>
      </w:pPr>
    </w:p>
    <w:p w14:paraId="501C773C" w14:textId="77777777" w:rsidR="003A108C" w:rsidRDefault="003A108C" w:rsidP="009F2B5B">
      <w:pPr>
        <w:spacing w:line="276" w:lineRule="auto"/>
        <w:jc w:val="center"/>
        <w:rPr>
          <w:b/>
        </w:rPr>
      </w:pPr>
    </w:p>
    <w:p w14:paraId="01C8B88C" w14:textId="70A048F9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lastRenderedPageBreak/>
        <w:t>Článek V.</w:t>
      </w:r>
    </w:p>
    <w:p w14:paraId="5577B8F5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Kupní cena a platební podmínky</w:t>
      </w:r>
    </w:p>
    <w:p w14:paraId="6CFF74F8" w14:textId="71FCF186" w:rsidR="004A34E6" w:rsidRPr="00BB25D0" w:rsidRDefault="009A2D39" w:rsidP="009F2B5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Jednotková kupní cena předmětu</w:t>
      </w:r>
      <w:r w:rsidR="004A34E6" w:rsidRPr="00BB25D0">
        <w:rPr>
          <w:rFonts w:ascii="Times New Roman" w:hAnsi="Times New Roman" w:cs="Times New Roman"/>
          <w:sz w:val="24"/>
        </w:rPr>
        <w:t xml:space="preserve"> koupě je dána výstupní cen</w:t>
      </w:r>
      <w:r w:rsidR="002E38EE">
        <w:rPr>
          <w:rFonts w:ascii="Times New Roman" w:hAnsi="Times New Roman" w:cs="Times New Roman"/>
          <w:sz w:val="24"/>
        </w:rPr>
        <w:t xml:space="preserve">ou z on-line </w:t>
      </w:r>
      <w:proofErr w:type="gramStart"/>
      <w:r w:rsidR="002E38EE">
        <w:rPr>
          <w:rFonts w:ascii="Times New Roman" w:hAnsi="Times New Roman" w:cs="Times New Roman"/>
          <w:sz w:val="24"/>
        </w:rPr>
        <w:t>výběrového  řízení</w:t>
      </w:r>
      <w:proofErr w:type="gramEnd"/>
      <w:r w:rsidR="00117136">
        <w:rPr>
          <w:rFonts w:ascii="Times New Roman" w:hAnsi="Times New Roman" w:cs="Times New Roman"/>
          <w:sz w:val="24"/>
        </w:rPr>
        <w:t xml:space="preserve">: </w:t>
      </w:r>
      <w:r w:rsidR="00F325A7">
        <w:rPr>
          <w:rFonts w:ascii="Times New Roman" w:hAnsi="Times New Roman" w:cs="Times New Roman"/>
          <w:sz w:val="24"/>
        </w:rPr>
        <w:t>formát A3</w:t>
      </w:r>
      <w:r w:rsidR="00F66E0A">
        <w:rPr>
          <w:rFonts w:ascii="Times New Roman" w:hAnsi="Times New Roman" w:cs="Times New Roman"/>
          <w:sz w:val="24"/>
        </w:rPr>
        <w:t> 149,00</w:t>
      </w:r>
      <w:r w:rsidR="00117136">
        <w:rPr>
          <w:rFonts w:ascii="Times New Roman" w:hAnsi="Times New Roman" w:cs="Times New Roman"/>
          <w:sz w:val="24"/>
        </w:rPr>
        <w:t xml:space="preserve"> </w:t>
      </w:r>
      <w:r w:rsidRPr="00BB25D0">
        <w:rPr>
          <w:rFonts w:ascii="Times New Roman" w:hAnsi="Times New Roman" w:cs="Times New Roman"/>
          <w:sz w:val="24"/>
        </w:rPr>
        <w:t xml:space="preserve"> </w:t>
      </w:r>
      <w:r w:rsidR="004A34E6" w:rsidRPr="00BB25D0">
        <w:rPr>
          <w:rFonts w:ascii="Times New Roman" w:hAnsi="Times New Roman" w:cs="Times New Roman"/>
          <w:sz w:val="24"/>
        </w:rPr>
        <w:t>Kč</w:t>
      </w:r>
      <w:r w:rsidR="00F325A7">
        <w:rPr>
          <w:rFonts w:ascii="Times New Roman" w:hAnsi="Times New Roman" w:cs="Times New Roman"/>
          <w:sz w:val="24"/>
        </w:rPr>
        <w:t xml:space="preserve">/ bal. </w:t>
      </w:r>
      <w:r w:rsidR="004A34E6" w:rsidRPr="00BB25D0">
        <w:rPr>
          <w:rFonts w:ascii="Times New Roman" w:hAnsi="Times New Roman" w:cs="Times New Roman"/>
          <w:sz w:val="24"/>
        </w:rPr>
        <w:t>bez DPH</w:t>
      </w:r>
      <w:r w:rsidR="00F325A7">
        <w:rPr>
          <w:rFonts w:ascii="Times New Roman" w:hAnsi="Times New Roman" w:cs="Times New Roman"/>
          <w:sz w:val="24"/>
        </w:rPr>
        <w:t xml:space="preserve">, formát A4 </w:t>
      </w:r>
      <w:r w:rsidR="00F66E0A">
        <w:rPr>
          <w:rFonts w:ascii="Times New Roman" w:hAnsi="Times New Roman" w:cs="Times New Roman"/>
          <w:sz w:val="24"/>
        </w:rPr>
        <w:t>71,90</w:t>
      </w:r>
      <w:r w:rsidR="00117136">
        <w:rPr>
          <w:rFonts w:ascii="Times New Roman" w:hAnsi="Times New Roman" w:cs="Times New Roman"/>
          <w:sz w:val="24"/>
        </w:rPr>
        <w:t xml:space="preserve">   </w:t>
      </w:r>
      <w:r w:rsidR="00F325A7" w:rsidRPr="00BB25D0">
        <w:rPr>
          <w:rFonts w:ascii="Times New Roman" w:hAnsi="Times New Roman" w:cs="Times New Roman"/>
          <w:sz w:val="24"/>
        </w:rPr>
        <w:t>Kč</w:t>
      </w:r>
      <w:r w:rsidR="00F325A7">
        <w:rPr>
          <w:rFonts w:ascii="Times New Roman" w:hAnsi="Times New Roman" w:cs="Times New Roman"/>
          <w:sz w:val="24"/>
        </w:rPr>
        <w:t>/ bal.</w:t>
      </w:r>
      <w:r w:rsidR="00F325A7" w:rsidRPr="00BB25D0">
        <w:rPr>
          <w:rFonts w:ascii="Times New Roman" w:hAnsi="Times New Roman" w:cs="Times New Roman"/>
          <w:sz w:val="24"/>
        </w:rPr>
        <w:t xml:space="preserve"> bez DPH</w:t>
      </w:r>
      <w:r w:rsidR="004A34E6" w:rsidRPr="00BB25D0">
        <w:rPr>
          <w:rFonts w:ascii="Times New Roman" w:hAnsi="Times New Roman" w:cs="Times New Roman"/>
          <w:sz w:val="24"/>
        </w:rPr>
        <w:t>.</w:t>
      </w:r>
      <w:r w:rsidR="00C0393C">
        <w:rPr>
          <w:rFonts w:ascii="Times New Roman" w:hAnsi="Times New Roman" w:cs="Times New Roman"/>
          <w:sz w:val="24"/>
        </w:rPr>
        <w:t xml:space="preserve"> </w:t>
      </w:r>
      <w:r w:rsidR="004A34E6" w:rsidRPr="00BB25D0">
        <w:rPr>
          <w:rFonts w:ascii="Times New Roman" w:hAnsi="Times New Roman" w:cs="Times New Roman"/>
          <w:sz w:val="24"/>
        </w:rPr>
        <w:t>K</w:t>
      </w:r>
      <w:r w:rsidR="00F325A7">
        <w:rPr>
          <w:rFonts w:ascii="Times New Roman" w:hAnsi="Times New Roman" w:cs="Times New Roman"/>
          <w:sz w:val="24"/>
        </w:rPr>
        <w:t xml:space="preserve"> </w:t>
      </w:r>
      <w:r w:rsidR="004A34E6" w:rsidRPr="00BB25D0">
        <w:rPr>
          <w:rFonts w:ascii="Times New Roman" w:hAnsi="Times New Roman" w:cs="Times New Roman"/>
          <w:sz w:val="24"/>
        </w:rPr>
        <w:t>ceně bude připočt</w:t>
      </w:r>
      <w:r w:rsidR="00A11A7F">
        <w:rPr>
          <w:rFonts w:ascii="Times New Roman" w:hAnsi="Times New Roman" w:cs="Times New Roman"/>
          <w:sz w:val="24"/>
        </w:rPr>
        <w:t>ena zákonem stanovená sazba DPH</w:t>
      </w:r>
      <w:r w:rsidR="00117136">
        <w:rPr>
          <w:rFonts w:ascii="Times New Roman" w:hAnsi="Times New Roman" w:cs="Times New Roman"/>
          <w:sz w:val="24"/>
        </w:rPr>
        <w:t xml:space="preserve"> </w:t>
      </w:r>
      <w:r w:rsidR="004A34E6" w:rsidRPr="00BB25D0">
        <w:rPr>
          <w:rFonts w:ascii="Times New Roman" w:hAnsi="Times New Roman" w:cs="Times New Roman"/>
          <w:sz w:val="24"/>
        </w:rPr>
        <w:t>ve výši 21</w:t>
      </w:r>
      <w:r w:rsidR="00A11A7F">
        <w:rPr>
          <w:rFonts w:ascii="Times New Roman" w:hAnsi="Times New Roman" w:cs="Times New Roman"/>
          <w:sz w:val="24"/>
        </w:rPr>
        <w:t xml:space="preserve"> </w:t>
      </w:r>
      <w:r w:rsidR="004A34E6" w:rsidRPr="00BB25D0">
        <w:rPr>
          <w:rFonts w:ascii="Times New Roman" w:hAnsi="Times New Roman" w:cs="Times New Roman"/>
          <w:sz w:val="24"/>
        </w:rPr>
        <w:t>% nebo sazba daná zákonem. Cena je stanovena jako nejvýše přípustná po celou dobu smlouvy. Celkový objem předmětu koupě, jehož objem se předp</w:t>
      </w:r>
      <w:r w:rsidR="007F2842">
        <w:rPr>
          <w:rFonts w:ascii="Times New Roman" w:hAnsi="Times New Roman" w:cs="Times New Roman"/>
          <w:sz w:val="24"/>
        </w:rPr>
        <w:t xml:space="preserve">okládá, byl vysoutěžen za </w:t>
      </w:r>
      <w:r w:rsidR="007F2842" w:rsidRPr="00F66E0A">
        <w:rPr>
          <w:rFonts w:ascii="Times New Roman" w:hAnsi="Times New Roman" w:cs="Times New Roman"/>
          <w:sz w:val="24"/>
        </w:rPr>
        <w:t xml:space="preserve">cenu </w:t>
      </w:r>
      <w:r w:rsidR="00F66E0A" w:rsidRPr="00F66E0A">
        <w:rPr>
          <w:rFonts w:ascii="Times New Roman" w:hAnsi="Times New Roman" w:cs="Times New Roman"/>
          <w:sz w:val="24"/>
        </w:rPr>
        <w:t xml:space="preserve">144 545,00 </w:t>
      </w:r>
      <w:r w:rsidR="005F29FB" w:rsidRPr="00F66E0A">
        <w:rPr>
          <w:rFonts w:ascii="Times New Roman" w:hAnsi="Times New Roman" w:cs="Times New Roman"/>
          <w:sz w:val="24"/>
        </w:rPr>
        <w:t>Kč</w:t>
      </w:r>
      <w:r w:rsidR="004A34E6" w:rsidRPr="00BB25D0">
        <w:rPr>
          <w:rFonts w:ascii="Times New Roman" w:hAnsi="Times New Roman" w:cs="Times New Roman"/>
          <w:sz w:val="24"/>
        </w:rPr>
        <w:t xml:space="preserve"> bez DPH.</w:t>
      </w:r>
    </w:p>
    <w:p w14:paraId="1F37472E" w14:textId="5392F551" w:rsidR="004A34E6" w:rsidRPr="00BB25D0" w:rsidRDefault="004A34E6" w:rsidP="009F2B5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Kupní cena předmětu koupě je cena konečná, zahrnuje veškeré náklady prodávajícího (např. dopravné do místa plnění, pojištění zásilky, celní, bankovní a ostatní poplatky, finanční vlivy – inflace, předpokládaný vývoj kurzu české koruny k zahraničním měnám apod.).</w:t>
      </w:r>
    </w:p>
    <w:p w14:paraId="26B27792" w14:textId="77777777" w:rsidR="004A34E6" w:rsidRPr="00BB25D0" w:rsidRDefault="004A34E6" w:rsidP="009F2B5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 nebo přímo doručí fakturu spolu se zbožím.</w:t>
      </w:r>
    </w:p>
    <w:p w14:paraId="27A1D6EF" w14:textId="77777777" w:rsidR="004A34E6" w:rsidRPr="00BB25D0" w:rsidRDefault="004A34E6" w:rsidP="009F2B5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doručení bezvadného daňového dokladu.</w:t>
      </w:r>
    </w:p>
    <w:p w14:paraId="06BF5FD3" w14:textId="39B36AC3" w:rsidR="004A34E6" w:rsidRPr="00CF5107" w:rsidRDefault="004A34E6" w:rsidP="009F2B5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Splatnost daňového dokladu bude min. 30 kalendářních dní ode dne doručení tohoto dokladu kupujícímu a zároveň na dokladu bude vždy uvedeno číslo zakázky</w:t>
      </w:r>
      <w:r w:rsidR="00CE47EE" w:rsidRPr="00BB25D0">
        <w:rPr>
          <w:rFonts w:ascii="Times New Roman" w:hAnsi="Times New Roman" w:cs="Times New Roman"/>
          <w:sz w:val="24"/>
        </w:rPr>
        <w:t>,</w:t>
      </w:r>
      <w:r w:rsidRPr="00BB25D0">
        <w:rPr>
          <w:rFonts w:ascii="Times New Roman" w:hAnsi="Times New Roman" w:cs="Times New Roman"/>
          <w:sz w:val="24"/>
        </w:rPr>
        <w:t xml:space="preserve"> tzn. </w:t>
      </w:r>
      <w:r w:rsidR="007150DC" w:rsidRPr="00347CB6">
        <w:rPr>
          <w:rFonts w:ascii="Times New Roman" w:hAnsi="Times New Roman" w:cs="Times New Roman"/>
          <w:color w:val="000000"/>
          <w:sz w:val="24"/>
          <w:shd w:val="clear" w:color="auto" w:fill="FFFFFF"/>
        </w:rPr>
        <w:t>N006/2</w:t>
      </w:r>
      <w:r w:rsidR="00CF5107" w:rsidRPr="00347CB6">
        <w:rPr>
          <w:rFonts w:ascii="Times New Roman" w:hAnsi="Times New Roman" w:cs="Times New Roman"/>
          <w:color w:val="000000"/>
          <w:sz w:val="24"/>
          <w:shd w:val="clear" w:color="auto" w:fill="FFFFFF"/>
        </w:rPr>
        <w:t>5</w:t>
      </w:r>
      <w:r w:rsidR="007150DC" w:rsidRPr="00347CB6">
        <w:rPr>
          <w:rFonts w:ascii="Times New Roman" w:hAnsi="Times New Roman" w:cs="Times New Roman"/>
          <w:color w:val="000000"/>
          <w:sz w:val="24"/>
          <w:shd w:val="clear" w:color="auto" w:fill="FFFFFF"/>
        </w:rPr>
        <w:t>/V0000</w:t>
      </w:r>
      <w:r w:rsidR="00347CB6" w:rsidRPr="00347CB6">
        <w:rPr>
          <w:rFonts w:ascii="Times New Roman" w:hAnsi="Times New Roman" w:cs="Times New Roman"/>
          <w:color w:val="000000"/>
          <w:sz w:val="24"/>
          <w:shd w:val="clear" w:color="auto" w:fill="FFFFFF"/>
        </w:rPr>
        <w:t>5676</w:t>
      </w:r>
    </w:p>
    <w:p w14:paraId="0940BA21" w14:textId="34507464" w:rsidR="00CF5107" w:rsidRPr="00115D04" w:rsidRDefault="009B2F8F" w:rsidP="00CF5107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B2F8F">
        <w:rPr>
          <w:rFonts w:ascii="Times New Roman" w:hAnsi="Times New Roman" w:cs="Times New Roman"/>
          <w:sz w:val="24"/>
        </w:rPr>
        <w:t xml:space="preserve">Prodávající je povinen faktury, které jsou vystaveny v elektronické podobě, doručovat kupujícímu výhradně na adresu </w:t>
      </w:r>
      <w:hyperlink r:id="rId8" w:history="1">
        <w:r w:rsidRPr="00EB3738">
          <w:rPr>
            <w:rStyle w:val="Hypertextovodkaz"/>
            <w:rFonts w:ascii="Times New Roman" w:hAnsi="Times New Roman" w:cs="Times New Roman"/>
            <w:sz w:val="24"/>
          </w:rPr>
          <w:t>fakturace@pnhberkovice.cz</w:t>
        </w:r>
      </w:hyperlink>
      <w:r w:rsidRPr="009B2F8F">
        <w:rPr>
          <w:rFonts w:ascii="Times New Roman" w:hAnsi="Times New Roman" w:cs="Times New Roman"/>
          <w:sz w:val="24"/>
        </w:rPr>
        <w:t>, faktura zaslaná na jinou adresu bude považována za nedoručenou.</w:t>
      </w:r>
    </w:p>
    <w:p w14:paraId="76CBE2B0" w14:textId="77777777" w:rsidR="004A34E6" w:rsidRPr="00BB25D0" w:rsidRDefault="004A34E6" w:rsidP="009F2B5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Celkovou a pro účely fakturace rozhodnou cenou se rozumí cena včetně DPH.</w:t>
      </w:r>
    </w:p>
    <w:p w14:paraId="06C46D42" w14:textId="77777777" w:rsidR="004A34E6" w:rsidRDefault="004A34E6" w:rsidP="009F2B5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Cenu předmětu koupě je možné změnit pouze v případě, že dojde v průběhu realizace předmětu koupě ke změnám daňových předpisů upravujících výši sazby DPH. </w:t>
      </w:r>
    </w:p>
    <w:p w14:paraId="0A172332" w14:textId="77777777" w:rsidR="00CF5107" w:rsidRPr="00AB2908" w:rsidRDefault="00CF5107" w:rsidP="00CF5107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Kupující tímto vydává souhlas prodávajícímu k vystavování daňových dokladů</w:t>
      </w:r>
      <w:r w:rsidRPr="00AB2908">
        <w:rPr>
          <w:rFonts w:ascii="Times New Roman" w:hAnsi="Times New Roman" w:cs="Times New Roman"/>
          <w:sz w:val="24"/>
        </w:rPr>
        <w:br/>
        <w:t xml:space="preserve">v elektronické formě v souladu s </w:t>
      </w:r>
      <w:proofErr w:type="spellStart"/>
      <w:r w:rsidRPr="00AB2908">
        <w:rPr>
          <w:rFonts w:ascii="Times New Roman" w:hAnsi="Times New Roman" w:cs="Times New Roman"/>
          <w:sz w:val="24"/>
        </w:rPr>
        <w:t>ust</w:t>
      </w:r>
      <w:proofErr w:type="spellEnd"/>
      <w:r w:rsidRPr="00AB2908">
        <w:rPr>
          <w:rFonts w:ascii="Times New Roman" w:hAnsi="Times New Roman" w:cs="Times New Roman"/>
          <w:sz w:val="24"/>
        </w:rPr>
        <w:t xml:space="preserve">. § 26 zákona č. 235/2004 Sb., o dani z přidané hodnoty (dále jen „ZDPH“), za těchto následujících podmínek: </w:t>
      </w:r>
    </w:p>
    <w:p w14:paraId="34ADF60E" w14:textId="26EA7503" w:rsidR="00CF5107" w:rsidRPr="0097500E" w:rsidRDefault="00CF5107" w:rsidP="00CF5107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r w:rsidRPr="00AB2908">
        <w:rPr>
          <w:rFonts w:ascii="Times New Roman" w:hAnsi="Times New Roman" w:cs="Times New Roman"/>
          <w:sz w:val="24"/>
        </w:rPr>
        <w:t xml:space="preserve">prodávající bude zasílat daňové doklady z emailové adresy: </w:t>
      </w:r>
      <w:proofErr w:type="spellStart"/>
      <w:r w:rsidR="0097500E" w:rsidRPr="0097500E">
        <w:rPr>
          <w:rFonts w:ascii="Times New Roman" w:hAnsi="Times New Roman" w:cs="Times New Roman"/>
          <w:sz w:val="24"/>
          <w:highlight w:val="black"/>
        </w:rPr>
        <w:t>xxxxxxxxxxxxxxxxxxxxxxxx</w:t>
      </w:r>
      <w:proofErr w:type="spellEnd"/>
    </w:p>
    <w:p w14:paraId="10C5361B" w14:textId="77777777" w:rsidR="00CF5107" w:rsidRPr="00AB2908" w:rsidRDefault="00CF5107" w:rsidP="00CF5107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daňové doklady bude zasílat v neměnném formátu (.</w:t>
      </w:r>
      <w:proofErr w:type="spellStart"/>
      <w:r w:rsidRPr="00AB2908">
        <w:rPr>
          <w:rFonts w:ascii="Times New Roman" w:hAnsi="Times New Roman" w:cs="Times New Roman"/>
          <w:sz w:val="24"/>
        </w:rPr>
        <w:t>pdf</w:t>
      </w:r>
      <w:proofErr w:type="spellEnd"/>
      <w:r w:rsidRPr="00AB2908">
        <w:rPr>
          <w:rFonts w:ascii="Times New Roman" w:hAnsi="Times New Roman" w:cs="Times New Roman"/>
          <w:sz w:val="24"/>
        </w:rPr>
        <w:t>) přičemž všechny doklady budou řádně a včas vystaveny a doručeny;</w:t>
      </w:r>
    </w:p>
    <w:p w14:paraId="78B95411" w14:textId="77777777" w:rsidR="00CF5107" w:rsidRPr="00AB2908" w:rsidRDefault="00CF5107" w:rsidP="00CF5107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 xml:space="preserve">v daňových dokladech bude uvádět rovněž bankovní účet zveřejněný pro účely DPH finančním úřadem v souvislosti s </w:t>
      </w:r>
      <w:proofErr w:type="spellStart"/>
      <w:r w:rsidRPr="00AB2908">
        <w:rPr>
          <w:rFonts w:ascii="Times New Roman" w:hAnsi="Times New Roman" w:cs="Times New Roman"/>
          <w:sz w:val="24"/>
        </w:rPr>
        <w:t>ust</w:t>
      </w:r>
      <w:proofErr w:type="spellEnd"/>
      <w:r w:rsidRPr="00AB2908">
        <w:rPr>
          <w:rFonts w:ascii="Times New Roman" w:hAnsi="Times New Roman" w:cs="Times New Roman"/>
          <w:sz w:val="24"/>
        </w:rPr>
        <w:t>. § 96 ZDPH.</w:t>
      </w:r>
    </w:p>
    <w:p w14:paraId="78DAFB18" w14:textId="77777777" w:rsidR="00CF5107" w:rsidRDefault="00CF5107" w:rsidP="00CF5107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Tento souhlas se vztahuje výhradně na vystavování a zasílání daňových dokladů</w:t>
      </w:r>
      <w:r>
        <w:rPr>
          <w:rFonts w:ascii="Times New Roman" w:hAnsi="Times New Roman" w:cs="Times New Roman"/>
          <w:sz w:val="24"/>
        </w:rPr>
        <w:br/>
      </w:r>
      <w:r w:rsidRPr="00AB2908">
        <w:rPr>
          <w:rFonts w:ascii="Times New Roman" w:hAnsi="Times New Roman" w:cs="Times New Roman"/>
          <w:sz w:val="24"/>
        </w:rPr>
        <w:t xml:space="preserve">v elektronické formě, zasílání takovýchto dokladů nahrazuje originální listinnou formu daňových dokladů. Tento souhlas se nevztahuje na přenos datových souborů. </w:t>
      </w:r>
    </w:p>
    <w:p w14:paraId="03DFCFB8" w14:textId="77777777" w:rsidR="00CF5107" w:rsidRPr="00115D04" w:rsidRDefault="00CF5107" w:rsidP="00CF5107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25878">
        <w:rPr>
          <w:rFonts w:ascii="Times New Roman" w:hAnsi="Times New Roman" w:cs="Times New Roman"/>
          <w:sz w:val="24"/>
        </w:rPr>
        <w:t>Kupující neposkytuje zálohové platby.</w:t>
      </w:r>
    </w:p>
    <w:p w14:paraId="5B73F1FB" w14:textId="77777777" w:rsidR="00CF5107" w:rsidRPr="00BB25D0" w:rsidRDefault="00CF5107" w:rsidP="00CF5107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1D4C1D0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Článek VI.</w:t>
      </w:r>
    </w:p>
    <w:p w14:paraId="799C1EE5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Rezervace NÁHRADNÍHO PLNĚNÍ</w:t>
      </w:r>
    </w:p>
    <w:p w14:paraId="755A3BA9" w14:textId="75D15BEA" w:rsidR="004A34E6" w:rsidRPr="00BB25D0" w:rsidRDefault="00A27EC3" w:rsidP="009F2B5B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</w:t>
      </w:r>
      <w:r w:rsidR="004A34E6" w:rsidRPr="00BB25D0">
        <w:rPr>
          <w:rFonts w:ascii="Times New Roman" w:hAnsi="Times New Roman" w:cs="Times New Roman"/>
          <w:sz w:val="24"/>
        </w:rPr>
        <w:t xml:space="preserve">se zavazuje podle § 81 odst. 2 písm. b), </w:t>
      </w:r>
      <w:r w:rsidR="00BE488D" w:rsidRPr="00BB25D0">
        <w:rPr>
          <w:rFonts w:ascii="Times New Roman" w:hAnsi="Times New Roman" w:cs="Times New Roman"/>
          <w:sz w:val="24"/>
        </w:rPr>
        <w:t>odst. 3 zákona č. 435/2004 Sb.,</w:t>
      </w:r>
      <w:r w:rsidR="00BE488D" w:rsidRPr="00BB25D0">
        <w:rPr>
          <w:rFonts w:ascii="Times New Roman" w:hAnsi="Times New Roman" w:cs="Times New Roman"/>
          <w:sz w:val="24"/>
        </w:rPr>
        <w:br/>
      </w:r>
      <w:r w:rsidR="004A34E6" w:rsidRPr="00BB25D0">
        <w:rPr>
          <w:rFonts w:ascii="Times New Roman" w:hAnsi="Times New Roman" w:cs="Times New Roman"/>
          <w:sz w:val="24"/>
        </w:rPr>
        <w:t xml:space="preserve">o zaměstnanosti, ve znění pozdějších předpisů, poskytnout </w:t>
      </w:r>
      <w:r>
        <w:rPr>
          <w:rFonts w:ascii="Times New Roman" w:hAnsi="Times New Roman" w:cs="Times New Roman"/>
          <w:sz w:val="24"/>
        </w:rPr>
        <w:t xml:space="preserve">kupujícímu </w:t>
      </w:r>
      <w:r w:rsidR="004A34E6" w:rsidRPr="00BB25D0">
        <w:rPr>
          <w:rFonts w:ascii="Times New Roman" w:hAnsi="Times New Roman" w:cs="Times New Roman"/>
          <w:sz w:val="24"/>
        </w:rPr>
        <w:t xml:space="preserve">NÁHRADNÍ </w:t>
      </w:r>
      <w:r w:rsidR="004A34E6" w:rsidRPr="00BB25D0">
        <w:rPr>
          <w:rFonts w:ascii="Times New Roman" w:hAnsi="Times New Roman" w:cs="Times New Roman"/>
          <w:sz w:val="24"/>
        </w:rPr>
        <w:lastRenderedPageBreak/>
        <w:t>PLNĚNÍ za odebrané zboží či služby po dobu platnosti smlouvy v plné výši. Možnost započtení faktury v režimu náhradního plnění bude uvedeno na každém daňovém dokladu.</w:t>
      </w:r>
    </w:p>
    <w:p w14:paraId="6F983004" w14:textId="55CB230A" w:rsidR="004A34E6" w:rsidRPr="00BB25D0" w:rsidRDefault="004A34E6" w:rsidP="009F2B5B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Tato suma slouží jako orientační a </w:t>
      </w:r>
      <w:r w:rsidR="004B6939">
        <w:rPr>
          <w:rFonts w:ascii="Times New Roman" w:hAnsi="Times New Roman" w:cs="Times New Roman"/>
          <w:sz w:val="24"/>
        </w:rPr>
        <w:t xml:space="preserve">kupující </w:t>
      </w:r>
      <w:r w:rsidRPr="00BB25D0">
        <w:rPr>
          <w:rFonts w:ascii="Times New Roman" w:hAnsi="Times New Roman" w:cs="Times New Roman"/>
          <w:sz w:val="24"/>
        </w:rPr>
        <w:t xml:space="preserve">není povinen přesnou výši rezervační částky dodržet. V případě snížení či navýšení by měl, v rámci dobrých obchodních vztahů, změnu oznámit </w:t>
      </w:r>
      <w:r w:rsidR="00730120">
        <w:rPr>
          <w:rFonts w:ascii="Times New Roman" w:hAnsi="Times New Roman" w:cs="Times New Roman"/>
          <w:sz w:val="24"/>
        </w:rPr>
        <w:t>prodávajícímu</w:t>
      </w:r>
      <w:r w:rsidRPr="00BB25D0">
        <w:rPr>
          <w:rFonts w:ascii="Times New Roman" w:hAnsi="Times New Roman" w:cs="Times New Roman"/>
          <w:sz w:val="24"/>
        </w:rPr>
        <w:t xml:space="preserve">.  </w:t>
      </w:r>
    </w:p>
    <w:p w14:paraId="304C5F1F" w14:textId="77777777" w:rsidR="004A34E6" w:rsidRPr="00BB25D0" w:rsidRDefault="004A34E6" w:rsidP="009F2B5B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Pro případ porušení této povinnosti prodávajícího se sjednává právo kupujícího požadovat smluvní pokutu ve výši rovnající se případnému odvodu do státního rozpočtu, který bude kupující v důsledku porušení povinnosti prodávajícího povinen poukázat podle § 81 a násl. zákona č. 435/2004 Sb., o zaměstnanosti, ve znění pozdějších předpisů.</w:t>
      </w:r>
    </w:p>
    <w:p w14:paraId="53473532" w14:textId="77777777" w:rsidR="0036086A" w:rsidRPr="00BB25D0" w:rsidRDefault="0036086A" w:rsidP="009F2B5B">
      <w:pPr>
        <w:spacing w:line="276" w:lineRule="auto"/>
        <w:jc w:val="both"/>
      </w:pPr>
    </w:p>
    <w:p w14:paraId="366B479F" w14:textId="663E448D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Článek VI</w:t>
      </w:r>
      <w:r w:rsidR="006A6708">
        <w:rPr>
          <w:b/>
        </w:rPr>
        <w:t>I</w:t>
      </w:r>
      <w:r w:rsidRPr="00BB25D0">
        <w:rPr>
          <w:b/>
        </w:rPr>
        <w:t>.</w:t>
      </w:r>
    </w:p>
    <w:p w14:paraId="4DF312D3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Smluvní pokuta a úrok z prodlení</w:t>
      </w:r>
    </w:p>
    <w:p w14:paraId="6A698A5D" w14:textId="3D5D706A" w:rsidR="004C0211" w:rsidRPr="00EE3694" w:rsidRDefault="004C0211" w:rsidP="004C021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V případě, že prodávající nedodrží termíny dle čl</w:t>
      </w:r>
      <w:r>
        <w:rPr>
          <w:rFonts w:ascii="Times New Roman" w:hAnsi="Times New Roman" w:cs="Times New Roman"/>
          <w:sz w:val="24"/>
        </w:rPr>
        <w:t>ánku</w:t>
      </w:r>
      <w:r w:rsidRPr="00EE3694">
        <w:rPr>
          <w:rFonts w:ascii="Times New Roman" w:hAnsi="Times New Roman" w:cs="Times New Roman"/>
          <w:sz w:val="24"/>
        </w:rPr>
        <w:t xml:space="preserve"> IV., </w:t>
      </w:r>
      <w:r w:rsidRPr="000B389C">
        <w:rPr>
          <w:rFonts w:ascii="Times New Roman" w:hAnsi="Times New Roman" w:cs="Times New Roman"/>
          <w:sz w:val="24"/>
        </w:rPr>
        <w:t xml:space="preserve">odst. </w:t>
      </w:r>
      <w:r w:rsidR="00DA147B">
        <w:rPr>
          <w:rFonts w:ascii="Times New Roman" w:hAnsi="Times New Roman" w:cs="Times New Roman"/>
          <w:sz w:val="24"/>
        </w:rPr>
        <w:t>4</w:t>
      </w:r>
      <w:r w:rsidRPr="000B389C">
        <w:rPr>
          <w:rFonts w:ascii="Times New Roman" w:hAnsi="Times New Roman" w:cs="Times New Roman"/>
          <w:sz w:val="24"/>
        </w:rPr>
        <w:t>) této smlouvy,</w:t>
      </w:r>
      <w:r>
        <w:rPr>
          <w:rFonts w:ascii="Times New Roman" w:hAnsi="Times New Roman" w:cs="Times New Roman"/>
          <w:sz w:val="24"/>
        </w:rPr>
        <w:br/>
      </w:r>
      <w:r w:rsidRPr="000B389C">
        <w:rPr>
          <w:rFonts w:ascii="Times New Roman" w:hAnsi="Times New Roman" w:cs="Times New Roman"/>
          <w:sz w:val="24"/>
        </w:rPr>
        <w:t>má kupující právo na smluvní pokutu za každý jednotlivý den prodlení</w:t>
      </w:r>
      <w:r w:rsidRPr="00EE3694">
        <w:rPr>
          <w:rFonts w:ascii="Times New Roman" w:hAnsi="Times New Roman" w:cs="Times New Roman"/>
          <w:sz w:val="24"/>
        </w:rPr>
        <w:t>, jejíž výše bude odpovídat zákonné výši úroku z prodlení.</w:t>
      </w:r>
    </w:p>
    <w:p w14:paraId="6DEE1116" w14:textId="77777777" w:rsidR="004C0211" w:rsidRPr="00EE3694" w:rsidRDefault="004C0211" w:rsidP="004C021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V případě, že kupující nedodrží dobu splatnosti faktur dle čl</w:t>
      </w:r>
      <w:r>
        <w:rPr>
          <w:rFonts w:ascii="Times New Roman" w:hAnsi="Times New Roman" w:cs="Times New Roman"/>
          <w:sz w:val="24"/>
        </w:rPr>
        <w:t>ánku</w:t>
      </w:r>
      <w:r w:rsidRPr="00EE3694">
        <w:rPr>
          <w:rFonts w:ascii="Times New Roman" w:hAnsi="Times New Roman" w:cs="Times New Roman"/>
          <w:sz w:val="24"/>
        </w:rPr>
        <w:t xml:space="preserve"> V., odst. 5) této smlouvy, má prodávající právo požadovat úrok z prodlení v zákonné výši.</w:t>
      </w:r>
    </w:p>
    <w:p w14:paraId="61126A22" w14:textId="77777777" w:rsidR="004C0211" w:rsidRPr="00EE3694" w:rsidRDefault="004C0211" w:rsidP="004C021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0220E26D" w14:textId="77777777" w:rsidR="004A34E6" w:rsidRPr="00BB25D0" w:rsidRDefault="004A34E6" w:rsidP="009F2B5B">
      <w:pPr>
        <w:spacing w:line="276" w:lineRule="auto"/>
        <w:jc w:val="center"/>
        <w:rPr>
          <w:b/>
        </w:rPr>
      </w:pPr>
    </w:p>
    <w:p w14:paraId="49F7D09F" w14:textId="7DD8AFE2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Článek VII</w:t>
      </w:r>
      <w:r w:rsidR="006A6708">
        <w:rPr>
          <w:b/>
        </w:rPr>
        <w:t>I</w:t>
      </w:r>
      <w:r w:rsidRPr="00BB25D0">
        <w:rPr>
          <w:b/>
        </w:rPr>
        <w:t>.</w:t>
      </w:r>
    </w:p>
    <w:p w14:paraId="20109C96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Nabytí vlastnického práva</w:t>
      </w:r>
    </w:p>
    <w:p w14:paraId="3853F099" w14:textId="5B121843" w:rsidR="004A34E6" w:rsidRPr="00BB25D0" w:rsidRDefault="004A34E6" w:rsidP="009F2B5B">
      <w:pPr>
        <w:spacing w:line="276" w:lineRule="auto"/>
        <w:jc w:val="both"/>
      </w:pPr>
      <w:r w:rsidRPr="00BB25D0">
        <w:t>Kupující nabývá vlastnické právo k předmětu ko</w:t>
      </w:r>
      <w:r w:rsidR="00D00CB7">
        <w:t>upě okamžikem jeho převzetí dle</w:t>
      </w:r>
      <w:r w:rsidR="00D00CB7">
        <w:br/>
      </w:r>
      <w:r w:rsidRPr="00BB25D0">
        <w:t xml:space="preserve">čl. IV. odst. </w:t>
      </w:r>
      <w:r w:rsidR="001257FF" w:rsidRPr="00BB25D0">
        <w:t>7</w:t>
      </w:r>
      <w:r w:rsidR="00F4522D" w:rsidRPr="00BB25D0">
        <w:t>)</w:t>
      </w:r>
      <w:r w:rsidRPr="00BB25D0">
        <w:t xml:space="preserve"> této smlouvy.</w:t>
      </w:r>
    </w:p>
    <w:p w14:paraId="0741E9B7" w14:textId="77777777" w:rsidR="00B84E16" w:rsidRPr="00BB25D0" w:rsidRDefault="00B84E16" w:rsidP="009F2B5B">
      <w:pPr>
        <w:spacing w:line="276" w:lineRule="auto"/>
        <w:jc w:val="both"/>
      </w:pPr>
    </w:p>
    <w:p w14:paraId="06AFB394" w14:textId="2B700226" w:rsidR="004A34E6" w:rsidRPr="00BB25D0" w:rsidRDefault="006A6708" w:rsidP="009F2B5B">
      <w:pPr>
        <w:spacing w:line="276" w:lineRule="auto"/>
        <w:jc w:val="center"/>
        <w:rPr>
          <w:b/>
        </w:rPr>
      </w:pPr>
      <w:r>
        <w:rPr>
          <w:b/>
        </w:rPr>
        <w:t>Článek IX</w:t>
      </w:r>
      <w:r w:rsidR="004A34E6" w:rsidRPr="00BB25D0">
        <w:rPr>
          <w:b/>
        </w:rPr>
        <w:t>.</w:t>
      </w:r>
    </w:p>
    <w:p w14:paraId="263A1B9B" w14:textId="77777777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Záruka za jakost</w:t>
      </w:r>
    </w:p>
    <w:p w14:paraId="1E41CD59" w14:textId="3E1C80B5" w:rsidR="004A34E6" w:rsidRPr="00BB25D0" w:rsidRDefault="00F4522D" w:rsidP="009F2B5B">
      <w:pPr>
        <w:spacing w:line="276" w:lineRule="auto"/>
        <w:jc w:val="both"/>
      </w:pPr>
      <w:r w:rsidRPr="00BB25D0">
        <w:t>Prodávající poskytuje záruku v délce 24 kalendářních měsíců na každý jednotlivý předmět koupě.</w:t>
      </w:r>
    </w:p>
    <w:p w14:paraId="277F3057" w14:textId="77777777" w:rsidR="004A34E6" w:rsidRPr="00BB25D0" w:rsidRDefault="004A34E6" w:rsidP="009F2B5B">
      <w:pPr>
        <w:spacing w:line="276" w:lineRule="auto"/>
        <w:jc w:val="both"/>
      </w:pPr>
    </w:p>
    <w:p w14:paraId="556E3A58" w14:textId="35C3F5C4" w:rsidR="004A34E6" w:rsidRPr="00BB25D0" w:rsidRDefault="004A34E6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Článek X.</w:t>
      </w:r>
    </w:p>
    <w:p w14:paraId="0D186B43" w14:textId="77777777" w:rsidR="00B405C5" w:rsidRPr="003468ED" w:rsidRDefault="00B405C5" w:rsidP="00B405C5">
      <w:pPr>
        <w:spacing w:line="276" w:lineRule="auto"/>
        <w:jc w:val="center"/>
        <w:rPr>
          <w:b/>
        </w:rPr>
      </w:pPr>
      <w:r w:rsidRPr="003468ED">
        <w:rPr>
          <w:b/>
        </w:rPr>
        <w:t>Ukončení smlouvy</w:t>
      </w:r>
    </w:p>
    <w:p w14:paraId="3DE20C2F" w14:textId="77777777" w:rsidR="00CF5107" w:rsidRPr="006C2509" w:rsidRDefault="00CF5107" w:rsidP="00CF510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Kromě důvodů stanovených Občanským zákoníkem lze od této smlouvy jednostranně odstoupit v následujících případech:</w:t>
      </w:r>
    </w:p>
    <w:p w14:paraId="23FA33A7" w14:textId="77777777" w:rsidR="00CF5107" w:rsidRPr="006C2509" w:rsidRDefault="00CF5107" w:rsidP="00CF5107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prodávající v případě, že na straně kupujícího dojde k prodlení s platbou delší než 90 dnů po splatnosti a pokud kupující nesjedná nápravu, přestože bude prodávajícím na tuto skutečnost prokazatelně upozorněn, do 7 kalendářních dnů od doručení upozornění. Toto odstoupení je nutno učinit v písemné formě.;</w:t>
      </w:r>
    </w:p>
    <w:p w14:paraId="509C5992" w14:textId="77777777" w:rsidR="00CF5107" w:rsidRPr="006C2509" w:rsidRDefault="00CF5107" w:rsidP="00CF5107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kupující v případě, že na straně prodávajícího dojde k neplnění předmětu koupě v termínech a kvalitě dle příslušných ustanovení této smlouvy a pokud prodávající nesjedná nápravu, přestože bude kupujícím na tuto skutečnost prokazatelně upozorněn, do 7 kalendářních dnů od doručení upozornění. Toto odstoupení je nutno učinit v písemné formě.</w:t>
      </w:r>
    </w:p>
    <w:p w14:paraId="19250FF5" w14:textId="77777777" w:rsidR="00CF5107" w:rsidRDefault="00CF5107" w:rsidP="00CF510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Dojde-li k platnému odstoupení od smlouvy, mají smluvní strany povinnost vrátit všechna </w:t>
      </w:r>
      <w:r w:rsidRPr="006C2509">
        <w:rPr>
          <w:rFonts w:ascii="Times New Roman" w:hAnsi="Times New Roman" w:cs="Times New Roman"/>
          <w:sz w:val="24"/>
        </w:rPr>
        <w:lastRenderedPageBreak/>
        <w:t>vzájemně učiněná plnění.</w:t>
      </w:r>
    </w:p>
    <w:p w14:paraId="3DE1DC48" w14:textId="77777777" w:rsidR="00CF5107" w:rsidRPr="00604836" w:rsidRDefault="00CF5107" w:rsidP="00CF510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026">
        <w:rPr>
          <w:rFonts w:ascii="Times New Roman" w:hAnsi="Times New Roman" w:cs="Times New Roman"/>
          <w:sz w:val="24"/>
        </w:rPr>
        <w:t xml:space="preserve">Tuto smlouvu lze </w:t>
      </w:r>
      <w:r>
        <w:rPr>
          <w:rFonts w:ascii="Times New Roman" w:hAnsi="Times New Roman" w:cs="Times New Roman"/>
          <w:sz w:val="24"/>
        </w:rPr>
        <w:t xml:space="preserve">ze strany kupujícího </w:t>
      </w:r>
      <w:r w:rsidRPr="00310026">
        <w:rPr>
          <w:rFonts w:ascii="Times New Roman" w:hAnsi="Times New Roman" w:cs="Times New Roman"/>
          <w:sz w:val="24"/>
        </w:rPr>
        <w:t xml:space="preserve">vypovědět, a to i bez uvedení důvodu. Výpověď musí být učiněna v písemné formě a musí být doručena druhé smluvní straně. Výpovědní lhůta činí 30 dní a počíná běžet prvním </w:t>
      </w:r>
      <w:r w:rsidRPr="00947810">
        <w:rPr>
          <w:rFonts w:ascii="Times New Roman" w:hAnsi="Times New Roman" w:cs="Times New Roman"/>
          <w:sz w:val="24"/>
        </w:rPr>
        <w:t>dnem kalendářního měsíce následujícího po kalendářním měsíci, v němž byla výpověď doručena.</w:t>
      </w:r>
    </w:p>
    <w:p w14:paraId="2EF71EA4" w14:textId="77777777" w:rsidR="00A460FB" w:rsidRPr="00BB25D0" w:rsidRDefault="00A460FB" w:rsidP="009F2B5B">
      <w:pPr>
        <w:spacing w:line="276" w:lineRule="auto"/>
        <w:jc w:val="both"/>
      </w:pPr>
    </w:p>
    <w:p w14:paraId="47ACDF80" w14:textId="681CB86E" w:rsidR="006D21EA" w:rsidRPr="00BB25D0" w:rsidRDefault="006D21EA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Článek XI.</w:t>
      </w:r>
    </w:p>
    <w:p w14:paraId="4E071CA6" w14:textId="77777777" w:rsidR="006D21EA" w:rsidRPr="00BB25D0" w:rsidRDefault="006D21EA" w:rsidP="009F2B5B">
      <w:pPr>
        <w:spacing w:line="276" w:lineRule="auto"/>
        <w:jc w:val="center"/>
        <w:rPr>
          <w:b/>
        </w:rPr>
      </w:pPr>
      <w:r w:rsidRPr="00BB25D0">
        <w:rPr>
          <w:b/>
        </w:rPr>
        <w:t>Závěrečná ustanovení</w:t>
      </w:r>
    </w:p>
    <w:p w14:paraId="5C68C5DF" w14:textId="77777777" w:rsidR="004C0211" w:rsidRPr="00EE3694" w:rsidRDefault="004C0211" w:rsidP="004C021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Tato smlouva nabývá pla</w:t>
      </w:r>
      <w:r>
        <w:rPr>
          <w:rFonts w:ascii="Times New Roman" w:hAnsi="Times New Roman" w:cs="Times New Roman"/>
          <w:sz w:val="24"/>
        </w:rPr>
        <w:t>t</w:t>
      </w:r>
      <w:r w:rsidRPr="00EE3694">
        <w:rPr>
          <w:rFonts w:ascii="Times New Roman" w:hAnsi="Times New Roman" w:cs="Times New Roman"/>
          <w:sz w:val="24"/>
        </w:rPr>
        <w:t>nosti okamžikem jejího podpisu druhou smluvní stranou</w:t>
      </w:r>
      <w:r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a účinnosti jejím zveřejněním v informačním systému veřejné správy s názvem „Registr smluv“</w:t>
      </w:r>
      <w:r>
        <w:rPr>
          <w:rFonts w:ascii="Times New Roman" w:hAnsi="Times New Roman" w:cs="Times New Roman"/>
          <w:sz w:val="24"/>
        </w:rPr>
        <w:t xml:space="preserve">, </w:t>
      </w:r>
      <w:r w:rsidRPr="003468ED">
        <w:rPr>
          <w:rFonts w:ascii="Times New Roman" w:hAnsi="Times New Roman" w:cs="Times New Roman"/>
          <w:sz w:val="24"/>
        </w:rPr>
        <w:t>ve smyslu příslušných ustanovení zákona č. 340/2015 Sb., zákon o registru smluv.</w:t>
      </w:r>
      <w:r w:rsidRPr="00EE3694">
        <w:rPr>
          <w:rFonts w:ascii="Times New Roman" w:hAnsi="Times New Roman" w:cs="Times New Roman"/>
          <w:sz w:val="24"/>
        </w:rPr>
        <w:t xml:space="preserve"> Zveřejnění smlouvy v Registru smluv zajistí kupující. Prodávající prohlašuje, že souhlasí se zveřejněním této smlouvy.</w:t>
      </w:r>
    </w:p>
    <w:p w14:paraId="3A7BE48A" w14:textId="77777777" w:rsidR="004C0211" w:rsidRPr="00EE3694" w:rsidRDefault="004C0211" w:rsidP="004C021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Prodávající se zavazuje zachovávat mlčenlivost o jakýchkoliv důvěrných informacích</w:t>
      </w:r>
      <w:r w:rsidRPr="00EE3694">
        <w:rPr>
          <w:rFonts w:ascii="Times New Roman" w:hAnsi="Times New Roman" w:cs="Times New Roman"/>
          <w:sz w:val="24"/>
        </w:rPr>
        <w:br/>
        <w:t>a osobních údajích, jež se v souvislosti se zajišťováním předmětu smlouvy dozví.</w:t>
      </w:r>
    </w:p>
    <w:p w14:paraId="3DFB4485" w14:textId="77777777" w:rsidR="004C0211" w:rsidRPr="00EE3694" w:rsidRDefault="004C0211" w:rsidP="004C021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Prodávající prohlašuje, že se seznámil s dokumentem „Specifická rizika typická pro areál</w:t>
      </w:r>
      <w:r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 xml:space="preserve">a objekty Psychiatrické nemocnice Horní Beřkovice”, zveřejněným na webových stránkách objednatele </w:t>
      </w:r>
      <w:hyperlink r:id="rId9" w:history="1">
        <w:r w:rsidRPr="00EE3694">
          <w:rPr>
            <w:rStyle w:val="Hypertextovodkaz"/>
            <w:rFonts w:ascii="Times New Roman" w:hAnsi="Times New Roman" w:cs="Times New Roman"/>
            <w:sz w:val="24"/>
          </w:rPr>
          <w:t>https://www.pnhberkovice.cz</w:t>
        </w:r>
      </w:hyperlink>
      <w:r w:rsidRPr="00EE3694">
        <w:rPr>
          <w:rFonts w:ascii="Times New Roman" w:hAnsi="Times New Roman" w:cs="Times New Roman"/>
          <w:sz w:val="24"/>
        </w:rPr>
        <w:t xml:space="preserve">.  </w:t>
      </w:r>
    </w:p>
    <w:p w14:paraId="6B80799B" w14:textId="77777777" w:rsidR="004C0211" w:rsidRPr="00860825" w:rsidRDefault="004C0211" w:rsidP="004C021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Prodávající na sebe přebírá nebezpečí změny okolností dle § 1765 odst. 2 zákona</w:t>
      </w:r>
      <w:r w:rsidRPr="00EE3694">
        <w:rPr>
          <w:rFonts w:ascii="Times New Roman" w:hAnsi="Times New Roman" w:cs="Times New Roman"/>
          <w:sz w:val="24"/>
        </w:rPr>
        <w:br/>
        <w:t>č. 89/</w:t>
      </w:r>
      <w:r w:rsidRPr="00FB176F">
        <w:rPr>
          <w:rFonts w:ascii="Times New Roman" w:hAnsi="Times New Roman" w:cs="Times New Roman"/>
          <w:sz w:val="24"/>
        </w:rPr>
        <w:t xml:space="preserve">2012 </w:t>
      </w:r>
      <w:r w:rsidRPr="00860825">
        <w:rPr>
          <w:rFonts w:ascii="Times New Roman" w:hAnsi="Times New Roman" w:cs="Times New Roman"/>
          <w:sz w:val="24"/>
        </w:rPr>
        <w:t>Sb., občanského zákoníku, v platném znění.</w:t>
      </w:r>
    </w:p>
    <w:p w14:paraId="3AC6209A" w14:textId="77777777" w:rsidR="004C0211" w:rsidRPr="00860825" w:rsidRDefault="004C0211" w:rsidP="004C021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60825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14:paraId="5DDD7FFF" w14:textId="77777777" w:rsidR="004C0211" w:rsidRPr="00860825" w:rsidRDefault="004C0211" w:rsidP="004C0211">
      <w:pPr>
        <w:pStyle w:val="Odstavecseseznamem"/>
        <w:numPr>
          <w:ilvl w:val="1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60825">
        <w:rPr>
          <w:rFonts w:ascii="Times New Roman" w:hAnsi="Times New Roman" w:cs="Times New Roman"/>
          <w:b/>
          <w:sz w:val="24"/>
        </w:rPr>
        <w:t>prodávající:</w:t>
      </w:r>
    </w:p>
    <w:p w14:paraId="1584417E" w14:textId="25D564E9" w:rsidR="004C0211" w:rsidRPr="00F66E0A" w:rsidRDefault="004C0211" w:rsidP="004C0211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66E0A">
        <w:rPr>
          <w:rFonts w:ascii="Times New Roman" w:hAnsi="Times New Roman" w:cs="Times New Roman"/>
          <w:sz w:val="24"/>
        </w:rPr>
        <w:t xml:space="preserve">jméno </w:t>
      </w:r>
      <w:proofErr w:type="spellStart"/>
      <w:r w:rsidR="0097500E" w:rsidRPr="0097500E">
        <w:rPr>
          <w:rStyle w:val="trzistetableoutputtext"/>
          <w:rFonts w:ascii="Times New Roman" w:hAnsi="Times New Roman" w:cs="Times New Roman"/>
          <w:sz w:val="24"/>
          <w:highlight w:val="black"/>
        </w:rPr>
        <w:t>xxxxxxxxxxxxxxxxxxxxxxxxxxx</w:t>
      </w:r>
      <w:proofErr w:type="spellEnd"/>
    </w:p>
    <w:p w14:paraId="0DD128D0" w14:textId="7AD2D427" w:rsidR="004C0211" w:rsidRPr="00F66E0A" w:rsidRDefault="004C0211" w:rsidP="004C021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F66E0A">
        <w:rPr>
          <w:rFonts w:ascii="Times New Roman" w:hAnsi="Times New Roman" w:cs="Times New Roman"/>
          <w:sz w:val="24"/>
        </w:rPr>
        <w:t xml:space="preserve">email: </w:t>
      </w:r>
      <w:proofErr w:type="spellStart"/>
      <w:r w:rsidR="0097500E" w:rsidRPr="0097500E">
        <w:rPr>
          <w:rStyle w:val="trzistetableoutputtext"/>
          <w:rFonts w:ascii="Times New Roman" w:hAnsi="Times New Roman" w:cs="Times New Roman"/>
          <w:sz w:val="24"/>
          <w:highlight w:val="black"/>
        </w:rPr>
        <w:t>xxxxxxxxxxxxxxxxxxxxxxxxxxx</w:t>
      </w:r>
      <w:proofErr w:type="spellEnd"/>
    </w:p>
    <w:p w14:paraId="2C176338" w14:textId="286670F4" w:rsidR="004C0211" w:rsidRPr="00860825" w:rsidRDefault="004C0211" w:rsidP="004C021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F66E0A">
        <w:rPr>
          <w:rFonts w:ascii="Times New Roman" w:hAnsi="Times New Roman" w:cs="Times New Roman"/>
          <w:sz w:val="24"/>
        </w:rPr>
        <w:t>telefon:</w:t>
      </w:r>
      <w:r w:rsidRPr="008608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500E" w:rsidRPr="0097500E">
        <w:rPr>
          <w:rStyle w:val="trzistetableoutputtext"/>
          <w:rFonts w:ascii="Times New Roman" w:hAnsi="Times New Roman" w:cs="Times New Roman"/>
          <w:sz w:val="24"/>
          <w:highlight w:val="black"/>
        </w:rPr>
        <w:t>xxxxxxxxxxxxxxxxx</w:t>
      </w:r>
      <w:proofErr w:type="spellEnd"/>
    </w:p>
    <w:p w14:paraId="184622E7" w14:textId="77777777" w:rsidR="004C0211" w:rsidRPr="00860825" w:rsidRDefault="004C0211" w:rsidP="004C0211">
      <w:pPr>
        <w:pStyle w:val="Odstavecseseznamem"/>
        <w:numPr>
          <w:ilvl w:val="1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60825">
        <w:rPr>
          <w:rFonts w:ascii="Times New Roman" w:hAnsi="Times New Roman" w:cs="Times New Roman"/>
          <w:b/>
          <w:sz w:val="24"/>
        </w:rPr>
        <w:t>kupující:</w:t>
      </w:r>
    </w:p>
    <w:p w14:paraId="55B5BD4D" w14:textId="5711774D" w:rsidR="004C0211" w:rsidRPr="00860825" w:rsidRDefault="0097500E" w:rsidP="004C0211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7500E">
        <w:rPr>
          <w:rFonts w:ascii="Times New Roman" w:hAnsi="Times New Roman" w:cs="Times New Roman"/>
          <w:sz w:val="24"/>
          <w:highlight w:val="black"/>
        </w:rPr>
        <w:t>xxxxxxxxxxxxxxxxxx</w:t>
      </w:r>
      <w:proofErr w:type="spellEnd"/>
      <w:r w:rsidR="004C0211" w:rsidRPr="00860825">
        <w:rPr>
          <w:rFonts w:ascii="Times New Roman" w:hAnsi="Times New Roman" w:cs="Times New Roman"/>
          <w:sz w:val="24"/>
        </w:rPr>
        <w:t xml:space="preserve">,  </w:t>
      </w:r>
    </w:p>
    <w:p w14:paraId="382C1475" w14:textId="6C2793A1" w:rsidR="004C0211" w:rsidRPr="00860825" w:rsidRDefault="004C0211" w:rsidP="004C021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860825">
        <w:rPr>
          <w:rFonts w:ascii="Times New Roman" w:hAnsi="Times New Roman" w:cs="Times New Roman"/>
          <w:sz w:val="24"/>
        </w:rPr>
        <w:t xml:space="preserve">e-mail: </w:t>
      </w:r>
      <w:hyperlink r:id="rId10" w:history="1">
        <w:proofErr w:type="spellStart"/>
        <w:r w:rsidR="0097500E" w:rsidRPr="0097500E">
          <w:rPr>
            <w:rStyle w:val="Hypertextovodkaz"/>
            <w:rFonts w:ascii="Times New Roman" w:hAnsi="Times New Roman" w:cs="Times New Roman"/>
            <w:sz w:val="24"/>
            <w:highlight w:val="black"/>
          </w:rPr>
          <w:t>xxxxxxxxxxxxxxxxxxxxxxxxxxxxx</w:t>
        </w:r>
        <w:proofErr w:type="spellEnd"/>
      </w:hyperlink>
      <w:r w:rsidRPr="00860825">
        <w:rPr>
          <w:rFonts w:ascii="Times New Roman" w:hAnsi="Times New Roman" w:cs="Times New Roman"/>
          <w:sz w:val="24"/>
        </w:rPr>
        <w:t>,</w:t>
      </w:r>
    </w:p>
    <w:p w14:paraId="0E198C0C" w14:textId="1A9726A5" w:rsidR="004C0211" w:rsidRPr="00860825" w:rsidRDefault="004C0211" w:rsidP="004C021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860825">
        <w:rPr>
          <w:rFonts w:ascii="Times New Roman" w:hAnsi="Times New Roman" w:cs="Times New Roman"/>
          <w:sz w:val="24"/>
        </w:rPr>
        <w:t xml:space="preserve">telefon </w:t>
      </w:r>
      <w:proofErr w:type="spellStart"/>
      <w:r w:rsidR="0097500E" w:rsidRPr="0097500E">
        <w:rPr>
          <w:rFonts w:ascii="Times New Roman" w:hAnsi="Times New Roman" w:cs="Times New Roman"/>
          <w:sz w:val="24"/>
          <w:highlight w:val="black"/>
        </w:rPr>
        <w:t>xxxxxxxxxxxxxxxxxxxxxxxxx</w:t>
      </w:r>
      <w:proofErr w:type="spellEnd"/>
    </w:p>
    <w:p w14:paraId="051E5D0A" w14:textId="1A6CD04F" w:rsidR="004C0211" w:rsidRPr="00860825" w:rsidRDefault="0097500E" w:rsidP="004C0211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7500E">
        <w:rPr>
          <w:rFonts w:ascii="Times New Roman" w:hAnsi="Times New Roman" w:cs="Times New Roman"/>
          <w:sz w:val="24"/>
          <w:highlight w:val="black"/>
        </w:rPr>
        <w:t>xxxxxxxxxxxxxxx</w:t>
      </w:r>
      <w:proofErr w:type="spellEnd"/>
      <w:r w:rsidR="004C0211" w:rsidRPr="00860825">
        <w:rPr>
          <w:rFonts w:ascii="Times New Roman" w:hAnsi="Times New Roman" w:cs="Times New Roman"/>
          <w:sz w:val="24"/>
        </w:rPr>
        <w:t>,</w:t>
      </w:r>
    </w:p>
    <w:p w14:paraId="78E3F057" w14:textId="2C9542E3" w:rsidR="004C0211" w:rsidRPr="00860825" w:rsidRDefault="004C0211" w:rsidP="004C021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860825">
        <w:rPr>
          <w:rFonts w:ascii="Times New Roman" w:hAnsi="Times New Roman" w:cs="Times New Roman"/>
          <w:sz w:val="24"/>
        </w:rPr>
        <w:t xml:space="preserve">e-mail: </w:t>
      </w:r>
      <w:hyperlink r:id="rId11" w:history="1">
        <w:proofErr w:type="spellStart"/>
        <w:r w:rsidR="0097500E" w:rsidRPr="0097500E">
          <w:rPr>
            <w:rStyle w:val="Hypertextovodkaz"/>
            <w:rFonts w:ascii="Times New Roman" w:hAnsi="Times New Roman" w:cs="Times New Roman"/>
            <w:sz w:val="24"/>
            <w:highlight w:val="black"/>
          </w:rPr>
          <w:t>xxxxxxxxxxxxxxxxxxxxxxxxxxxxx</w:t>
        </w:r>
        <w:proofErr w:type="spellEnd"/>
      </w:hyperlink>
    </w:p>
    <w:p w14:paraId="5B884426" w14:textId="58F98F04" w:rsidR="004C0211" w:rsidRPr="00860825" w:rsidRDefault="004C0211" w:rsidP="004C0211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860825">
        <w:rPr>
          <w:rFonts w:ascii="Times New Roman" w:hAnsi="Times New Roman" w:cs="Times New Roman"/>
          <w:sz w:val="24"/>
        </w:rPr>
        <w:t xml:space="preserve">telefon </w:t>
      </w:r>
      <w:proofErr w:type="spellStart"/>
      <w:r w:rsidR="0097500E" w:rsidRPr="0097500E">
        <w:rPr>
          <w:rFonts w:ascii="Times New Roman" w:hAnsi="Times New Roman" w:cs="Times New Roman"/>
          <w:sz w:val="24"/>
          <w:highlight w:val="black"/>
        </w:rPr>
        <w:t>xxxxxxxxxxxxxxx</w:t>
      </w:r>
      <w:proofErr w:type="spellEnd"/>
    </w:p>
    <w:p w14:paraId="15AB3A1A" w14:textId="77777777" w:rsidR="004C0211" w:rsidRPr="00860825" w:rsidRDefault="004C0211" w:rsidP="004C021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60825">
        <w:rPr>
          <w:rFonts w:ascii="Times New Roman" w:hAnsi="Times New Roman" w:cs="Times New Roman"/>
          <w:sz w:val="24"/>
        </w:rPr>
        <w:t>Jakékoliv změny nebo doplňky této smlouvy nebo přílohy ke smlouvě musí být provedeny formou písemných, chronologicky číslovaných dodatků, podepsaných oběma smluvními stranami.</w:t>
      </w:r>
    </w:p>
    <w:p w14:paraId="64E0B82E" w14:textId="77777777" w:rsidR="004C0211" w:rsidRPr="00EE3694" w:rsidRDefault="004C0211" w:rsidP="004C021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60825">
        <w:rPr>
          <w:rFonts w:ascii="Times New Roman" w:hAnsi="Times New Roman" w:cs="Times New Roman"/>
          <w:sz w:val="24"/>
        </w:rPr>
        <w:t>Práva vzniklá z této smlouvy nesmí být postoupena bez předchozího</w:t>
      </w:r>
      <w:r w:rsidRPr="00EE3694">
        <w:rPr>
          <w:rFonts w:ascii="Times New Roman" w:hAnsi="Times New Roman" w:cs="Times New Roman"/>
          <w:sz w:val="24"/>
        </w:rPr>
        <w:t xml:space="preserve"> písemného souhlasu druhé smluvní strany. Za písemnou formu nebude pro tento účel považována výměna</w:t>
      </w:r>
      <w:r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e-mailových, či jiných elektronických zpráv.</w:t>
      </w:r>
    </w:p>
    <w:p w14:paraId="1C06BA85" w14:textId="58594373" w:rsidR="004C0211" w:rsidRPr="00EE3694" w:rsidRDefault="004C0211" w:rsidP="004C021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Smluvní strany prohlašují,</w:t>
      </w:r>
      <w:r w:rsidR="00047EB3" w:rsidRPr="00047EB3">
        <w:rPr>
          <w:rFonts w:ascii="Times New Roman" w:hAnsi="Times New Roman" w:cs="Times New Roman"/>
          <w:sz w:val="24"/>
        </w:rPr>
        <w:t xml:space="preserve"> </w:t>
      </w:r>
      <w:r w:rsidR="00047EB3" w:rsidRPr="007F4299">
        <w:rPr>
          <w:rFonts w:ascii="Times New Roman" w:hAnsi="Times New Roman" w:cs="Times New Roman"/>
          <w:sz w:val="24"/>
        </w:rPr>
        <w:t>že si smlouvu přečetly, s jejím zněním souhlasí, a že tato smlouva vyjadřuje jejich sku</w:t>
      </w:r>
      <w:r w:rsidR="00047EB3">
        <w:rPr>
          <w:rFonts w:ascii="Times New Roman" w:hAnsi="Times New Roman" w:cs="Times New Roman"/>
          <w:sz w:val="24"/>
        </w:rPr>
        <w:t>tečnou, svobodnou a pravou vůli</w:t>
      </w:r>
      <w:r w:rsidR="00047EB3" w:rsidRPr="006C2509">
        <w:rPr>
          <w:rFonts w:ascii="Times New Roman" w:hAnsi="Times New Roman" w:cs="Times New Roman"/>
          <w:sz w:val="24"/>
        </w:rPr>
        <w:t>.</w:t>
      </w:r>
    </w:p>
    <w:p w14:paraId="492E32D1" w14:textId="77777777" w:rsidR="004C0211" w:rsidRDefault="004C0211" w:rsidP="004C021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Pokud nebylo v této smlouvě ujednáno jinak, řídí se právní poměry z ní vyplývající</w:t>
      </w:r>
      <w:r w:rsidRPr="00EE3694">
        <w:rPr>
          <w:rFonts w:ascii="Times New Roman" w:hAnsi="Times New Roman" w:cs="Times New Roman"/>
          <w:sz w:val="24"/>
        </w:rPr>
        <w:br/>
        <w:t>a vznikající zákonem č. 89/2012 Sb., občanský zákoník, v platném znění. Práva</w:t>
      </w:r>
      <w:r w:rsidRPr="00EE3694">
        <w:rPr>
          <w:rFonts w:ascii="Times New Roman" w:hAnsi="Times New Roman" w:cs="Times New Roman"/>
          <w:sz w:val="24"/>
        </w:rPr>
        <w:br/>
        <w:t>a povinnosti vyplývající ze závazků obsažených v této smlouvě přecházejí na případné právní nástupce obou smluvních stran.</w:t>
      </w:r>
    </w:p>
    <w:p w14:paraId="65FBC3ED" w14:textId="43132B9B" w:rsidR="004C0211" w:rsidRPr="00EE3694" w:rsidRDefault="004C0211" w:rsidP="004C0211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lastRenderedPageBreak/>
        <w:t>Tato smlouva je vyhotovena ve dvou stejnopisech, z nichž jeden náleží kupujícímu</w:t>
      </w:r>
      <w:r w:rsidRPr="00EE3694">
        <w:rPr>
          <w:rFonts w:ascii="Times New Roman" w:hAnsi="Times New Roman" w:cs="Times New Roman"/>
          <w:sz w:val="24"/>
        </w:rPr>
        <w:br/>
        <w:t>a jeden prodávajícímu. Každý stejnopis má platnost originálu.</w:t>
      </w:r>
      <w:r w:rsidR="00B47F48">
        <w:rPr>
          <w:rFonts w:ascii="Times New Roman" w:hAnsi="Times New Roman" w:cs="Times New Roman"/>
          <w:sz w:val="24"/>
        </w:rPr>
        <w:t xml:space="preserve"> </w:t>
      </w:r>
      <w:r w:rsidR="00B47F48" w:rsidRPr="00347CB6">
        <w:rPr>
          <w:rFonts w:ascii="Times New Roman" w:hAnsi="Times New Roman" w:cs="Times New Roman"/>
          <w:sz w:val="24"/>
        </w:rPr>
        <w:t xml:space="preserve">Alternativně může být </w:t>
      </w:r>
      <w:r w:rsidR="00E14D01" w:rsidRPr="00347CB6">
        <w:rPr>
          <w:rFonts w:ascii="Times New Roman" w:hAnsi="Times New Roman" w:cs="Times New Roman"/>
          <w:sz w:val="24"/>
        </w:rPr>
        <w:t>tato smlouva</w:t>
      </w:r>
      <w:r w:rsidR="00B47F48" w:rsidRPr="00347CB6">
        <w:rPr>
          <w:rFonts w:ascii="Times New Roman" w:hAnsi="Times New Roman" w:cs="Times New Roman"/>
          <w:sz w:val="24"/>
        </w:rPr>
        <w:t xml:space="preserve"> vyhotovena v elektronické podobě, kdy každá ze smluvních stran obdrží její originální vyhotovení podepsané</w:t>
      </w:r>
      <w:r w:rsidR="00B47F48" w:rsidRPr="00B47F48">
        <w:rPr>
          <w:rFonts w:ascii="Times New Roman" w:hAnsi="Times New Roman" w:cs="Times New Roman"/>
          <w:sz w:val="24"/>
        </w:rPr>
        <w:t xml:space="preserve"> uznávaným elektronickým podpisem s časovým razítkem oběma smluvními stranami.</w:t>
      </w:r>
    </w:p>
    <w:p w14:paraId="33848A4B" w14:textId="77777777" w:rsidR="006D21EA" w:rsidRPr="00BB25D0" w:rsidRDefault="006D21EA" w:rsidP="009F2B5B">
      <w:pPr>
        <w:spacing w:line="276" w:lineRule="auto"/>
        <w:jc w:val="both"/>
      </w:pPr>
    </w:p>
    <w:p w14:paraId="014BFAFD" w14:textId="59CED7ED" w:rsidR="006D21EA" w:rsidRDefault="006D21EA" w:rsidP="009F2B5B">
      <w:pPr>
        <w:spacing w:line="276" w:lineRule="auto"/>
        <w:jc w:val="both"/>
      </w:pPr>
      <w:r w:rsidRPr="00BB25D0">
        <w:t xml:space="preserve">V </w:t>
      </w:r>
      <w:r w:rsidR="00F66E0A">
        <w:t>Hořovicích</w:t>
      </w:r>
      <w:r w:rsidRPr="00BB25D0">
        <w:t xml:space="preserve"> dne </w:t>
      </w:r>
      <w:r w:rsidR="00F66E0A">
        <w:t>4.3.2025</w:t>
      </w:r>
      <w:r w:rsidR="00F66E0A">
        <w:tab/>
      </w:r>
      <w:r w:rsidR="00F66E0A">
        <w:tab/>
      </w:r>
      <w:r w:rsidRPr="00BB25D0">
        <w:tab/>
      </w:r>
      <w:r w:rsidRPr="00BB25D0">
        <w:tab/>
      </w:r>
      <w:r w:rsidR="0091585B">
        <w:t xml:space="preserve">V Horních Beřkovicích dne </w:t>
      </w:r>
      <w:r w:rsidR="0097500E">
        <w:t>17.3.2025</w:t>
      </w:r>
    </w:p>
    <w:p w14:paraId="4B7B97CE" w14:textId="77777777" w:rsidR="0097500E" w:rsidRPr="00BB25D0" w:rsidRDefault="0097500E" w:rsidP="009F2B5B">
      <w:pPr>
        <w:spacing w:line="276" w:lineRule="auto"/>
        <w:jc w:val="both"/>
      </w:pPr>
    </w:p>
    <w:p w14:paraId="66912B17" w14:textId="5A19D1BC" w:rsidR="006D21EA" w:rsidRDefault="00346DD5" w:rsidP="009F2B5B">
      <w:pPr>
        <w:spacing w:line="276" w:lineRule="auto"/>
        <w:jc w:val="both"/>
      </w:pPr>
      <w:r>
        <w:t>z</w:t>
      </w:r>
      <w:r w:rsidR="006D21EA" w:rsidRPr="00BB25D0">
        <w:t>a prodávajícího</w:t>
      </w:r>
      <w:r w:rsidR="006D21EA" w:rsidRPr="00BB25D0">
        <w:tab/>
      </w:r>
      <w:r w:rsidR="006D21EA" w:rsidRPr="00BB25D0">
        <w:tab/>
      </w:r>
      <w:r w:rsidR="006D21EA" w:rsidRPr="00BB25D0">
        <w:tab/>
      </w:r>
      <w:r w:rsidR="006D21EA" w:rsidRPr="00BB25D0">
        <w:tab/>
      </w:r>
      <w:r w:rsidR="006D21EA" w:rsidRPr="00BB25D0">
        <w:tab/>
        <w:t>za kupujícího</w:t>
      </w:r>
    </w:p>
    <w:p w14:paraId="6F660E53" w14:textId="77777777" w:rsidR="005B5CC5" w:rsidRDefault="005B5CC5" w:rsidP="009F2B5B">
      <w:pPr>
        <w:spacing w:line="276" w:lineRule="auto"/>
        <w:jc w:val="both"/>
      </w:pPr>
    </w:p>
    <w:p w14:paraId="7A107294" w14:textId="77777777" w:rsidR="005B5CC5" w:rsidRPr="00BB25D0" w:rsidRDefault="005B5CC5" w:rsidP="009F2B5B">
      <w:pPr>
        <w:spacing w:line="276" w:lineRule="auto"/>
        <w:jc w:val="both"/>
      </w:pPr>
    </w:p>
    <w:p w14:paraId="6A2F0977" w14:textId="77777777" w:rsidR="006D21EA" w:rsidRPr="00BB25D0" w:rsidRDefault="006D21EA" w:rsidP="009F2B5B">
      <w:pPr>
        <w:spacing w:line="276" w:lineRule="auto"/>
        <w:jc w:val="both"/>
      </w:pPr>
    </w:p>
    <w:p w14:paraId="298AFA97" w14:textId="77777777" w:rsidR="006D21EA" w:rsidRPr="00BB25D0" w:rsidRDefault="006D21EA" w:rsidP="009F2B5B">
      <w:pPr>
        <w:spacing w:line="276" w:lineRule="auto"/>
        <w:jc w:val="both"/>
      </w:pPr>
      <w:r w:rsidRPr="00F66E0A">
        <w:t>_______________________</w:t>
      </w:r>
      <w:r w:rsidRPr="00BB25D0">
        <w:tab/>
      </w:r>
      <w:r w:rsidRPr="00BB25D0">
        <w:tab/>
      </w:r>
      <w:r w:rsidRPr="00BB25D0">
        <w:tab/>
      </w:r>
      <w:r w:rsidRPr="00BB25D0">
        <w:tab/>
        <w:t>______________________________</w:t>
      </w:r>
    </w:p>
    <w:p w14:paraId="0BABBE62" w14:textId="0CD1C073" w:rsidR="0091655B" w:rsidRDefault="00F66E0A" w:rsidP="00FD7F75">
      <w:pPr>
        <w:spacing w:line="276" w:lineRule="auto"/>
        <w:jc w:val="both"/>
        <w:rPr>
          <w:b/>
        </w:rPr>
      </w:pPr>
      <w:r>
        <w:rPr>
          <w:b/>
        </w:rPr>
        <w:t xml:space="preserve">    Viktor Balej, jednatel</w:t>
      </w:r>
      <w:r w:rsidR="006D21EA" w:rsidRPr="00BB25D0">
        <w:rPr>
          <w:b/>
        </w:rPr>
        <w:tab/>
      </w:r>
      <w:r w:rsidR="006D21EA" w:rsidRPr="00BB25D0">
        <w:rPr>
          <w:b/>
        </w:rPr>
        <w:tab/>
      </w:r>
      <w:r w:rsidR="006D21EA" w:rsidRPr="00BB25D0">
        <w:rPr>
          <w:b/>
        </w:rPr>
        <w:tab/>
      </w:r>
      <w:r w:rsidR="006D21EA" w:rsidRPr="00BB25D0">
        <w:rPr>
          <w:b/>
        </w:rPr>
        <w:tab/>
        <w:t>MUDr. Jiří Tomeček, MBA, ředitel</w:t>
      </w:r>
    </w:p>
    <w:p w14:paraId="459112DC" w14:textId="77777777" w:rsidR="0097500E" w:rsidRDefault="0097500E" w:rsidP="0097500E">
      <w:pPr>
        <w:spacing w:line="276" w:lineRule="auto"/>
        <w:jc w:val="both"/>
        <w:rPr>
          <w:b/>
        </w:rPr>
      </w:pPr>
      <w:r>
        <w:rPr>
          <w:b/>
        </w:rPr>
        <w:t>(podepsáno + orazítkováno)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(podepsáno + orazítkováno)</w:t>
      </w:r>
    </w:p>
    <w:p w14:paraId="258F067C" w14:textId="698D66B3" w:rsidR="0097500E" w:rsidRDefault="0097500E" w:rsidP="00FD7F75">
      <w:pPr>
        <w:spacing w:line="276" w:lineRule="auto"/>
        <w:jc w:val="both"/>
        <w:rPr>
          <w:b/>
        </w:rPr>
      </w:pPr>
    </w:p>
    <w:sectPr w:rsidR="0097500E" w:rsidSect="005F3C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FDB7" w14:textId="77777777" w:rsidR="00AA7223" w:rsidRDefault="00AA7223" w:rsidP="00017E47">
      <w:r>
        <w:separator/>
      </w:r>
    </w:p>
  </w:endnote>
  <w:endnote w:type="continuationSeparator" w:id="0">
    <w:p w14:paraId="05B0A2A4" w14:textId="77777777" w:rsidR="00AA7223" w:rsidRDefault="00AA7223" w:rsidP="0001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A112" w14:textId="77777777" w:rsidR="00AA7223" w:rsidRDefault="00AA7223" w:rsidP="00017E47">
      <w:r>
        <w:separator/>
      </w:r>
    </w:p>
  </w:footnote>
  <w:footnote w:type="continuationSeparator" w:id="0">
    <w:p w14:paraId="026261EA" w14:textId="77777777" w:rsidR="00AA7223" w:rsidRDefault="00AA7223" w:rsidP="0001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4" w15:restartNumberingAfterBreak="0">
    <w:nsid w:val="036A2ED2"/>
    <w:multiLevelType w:val="hybridMultilevel"/>
    <w:tmpl w:val="D2EE97F4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0CF25FF1"/>
    <w:multiLevelType w:val="hybridMultilevel"/>
    <w:tmpl w:val="E8C0C35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62E5E"/>
    <w:multiLevelType w:val="hybridMultilevel"/>
    <w:tmpl w:val="FD380596"/>
    <w:lvl w:ilvl="0" w:tplc="6E644E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785691"/>
    <w:multiLevelType w:val="hybridMultilevel"/>
    <w:tmpl w:val="7FC6669E"/>
    <w:lvl w:ilvl="0" w:tplc="2E26AE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4BC76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71466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5D2AD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B60D9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AE897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4609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01007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F10D8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16463419"/>
    <w:multiLevelType w:val="hybridMultilevel"/>
    <w:tmpl w:val="CDF861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856C96"/>
    <w:multiLevelType w:val="hybridMultilevel"/>
    <w:tmpl w:val="D6C01B9E"/>
    <w:lvl w:ilvl="0" w:tplc="8A2C5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75B4C"/>
    <w:multiLevelType w:val="hybridMultilevel"/>
    <w:tmpl w:val="51EE7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F1D14"/>
    <w:multiLevelType w:val="hybridMultilevel"/>
    <w:tmpl w:val="66100D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C2AAC"/>
    <w:multiLevelType w:val="hybridMultilevel"/>
    <w:tmpl w:val="8EB2E0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A1562D"/>
    <w:multiLevelType w:val="hybridMultilevel"/>
    <w:tmpl w:val="6486B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81E96"/>
    <w:multiLevelType w:val="hybridMultilevel"/>
    <w:tmpl w:val="30441E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C87169"/>
    <w:multiLevelType w:val="hybridMultilevel"/>
    <w:tmpl w:val="526EBE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8243CF"/>
    <w:multiLevelType w:val="hybridMultilevel"/>
    <w:tmpl w:val="CE68285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550A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8BC27A3"/>
    <w:multiLevelType w:val="multilevel"/>
    <w:tmpl w:val="BF78D5C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218" w:firstLine="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218" w:firstLine="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18" w:firstLine="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18" w:firstLine="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18" w:firstLine="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218" w:firstLine="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218" w:firstLine="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218" w:firstLine="0"/>
      </w:pPr>
    </w:lvl>
  </w:abstractNum>
  <w:abstractNum w:abstractNumId="20" w15:restartNumberingAfterBreak="0">
    <w:nsid w:val="4ECF26F3"/>
    <w:multiLevelType w:val="hybridMultilevel"/>
    <w:tmpl w:val="6CFEBC58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50896425"/>
    <w:multiLevelType w:val="hybridMultilevel"/>
    <w:tmpl w:val="1A220374"/>
    <w:lvl w:ilvl="0" w:tplc="E24286E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1C4520"/>
    <w:multiLevelType w:val="hybridMultilevel"/>
    <w:tmpl w:val="CAE64D8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D331A5"/>
    <w:multiLevelType w:val="hybridMultilevel"/>
    <w:tmpl w:val="7988CD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220118"/>
    <w:multiLevelType w:val="hybridMultilevel"/>
    <w:tmpl w:val="399A4C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2C0742"/>
    <w:multiLevelType w:val="hybridMultilevel"/>
    <w:tmpl w:val="62E670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743D49"/>
    <w:multiLevelType w:val="hybridMultilevel"/>
    <w:tmpl w:val="C19AE4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B506E3"/>
    <w:multiLevelType w:val="multilevel"/>
    <w:tmpl w:val="F108446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8" w15:restartNumberingAfterBreak="0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91B71"/>
    <w:multiLevelType w:val="hybridMultilevel"/>
    <w:tmpl w:val="4AA64D4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443680">
    <w:abstractNumId w:val="17"/>
    <w:lvlOverride w:ilvl="0">
      <w:startOverride w:val="1"/>
    </w:lvlOverride>
  </w:num>
  <w:num w:numId="2" w16cid:durableId="581529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256068">
    <w:abstractNumId w:val="18"/>
    <w:lvlOverride w:ilvl="0">
      <w:startOverride w:val="1"/>
    </w:lvlOverride>
  </w:num>
  <w:num w:numId="4" w16cid:durableId="7104256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18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024644">
    <w:abstractNumId w:val="0"/>
    <w:lvlOverride w:ilvl="0">
      <w:startOverride w:val="1"/>
    </w:lvlOverride>
  </w:num>
  <w:num w:numId="7" w16cid:durableId="3672938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089654">
    <w:abstractNumId w:val="2"/>
    <w:lvlOverride w:ilvl="0">
      <w:startOverride w:val="1"/>
    </w:lvlOverride>
  </w:num>
  <w:num w:numId="9" w16cid:durableId="105587163">
    <w:abstractNumId w:val="1"/>
    <w:lvlOverride w:ilvl="0">
      <w:startOverride w:val="1"/>
    </w:lvlOverride>
  </w:num>
  <w:num w:numId="10" w16cid:durableId="606930741">
    <w:abstractNumId w:val="9"/>
  </w:num>
  <w:num w:numId="11" w16cid:durableId="1145313796">
    <w:abstractNumId w:val="13"/>
  </w:num>
  <w:num w:numId="12" w16cid:durableId="486289629">
    <w:abstractNumId w:val="5"/>
  </w:num>
  <w:num w:numId="13" w16cid:durableId="1460565092">
    <w:abstractNumId w:val="26"/>
  </w:num>
  <w:num w:numId="14" w16cid:durableId="255985203">
    <w:abstractNumId w:val="29"/>
  </w:num>
  <w:num w:numId="15" w16cid:durableId="702293639">
    <w:abstractNumId w:val="22"/>
  </w:num>
  <w:num w:numId="16" w16cid:durableId="2136754875">
    <w:abstractNumId w:val="12"/>
  </w:num>
  <w:num w:numId="17" w16cid:durableId="1588608666">
    <w:abstractNumId w:val="23"/>
  </w:num>
  <w:num w:numId="18" w16cid:durableId="1660424555">
    <w:abstractNumId w:val="24"/>
  </w:num>
  <w:num w:numId="19" w16cid:durableId="1728063227">
    <w:abstractNumId w:val="28"/>
  </w:num>
  <w:num w:numId="20" w16cid:durableId="1701197733">
    <w:abstractNumId w:val="15"/>
  </w:num>
  <w:num w:numId="21" w16cid:durableId="629243698">
    <w:abstractNumId w:val="16"/>
  </w:num>
  <w:num w:numId="22" w16cid:durableId="1864702705">
    <w:abstractNumId w:val="3"/>
  </w:num>
  <w:num w:numId="23" w16cid:durableId="1271280235">
    <w:abstractNumId w:val="25"/>
  </w:num>
  <w:num w:numId="24" w16cid:durableId="1184247343">
    <w:abstractNumId w:val="14"/>
  </w:num>
  <w:num w:numId="25" w16cid:durableId="1664430867">
    <w:abstractNumId w:val="6"/>
  </w:num>
  <w:num w:numId="26" w16cid:durableId="1636595011">
    <w:abstractNumId w:val="10"/>
  </w:num>
  <w:num w:numId="27" w16cid:durableId="877157087">
    <w:abstractNumId w:val="4"/>
  </w:num>
  <w:num w:numId="28" w16cid:durableId="1622374132">
    <w:abstractNumId w:val="20"/>
  </w:num>
  <w:num w:numId="29" w16cid:durableId="54360983">
    <w:abstractNumId w:val="21"/>
  </w:num>
  <w:num w:numId="30" w16cid:durableId="1500266806">
    <w:abstractNumId w:val="8"/>
  </w:num>
  <w:num w:numId="31" w16cid:durableId="1889759699">
    <w:abstractNumId w:val="11"/>
  </w:num>
  <w:num w:numId="32" w16cid:durableId="595749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E6"/>
    <w:rsid w:val="00011531"/>
    <w:rsid w:val="00015042"/>
    <w:rsid w:val="00017E47"/>
    <w:rsid w:val="000343CF"/>
    <w:rsid w:val="00043028"/>
    <w:rsid w:val="00047EB3"/>
    <w:rsid w:val="000527B6"/>
    <w:rsid w:val="000527EA"/>
    <w:rsid w:val="00057AD1"/>
    <w:rsid w:val="00066E5E"/>
    <w:rsid w:val="000709CC"/>
    <w:rsid w:val="00073048"/>
    <w:rsid w:val="00074E7C"/>
    <w:rsid w:val="00075B66"/>
    <w:rsid w:val="000949A3"/>
    <w:rsid w:val="000B0609"/>
    <w:rsid w:val="000B2BA3"/>
    <w:rsid w:val="000B3449"/>
    <w:rsid w:val="000C5A7D"/>
    <w:rsid w:val="000E1CB5"/>
    <w:rsid w:val="000F6FCF"/>
    <w:rsid w:val="00103078"/>
    <w:rsid w:val="0010436D"/>
    <w:rsid w:val="001113C3"/>
    <w:rsid w:val="00113E66"/>
    <w:rsid w:val="00117136"/>
    <w:rsid w:val="001257FF"/>
    <w:rsid w:val="0013293A"/>
    <w:rsid w:val="00132E08"/>
    <w:rsid w:val="00152D84"/>
    <w:rsid w:val="0015657F"/>
    <w:rsid w:val="00171D5D"/>
    <w:rsid w:val="00192837"/>
    <w:rsid w:val="001A03B0"/>
    <w:rsid w:val="001A4E65"/>
    <w:rsid w:val="001B402F"/>
    <w:rsid w:val="001B42D7"/>
    <w:rsid w:val="001D03B1"/>
    <w:rsid w:val="001D0E20"/>
    <w:rsid w:val="001E22EB"/>
    <w:rsid w:val="001E45C6"/>
    <w:rsid w:val="00210320"/>
    <w:rsid w:val="00214BDD"/>
    <w:rsid w:val="0022026D"/>
    <w:rsid w:val="00226D29"/>
    <w:rsid w:val="00236783"/>
    <w:rsid w:val="00245590"/>
    <w:rsid w:val="00253150"/>
    <w:rsid w:val="00254377"/>
    <w:rsid w:val="00273350"/>
    <w:rsid w:val="002B0C84"/>
    <w:rsid w:val="002C15E4"/>
    <w:rsid w:val="002E38EE"/>
    <w:rsid w:val="003101BF"/>
    <w:rsid w:val="00310A6F"/>
    <w:rsid w:val="0032227A"/>
    <w:rsid w:val="00336369"/>
    <w:rsid w:val="0034364D"/>
    <w:rsid w:val="00346DD5"/>
    <w:rsid w:val="00347CB6"/>
    <w:rsid w:val="00352768"/>
    <w:rsid w:val="00354E59"/>
    <w:rsid w:val="0036086A"/>
    <w:rsid w:val="00365FB1"/>
    <w:rsid w:val="0037479E"/>
    <w:rsid w:val="0038400B"/>
    <w:rsid w:val="00384B58"/>
    <w:rsid w:val="00396242"/>
    <w:rsid w:val="003A108C"/>
    <w:rsid w:val="003D49CA"/>
    <w:rsid w:val="003E2356"/>
    <w:rsid w:val="003E3A54"/>
    <w:rsid w:val="003F3787"/>
    <w:rsid w:val="00400194"/>
    <w:rsid w:val="00404921"/>
    <w:rsid w:val="0041540C"/>
    <w:rsid w:val="0042294B"/>
    <w:rsid w:val="00432E5B"/>
    <w:rsid w:val="004643BF"/>
    <w:rsid w:val="00472445"/>
    <w:rsid w:val="00491D0C"/>
    <w:rsid w:val="004A0172"/>
    <w:rsid w:val="004A34E6"/>
    <w:rsid w:val="004B37B7"/>
    <w:rsid w:val="004B6939"/>
    <w:rsid w:val="004C0211"/>
    <w:rsid w:val="004C370E"/>
    <w:rsid w:val="004C623C"/>
    <w:rsid w:val="004D6285"/>
    <w:rsid w:val="004E17CB"/>
    <w:rsid w:val="004E4A55"/>
    <w:rsid w:val="00502631"/>
    <w:rsid w:val="005064E6"/>
    <w:rsid w:val="00512B2D"/>
    <w:rsid w:val="00513771"/>
    <w:rsid w:val="00590FDA"/>
    <w:rsid w:val="005975B2"/>
    <w:rsid w:val="005B5CC5"/>
    <w:rsid w:val="005C2AD7"/>
    <w:rsid w:val="005D21A8"/>
    <w:rsid w:val="005F29FB"/>
    <w:rsid w:val="005F3C2C"/>
    <w:rsid w:val="00610EE4"/>
    <w:rsid w:val="00634C01"/>
    <w:rsid w:val="006420A9"/>
    <w:rsid w:val="006432CF"/>
    <w:rsid w:val="006600EF"/>
    <w:rsid w:val="00663659"/>
    <w:rsid w:val="006728FB"/>
    <w:rsid w:val="00677D59"/>
    <w:rsid w:val="00680AC3"/>
    <w:rsid w:val="00680FF7"/>
    <w:rsid w:val="00694817"/>
    <w:rsid w:val="006A6708"/>
    <w:rsid w:val="006C5997"/>
    <w:rsid w:val="006C7296"/>
    <w:rsid w:val="006D16D5"/>
    <w:rsid w:val="006D21EA"/>
    <w:rsid w:val="00705BAA"/>
    <w:rsid w:val="007150DC"/>
    <w:rsid w:val="00724B02"/>
    <w:rsid w:val="00730120"/>
    <w:rsid w:val="0073690A"/>
    <w:rsid w:val="007403C7"/>
    <w:rsid w:val="0074256C"/>
    <w:rsid w:val="00755C03"/>
    <w:rsid w:val="0076000E"/>
    <w:rsid w:val="00776FD7"/>
    <w:rsid w:val="00777DC3"/>
    <w:rsid w:val="00782D9F"/>
    <w:rsid w:val="007A1399"/>
    <w:rsid w:val="007A21E8"/>
    <w:rsid w:val="007A3EF9"/>
    <w:rsid w:val="007F2842"/>
    <w:rsid w:val="00813172"/>
    <w:rsid w:val="0082542F"/>
    <w:rsid w:val="00826FA6"/>
    <w:rsid w:val="00833EE1"/>
    <w:rsid w:val="00847562"/>
    <w:rsid w:val="00856191"/>
    <w:rsid w:val="00860825"/>
    <w:rsid w:val="00872227"/>
    <w:rsid w:val="008768F3"/>
    <w:rsid w:val="0089017F"/>
    <w:rsid w:val="00890D80"/>
    <w:rsid w:val="008A08B9"/>
    <w:rsid w:val="008A75B1"/>
    <w:rsid w:val="008C35CC"/>
    <w:rsid w:val="008C77E3"/>
    <w:rsid w:val="008D3FEF"/>
    <w:rsid w:val="008E712A"/>
    <w:rsid w:val="00902139"/>
    <w:rsid w:val="0091585B"/>
    <w:rsid w:val="0091655B"/>
    <w:rsid w:val="00920854"/>
    <w:rsid w:val="009272FB"/>
    <w:rsid w:val="00942FE2"/>
    <w:rsid w:val="00953A98"/>
    <w:rsid w:val="009652A7"/>
    <w:rsid w:val="0097500E"/>
    <w:rsid w:val="009A1CB2"/>
    <w:rsid w:val="009A2D39"/>
    <w:rsid w:val="009B2F8F"/>
    <w:rsid w:val="009C55F6"/>
    <w:rsid w:val="009D0304"/>
    <w:rsid w:val="009F2B5B"/>
    <w:rsid w:val="009F6D88"/>
    <w:rsid w:val="00A11A7F"/>
    <w:rsid w:val="00A15DB0"/>
    <w:rsid w:val="00A21A8B"/>
    <w:rsid w:val="00A27EC3"/>
    <w:rsid w:val="00A318EE"/>
    <w:rsid w:val="00A41D7F"/>
    <w:rsid w:val="00A460FB"/>
    <w:rsid w:val="00A548E1"/>
    <w:rsid w:val="00A66230"/>
    <w:rsid w:val="00A93797"/>
    <w:rsid w:val="00AA7223"/>
    <w:rsid w:val="00AE2129"/>
    <w:rsid w:val="00AE4C8F"/>
    <w:rsid w:val="00B405C5"/>
    <w:rsid w:val="00B435FA"/>
    <w:rsid w:val="00B47F48"/>
    <w:rsid w:val="00B63665"/>
    <w:rsid w:val="00B66B38"/>
    <w:rsid w:val="00B755FB"/>
    <w:rsid w:val="00B77415"/>
    <w:rsid w:val="00B801CE"/>
    <w:rsid w:val="00B84A58"/>
    <w:rsid w:val="00B84E16"/>
    <w:rsid w:val="00B97721"/>
    <w:rsid w:val="00BB0B41"/>
    <w:rsid w:val="00BB25D0"/>
    <w:rsid w:val="00BB3B6F"/>
    <w:rsid w:val="00BB72F0"/>
    <w:rsid w:val="00BC0C97"/>
    <w:rsid w:val="00BC664E"/>
    <w:rsid w:val="00BC6CA5"/>
    <w:rsid w:val="00BC77E9"/>
    <w:rsid w:val="00BD5CD5"/>
    <w:rsid w:val="00BE488D"/>
    <w:rsid w:val="00C0393C"/>
    <w:rsid w:val="00C1778C"/>
    <w:rsid w:val="00C24A76"/>
    <w:rsid w:val="00C26960"/>
    <w:rsid w:val="00C33852"/>
    <w:rsid w:val="00C370D0"/>
    <w:rsid w:val="00C4040C"/>
    <w:rsid w:val="00C63D86"/>
    <w:rsid w:val="00C81307"/>
    <w:rsid w:val="00C815F0"/>
    <w:rsid w:val="00C86BDD"/>
    <w:rsid w:val="00C94D6D"/>
    <w:rsid w:val="00C96696"/>
    <w:rsid w:val="00CA04A4"/>
    <w:rsid w:val="00CA24B8"/>
    <w:rsid w:val="00CC740B"/>
    <w:rsid w:val="00CD2E48"/>
    <w:rsid w:val="00CE04F7"/>
    <w:rsid w:val="00CE47EE"/>
    <w:rsid w:val="00CF5107"/>
    <w:rsid w:val="00D00CB7"/>
    <w:rsid w:val="00D03C2D"/>
    <w:rsid w:val="00D06D4F"/>
    <w:rsid w:val="00D2584D"/>
    <w:rsid w:val="00D31857"/>
    <w:rsid w:val="00D37529"/>
    <w:rsid w:val="00D42E7E"/>
    <w:rsid w:val="00D758A6"/>
    <w:rsid w:val="00D9274C"/>
    <w:rsid w:val="00DA147B"/>
    <w:rsid w:val="00DA3D39"/>
    <w:rsid w:val="00DA4ACE"/>
    <w:rsid w:val="00DC505E"/>
    <w:rsid w:val="00DE339B"/>
    <w:rsid w:val="00DF606F"/>
    <w:rsid w:val="00E07121"/>
    <w:rsid w:val="00E130DF"/>
    <w:rsid w:val="00E14D01"/>
    <w:rsid w:val="00E165E5"/>
    <w:rsid w:val="00E3115F"/>
    <w:rsid w:val="00E33E8F"/>
    <w:rsid w:val="00E33EB0"/>
    <w:rsid w:val="00E37EF1"/>
    <w:rsid w:val="00E44D26"/>
    <w:rsid w:val="00E622E1"/>
    <w:rsid w:val="00E64D28"/>
    <w:rsid w:val="00EB0876"/>
    <w:rsid w:val="00EC07E4"/>
    <w:rsid w:val="00EC0BA8"/>
    <w:rsid w:val="00ED0978"/>
    <w:rsid w:val="00ED75B5"/>
    <w:rsid w:val="00EF0A4B"/>
    <w:rsid w:val="00EF61F1"/>
    <w:rsid w:val="00F13F15"/>
    <w:rsid w:val="00F143B8"/>
    <w:rsid w:val="00F2361D"/>
    <w:rsid w:val="00F325A7"/>
    <w:rsid w:val="00F32E3C"/>
    <w:rsid w:val="00F4522D"/>
    <w:rsid w:val="00F64578"/>
    <w:rsid w:val="00F6471E"/>
    <w:rsid w:val="00F66E0A"/>
    <w:rsid w:val="00F82610"/>
    <w:rsid w:val="00F93CE9"/>
    <w:rsid w:val="00F95352"/>
    <w:rsid w:val="00FD7F75"/>
    <w:rsid w:val="00FE50E7"/>
    <w:rsid w:val="00FE7CE3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1ACA"/>
  <w15:chartTrackingRefBased/>
  <w15:docId w15:val="{938DF972-412E-4398-8F24-E3B84153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A34E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A34E6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4A34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A34E6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A34E6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4A34E6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A34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4A34E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4A34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1"/>
    <w:qFormat/>
    <w:rsid w:val="004A34E6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character" w:customStyle="1" w:styleId="trzistetableoutputtext">
    <w:name w:val="trzistetableoutputtext"/>
    <w:rsid w:val="004A34E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4C8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unhideWhenUsed/>
    <w:rsid w:val="00156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65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65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57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5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57F"/>
    <w:rPr>
      <w:rFonts w:ascii="Segoe UI" w:eastAsia="Times New Roman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7A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17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7E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7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eta.kubikova@pnhberkov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na.struplova@pnhber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nhber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F29F-ECE7-412A-882E-B6E77E27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struplova</dc:creator>
  <cp:keywords/>
  <dc:description/>
  <cp:lastModifiedBy>Hana Štruplová</cp:lastModifiedBy>
  <cp:revision>2</cp:revision>
  <cp:lastPrinted>2025-03-07T07:43:00Z</cp:lastPrinted>
  <dcterms:created xsi:type="dcterms:W3CDTF">2025-03-17T09:51:00Z</dcterms:created>
  <dcterms:modified xsi:type="dcterms:W3CDTF">2025-03-17T09:51:00Z</dcterms:modified>
</cp:coreProperties>
</file>