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8641" w14:textId="77777777" w:rsidR="007E5D42" w:rsidRDefault="007E5D42"/>
    <w:p w14:paraId="48E4C76C" w14:textId="652A20C5" w:rsidR="0039795B" w:rsidRPr="00B24BC6" w:rsidRDefault="0039795B" w:rsidP="00B24B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Předmětem plnění je stanovení únosnosti a zbytkové životnosti vozovek pozemních komunikací v souladu s TP 207, ČSN 736192, TP 87, TP 170, které se bude provádět na území hlavního města Prahy.</w:t>
      </w:r>
    </w:p>
    <w:p w14:paraId="683065A9" w14:textId="77777777" w:rsidR="0039795B" w:rsidRPr="00B24BC6" w:rsidRDefault="0039795B" w:rsidP="003979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6941F412" w14:textId="77777777" w:rsidR="00D2166E" w:rsidRDefault="0039795B" w:rsidP="003979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Na základě v</w:t>
      </w:r>
      <w:r w:rsidR="00D2166E">
        <w:rPr>
          <w:rFonts w:ascii="Tahoma" w:hAnsi="Tahoma" w:cs="Tahoma"/>
          <w:color w:val="000000"/>
          <w:kern w:val="0"/>
          <w:sz w:val="20"/>
          <w:szCs w:val="20"/>
        </w:rPr>
        <w:t>ýzvy</w:t>
      </w:r>
      <w:r w:rsidRPr="00B24BC6">
        <w:rPr>
          <w:rFonts w:ascii="Tahoma" w:hAnsi="Tahoma" w:cs="Tahoma"/>
          <w:color w:val="000000"/>
          <w:kern w:val="0"/>
          <w:sz w:val="20"/>
          <w:szCs w:val="20"/>
        </w:rPr>
        <w:t xml:space="preserve"> Objednatele ve formě předávacího protokolu, který bude zaslán e-mailem Poskytovateli, přičemž Poskytovatel je povinen tento předávací protokol odsouhlasit</w:t>
      </w:r>
      <w:r w:rsidR="00D2166E">
        <w:rPr>
          <w:rFonts w:ascii="Tahoma" w:hAnsi="Tahoma" w:cs="Tahoma"/>
          <w:color w:val="000000"/>
          <w:kern w:val="0"/>
          <w:sz w:val="20"/>
          <w:szCs w:val="20"/>
        </w:rPr>
        <w:t xml:space="preserve">. To znamená </w:t>
      </w:r>
      <w:r w:rsidRPr="00B24BC6">
        <w:rPr>
          <w:rFonts w:ascii="Tahoma" w:hAnsi="Tahoma" w:cs="Tahoma"/>
          <w:color w:val="000000"/>
          <w:kern w:val="0"/>
          <w:sz w:val="20"/>
          <w:szCs w:val="20"/>
        </w:rPr>
        <w:t xml:space="preserve">potvrdit podpisem a zaslat zpět obratem Objednateli. </w:t>
      </w:r>
    </w:p>
    <w:p w14:paraId="14D80D21" w14:textId="34EC533C" w:rsidR="0039795B" w:rsidRPr="00B24BC6" w:rsidRDefault="0039795B" w:rsidP="003979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Objednatel dodá Poskytovateli potřebné podklady (situaci s vyznačením předmětného úseku měření (ev. maximálního počtu měřících bodů), délku úseku, dopravní zatížení (intenzity dopravy) úseku, pokud byla v daném úseku měřena, skladbu konstrukce vozovky včetně tlouštěk jednotlivých vrstev). Tyto podklady jsou předány rovněž e-mailem Poskytovateli.</w:t>
      </w:r>
    </w:p>
    <w:p w14:paraId="2BFCD5AE" w14:textId="77777777" w:rsidR="0039795B" w:rsidRPr="00B24BC6" w:rsidRDefault="0039795B" w:rsidP="003979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2501F90A" w14:textId="43DA5173" w:rsidR="0039795B" w:rsidRPr="00B24BC6" w:rsidRDefault="0039795B" w:rsidP="003979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563C2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Příslušné měření rázovým zatěžovacím zařízením (</w:t>
      </w:r>
      <w:proofErr w:type="spellStart"/>
      <w:r w:rsidRPr="00B24BC6">
        <w:rPr>
          <w:rFonts w:ascii="Tahoma" w:hAnsi="Tahoma" w:cs="Tahoma"/>
          <w:color w:val="000000"/>
          <w:kern w:val="0"/>
          <w:sz w:val="20"/>
          <w:szCs w:val="20"/>
        </w:rPr>
        <w:t>deflektometr</w:t>
      </w:r>
      <w:proofErr w:type="spellEnd"/>
      <w:r w:rsidRPr="00B24BC6">
        <w:rPr>
          <w:rFonts w:ascii="Tahoma" w:hAnsi="Tahoma" w:cs="Tahoma"/>
          <w:color w:val="000000"/>
          <w:kern w:val="0"/>
          <w:sz w:val="20"/>
          <w:szCs w:val="20"/>
        </w:rPr>
        <w:t xml:space="preserve"> FWD) s následným vyhodnocením ve formě Zprávy musí být provedeno nejdéle do 10 pracovních dnů od </w:t>
      </w:r>
      <w:r w:rsidR="00D2166E">
        <w:rPr>
          <w:rFonts w:ascii="Tahoma" w:hAnsi="Tahoma" w:cs="Tahoma"/>
          <w:color w:val="000000"/>
          <w:kern w:val="0"/>
          <w:sz w:val="20"/>
          <w:szCs w:val="20"/>
        </w:rPr>
        <w:t xml:space="preserve">výzvy Objednatele. </w:t>
      </w:r>
      <w:r w:rsidRPr="00B24BC6">
        <w:rPr>
          <w:rFonts w:ascii="Tahoma" w:hAnsi="Tahoma" w:cs="Tahoma"/>
          <w:color w:val="000000"/>
          <w:kern w:val="0"/>
          <w:sz w:val="20"/>
          <w:szCs w:val="20"/>
        </w:rPr>
        <w:t xml:space="preserve">Výslednou Zprávu ve formátu </w:t>
      </w:r>
      <w:proofErr w:type="spellStart"/>
      <w:r w:rsidRPr="00B24BC6">
        <w:rPr>
          <w:rFonts w:ascii="Tahoma" w:hAnsi="Tahoma" w:cs="Tahoma"/>
          <w:color w:val="000000"/>
          <w:kern w:val="0"/>
          <w:sz w:val="20"/>
          <w:szCs w:val="20"/>
        </w:rPr>
        <w:t>pdf</w:t>
      </w:r>
      <w:proofErr w:type="spellEnd"/>
      <w:r w:rsidRPr="00B24BC6">
        <w:rPr>
          <w:rFonts w:ascii="Tahoma" w:hAnsi="Tahoma" w:cs="Tahoma"/>
          <w:color w:val="000000"/>
          <w:kern w:val="0"/>
          <w:sz w:val="20"/>
          <w:szCs w:val="20"/>
        </w:rPr>
        <w:t xml:space="preserve"> Poskytovatel zašle elektronicky na mailovou adresu: </w:t>
      </w:r>
      <w:hyperlink r:id="rId7" w:history="1">
        <w:r w:rsidRPr="00B24BC6">
          <w:rPr>
            <w:rStyle w:val="Hypertextovodkaz"/>
            <w:rFonts w:ascii="Tahoma" w:hAnsi="Tahoma" w:cs="Tahoma"/>
            <w:kern w:val="0"/>
            <w:sz w:val="20"/>
            <w:szCs w:val="20"/>
          </w:rPr>
          <w:t>josef.penkava@tsk-praha.cz</w:t>
        </w:r>
      </w:hyperlink>
    </w:p>
    <w:p w14:paraId="55FC0288" w14:textId="77777777" w:rsidR="0039795B" w:rsidRPr="00B24BC6" w:rsidRDefault="0039795B" w:rsidP="003979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563C2"/>
          <w:kern w:val="0"/>
          <w:sz w:val="20"/>
          <w:szCs w:val="20"/>
        </w:rPr>
      </w:pPr>
    </w:p>
    <w:p w14:paraId="7FC5A854" w14:textId="57BBAD81" w:rsidR="0039795B" w:rsidRPr="00B24BC6" w:rsidRDefault="0039795B" w:rsidP="003979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Výsledná Zpráva stanovení únosnosti a zbytkové životnosti vozovky musí obsahovat:</w:t>
      </w:r>
    </w:p>
    <w:p w14:paraId="2155F844" w14:textId="77777777" w:rsidR="0039795B" w:rsidRPr="00B24BC6" w:rsidRDefault="0039795B" w:rsidP="003979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5CD78CA9" w14:textId="09E4A80F" w:rsidR="0039795B" w:rsidRPr="00B24BC6" w:rsidRDefault="0039795B" w:rsidP="003979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vstupní údaje potřebné pro hodnocení únosnosti a stanovení tloušťky zesílení;</w:t>
      </w:r>
    </w:p>
    <w:p w14:paraId="543C09D5" w14:textId="173943D2" w:rsidR="0039795B" w:rsidRPr="00B24BC6" w:rsidRDefault="0039795B" w:rsidP="003979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specifikace vstupních podmínek (návrhová úroveň porušení, teplota, normové zatížení, …);</w:t>
      </w:r>
    </w:p>
    <w:p w14:paraId="4DC0681C" w14:textId="08BC629A" w:rsidR="0039795B" w:rsidRPr="00B24BC6" w:rsidRDefault="0039795B" w:rsidP="003979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40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naměřené průhybové křivky na povrchu vozovky a vypočtené hodnoty rázových modulů pružnosti vrstev zjednodušeného modelu;</w:t>
      </w:r>
    </w:p>
    <w:p w14:paraId="2795B7A3" w14:textId="558FF668" w:rsidR="0039795B" w:rsidRPr="00B24BC6" w:rsidRDefault="0039795B" w:rsidP="003979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hodnoty napětí v kritických místech modelu konstrukce vozovky pro jednotlivé vrstvy a body včetně statistického zpracování;</w:t>
      </w:r>
    </w:p>
    <w:p w14:paraId="2202B058" w14:textId="00806D77" w:rsidR="0039795B" w:rsidRPr="00B24BC6" w:rsidRDefault="0039795B" w:rsidP="003979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hodnoty zbytkové provozní výkonnosti jednotlivých vrstev modelu s určením kritické vrstvy včetně statistického zpracování</w:t>
      </w:r>
      <w:r w:rsidR="00CB192E" w:rsidRPr="00B24BC6">
        <w:rPr>
          <w:rFonts w:ascii="Tahoma" w:hAnsi="Tahoma" w:cs="Tahoma"/>
          <w:color w:val="000000"/>
          <w:kern w:val="0"/>
          <w:sz w:val="20"/>
          <w:szCs w:val="20"/>
        </w:rPr>
        <w:t>;</w:t>
      </w:r>
    </w:p>
    <w:p w14:paraId="5C33DAB6" w14:textId="03202C90" w:rsidR="0039795B" w:rsidRPr="00B24BC6" w:rsidRDefault="0039795B" w:rsidP="003979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hodnoty zbytkové životnosti včetně zatížitelnosti</w:t>
      </w:r>
      <w:r w:rsidR="00CB192E" w:rsidRPr="00B24BC6">
        <w:rPr>
          <w:rFonts w:ascii="Tahoma" w:hAnsi="Tahoma" w:cs="Tahoma"/>
          <w:color w:val="000000"/>
          <w:kern w:val="0"/>
          <w:sz w:val="20"/>
          <w:szCs w:val="20"/>
        </w:rPr>
        <w:t>;</w:t>
      </w:r>
    </w:p>
    <w:p w14:paraId="4C5A618A" w14:textId="17B9191C" w:rsidR="0039795B" w:rsidRPr="00B24BC6" w:rsidRDefault="0039795B" w:rsidP="003979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pokud je vozovka hodnocena jako neúnosná, uvést optimální zesílení vozovky (na základě výpočtu)</w:t>
      </w:r>
      <w:r w:rsidR="00CB192E" w:rsidRPr="00B24BC6">
        <w:rPr>
          <w:rFonts w:ascii="Tahoma" w:hAnsi="Tahoma" w:cs="Tahoma"/>
          <w:color w:val="000000"/>
          <w:kern w:val="0"/>
          <w:sz w:val="20"/>
          <w:szCs w:val="20"/>
        </w:rPr>
        <w:t>;</w:t>
      </w:r>
    </w:p>
    <w:p w14:paraId="425CDAC7" w14:textId="330501C2" w:rsidR="0039795B" w:rsidRPr="00B24BC6" w:rsidRDefault="0039795B" w:rsidP="0039795B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4BC6">
        <w:rPr>
          <w:rFonts w:ascii="Tahoma" w:hAnsi="Tahoma" w:cs="Tahoma"/>
          <w:color w:val="000000"/>
          <w:kern w:val="0"/>
          <w:sz w:val="20"/>
          <w:szCs w:val="20"/>
        </w:rPr>
        <w:t>grafický výstup – staničení / průhyby pro jednotlivé vrstvy modelu</w:t>
      </w:r>
      <w:r w:rsidR="00CB192E" w:rsidRPr="00B24BC6">
        <w:rPr>
          <w:rFonts w:ascii="Tahoma" w:hAnsi="Tahoma" w:cs="Tahoma"/>
          <w:color w:val="000000"/>
          <w:kern w:val="0"/>
          <w:sz w:val="20"/>
          <w:szCs w:val="20"/>
        </w:rPr>
        <w:t>.</w:t>
      </w:r>
    </w:p>
    <w:p w14:paraId="4CE089D9" w14:textId="77777777" w:rsidR="0039795B" w:rsidRPr="00B24BC6" w:rsidRDefault="0039795B">
      <w:pPr>
        <w:rPr>
          <w:rFonts w:ascii="Tahoma" w:hAnsi="Tahoma" w:cs="Tahoma"/>
          <w:sz w:val="20"/>
          <w:szCs w:val="20"/>
        </w:rPr>
      </w:pPr>
    </w:p>
    <w:sectPr w:rsidR="0039795B" w:rsidRPr="00B24B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571B" w14:textId="77777777" w:rsidR="00E81FF8" w:rsidRDefault="00E81FF8" w:rsidP="00E81FF8">
      <w:pPr>
        <w:spacing w:after="0" w:line="240" w:lineRule="auto"/>
      </w:pPr>
      <w:r>
        <w:separator/>
      </w:r>
    </w:p>
  </w:endnote>
  <w:endnote w:type="continuationSeparator" w:id="0">
    <w:p w14:paraId="61249A87" w14:textId="77777777" w:rsidR="00E81FF8" w:rsidRDefault="00E81FF8" w:rsidP="00E8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4568" w14:textId="77777777" w:rsidR="00CC0521" w:rsidRPr="00DA6DED" w:rsidRDefault="00CC0521" w:rsidP="00CC0521">
    <w:pPr>
      <w:pStyle w:val="Zpat"/>
      <w:ind w:left="-1276" w:firstLine="142"/>
      <w:rPr>
        <w:iCs/>
        <w:sz w:val="16"/>
        <w:szCs w:val="16"/>
      </w:rPr>
    </w:pPr>
  </w:p>
  <w:tbl>
    <w:tblPr>
      <w:tblStyle w:val="Mkatabulky"/>
      <w:tblW w:w="0" w:type="auto"/>
      <w:tblInd w:w="-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C0521" w14:paraId="233324E0" w14:textId="77777777" w:rsidTr="00CC0521">
      <w:tc>
        <w:tcPr>
          <w:tcW w:w="9062" w:type="dxa"/>
        </w:tcPr>
        <w:p w14:paraId="1BF50E52" w14:textId="77777777" w:rsidR="00CC0521" w:rsidRDefault="00CC0521" w:rsidP="00410613">
          <w:pPr>
            <w:pStyle w:val="Zpat"/>
            <w:ind w:left="4536" w:hanging="4536"/>
            <w:rPr>
              <w:iCs/>
              <w:sz w:val="16"/>
              <w:szCs w:val="16"/>
            </w:rPr>
          </w:pPr>
          <w:bookmarkStart w:id="1" w:name="_Hlk190338515"/>
        </w:p>
      </w:tc>
    </w:tr>
  </w:tbl>
  <w:bookmarkEnd w:id="1"/>
  <w:p w14:paraId="4CEBC689" w14:textId="77777777" w:rsidR="00CC0521" w:rsidRDefault="00CC0521" w:rsidP="00CC0521">
    <w:pPr>
      <w:pStyle w:val="Zpat"/>
      <w:ind w:left="-108"/>
      <w:rPr>
        <w:iCs/>
        <w:sz w:val="16"/>
        <w:szCs w:val="16"/>
      </w:rPr>
    </w:pPr>
    <w:r>
      <w:rPr>
        <w:iCs/>
        <w:sz w:val="16"/>
        <w:szCs w:val="16"/>
      </w:rPr>
      <w:tab/>
    </w:r>
  </w:p>
  <w:p w14:paraId="34688A83" w14:textId="6FAED978" w:rsidR="00CC0521" w:rsidRPr="00CC0521" w:rsidRDefault="00CC0521" w:rsidP="00CC0521">
    <w:pPr>
      <w:pStyle w:val="Zpat"/>
      <w:ind w:left="-108"/>
      <w:rPr>
        <w:rFonts w:ascii="Arial" w:hAnsi="Arial" w:cs="Arial"/>
        <w:iCs/>
        <w:sz w:val="16"/>
        <w:szCs w:val="16"/>
      </w:rPr>
    </w:pPr>
    <w:r w:rsidRPr="00CC0521">
      <w:rPr>
        <w:rFonts w:ascii="Arial" w:hAnsi="Arial" w:cs="Arial"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Stránka </w:t>
    </w:r>
    <w:r w:rsidRPr="00CC0521">
      <w:rPr>
        <w:rFonts w:ascii="Arial" w:hAnsi="Arial" w:cs="Arial"/>
        <w:b/>
        <w:bCs/>
        <w:iCs/>
        <w:sz w:val="16"/>
        <w:szCs w:val="16"/>
      </w:rPr>
      <w:fldChar w:fldCharType="begin"/>
    </w:r>
    <w:r w:rsidRPr="00CC0521">
      <w:rPr>
        <w:rFonts w:ascii="Arial" w:hAnsi="Arial" w:cs="Arial"/>
        <w:b/>
        <w:bCs/>
        <w:iCs/>
        <w:sz w:val="16"/>
        <w:szCs w:val="16"/>
      </w:rPr>
      <w:instrText>PAGE</w:instrText>
    </w:r>
    <w:r w:rsidRPr="00CC0521">
      <w:rPr>
        <w:rFonts w:ascii="Arial" w:hAnsi="Arial" w:cs="Arial"/>
        <w:b/>
        <w:bCs/>
        <w:iCs/>
        <w:sz w:val="16"/>
        <w:szCs w:val="16"/>
      </w:rPr>
      <w:fldChar w:fldCharType="separate"/>
    </w:r>
    <w:r w:rsidRPr="00CC0521">
      <w:rPr>
        <w:rFonts w:ascii="Arial" w:hAnsi="Arial" w:cs="Arial"/>
        <w:b/>
        <w:bCs/>
        <w:iCs/>
        <w:sz w:val="16"/>
        <w:szCs w:val="16"/>
      </w:rPr>
      <w:t>2</w:t>
    </w:r>
    <w:r w:rsidRPr="00CC0521">
      <w:rPr>
        <w:rFonts w:ascii="Arial" w:hAnsi="Arial" w:cs="Arial"/>
        <w:b/>
        <w:bCs/>
        <w:iCs/>
        <w:sz w:val="16"/>
        <w:szCs w:val="16"/>
      </w:rPr>
      <w:fldChar w:fldCharType="end"/>
    </w:r>
    <w:r w:rsidRPr="00CC0521">
      <w:rPr>
        <w:rFonts w:ascii="Arial" w:hAnsi="Arial" w:cs="Arial"/>
        <w:iCs/>
        <w:sz w:val="16"/>
        <w:szCs w:val="16"/>
      </w:rPr>
      <w:t xml:space="preserve"> z </w:t>
    </w:r>
    <w:r w:rsidRPr="00CC0521">
      <w:rPr>
        <w:rFonts w:ascii="Arial" w:hAnsi="Arial" w:cs="Arial"/>
        <w:b/>
        <w:bCs/>
        <w:iCs/>
        <w:sz w:val="16"/>
        <w:szCs w:val="16"/>
      </w:rPr>
      <w:fldChar w:fldCharType="begin"/>
    </w:r>
    <w:r w:rsidRPr="00CC0521">
      <w:rPr>
        <w:rFonts w:ascii="Arial" w:hAnsi="Arial" w:cs="Arial"/>
        <w:b/>
        <w:bCs/>
        <w:iCs/>
        <w:sz w:val="16"/>
        <w:szCs w:val="16"/>
      </w:rPr>
      <w:instrText>NUMPAGES</w:instrText>
    </w:r>
    <w:r w:rsidRPr="00CC0521">
      <w:rPr>
        <w:rFonts w:ascii="Arial" w:hAnsi="Arial" w:cs="Arial"/>
        <w:b/>
        <w:bCs/>
        <w:iCs/>
        <w:sz w:val="16"/>
        <w:szCs w:val="16"/>
      </w:rPr>
      <w:fldChar w:fldCharType="separate"/>
    </w:r>
    <w:r w:rsidRPr="00CC0521">
      <w:rPr>
        <w:rFonts w:ascii="Arial" w:hAnsi="Arial" w:cs="Arial"/>
        <w:b/>
        <w:bCs/>
        <w:iCs/>
        <w:sz w:val="16"/>
        <w:szCs w:val="16"/>
      </w:rPr>
      <w:t>2</w:t>
    </w:r>
    <w:r w:rsidRPr="00CC0521">
      <w:rPr>
        <w:rFonts w:ascii="Arial" w:hAnsi="Arial" w:cs="Arial"/>
        <w:b/>
        <w:bCs/>
        <w:iCs/>
        <w:sz w:val="16"/>
        <w:szCs w:val="16"/>
      </w:rPr>
      <w:fldChar w:fldCharType="end"/>
    </w:r>
    <w:r w:rsidRPr="00CC0521">
      <w:rPr>
        <w:rFonts w:ascii="Arial" w:hAnsi="Arial" w:cs="Arial"/>
        <w:iCs/>
        <w:sz w:val="16"/>
        <w:szCs w:val="16"/>
      </w:rPr>
      <w:t xml:space="preserve"> </w:t>
    </w:r>
  </w:p>
  <w:p w14:paraId="7D636825" w14:textId="4EBDA58A" w:rsidR="00CC0521" w:rsidRDefault="00CC0521" w:rsidP="00CC0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D5B5" w14:textId="77777777" w:rsidR="00E81FF8" w:rsidRDefault="00E81FF8" w:rsidP="00E81FF8">
      <w:pPr>
        <w:spacing w:after="0" w:line="240" w:lineRule="auto"/>
      </w:pPr>
      <w:bookmarkStart w:id="0" w:name="_Hlk190177590"/>
      <w:bookmarkEnd w:id="0"/>
      <w:r>
        <w:separator/>
      </w:r>
    </w:p>
  </w:footnote>
  <w:footnote w:type="continuationSeparator" w:id="0">
    <w:p w14:paraId="0C702F69" w14:textId="77777777" w:rsidR="00E81FF8" w:rsidRDefault="00E81FF8" w:rsidP="00E8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0065"/>
    </w:tblGrid>
    <w:tr w:rsidR="00B4745D" w:rsidRPr="00F93559" w14:paraId="2860C005" w14:textId="77777777" w:rsidTr="00B4745D">
      <w:tc>
        <w:tcPr>
          <w:tcW w:w="10065" w:type="dxa"/>
          <w:tcBorders>
            <w:top w:val="nil"/>
            <w:left w:val="nil"/>
            <w:bottom w:val="nil"/>
            <w:right w:val="nil"/>
          </w:tcBorders>
        </w:tcPr>
        <w:p w14:paraId="2794B9AB" w14:textId="77777777" w:rsidR="00B4745D" w:rsidRDefault="00B4745D" w:rsidP="00B4745D">
          <w:pPr>
            <w:widowControl w:val="0"/>
            <w:spacing w:before="120" w:after="120"/>
            <w:ind w:right="876"/>
            <w:jc w:val="right"/>
            <w:rPr>
              <w:szCs w:val="22"/>
            </w:rPr>
          </w:pPr>
          <w:r w:rsidRPr="001C3BEF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7AE9F98" wp14:editId="2668D053">
                <wp:simplePos x="0" y="0"/>
                <wp:positionH relativeFrom="column">
                  <wp:posOffset>-68402</wp:posOffset>
                </wp:positionH>
                <wp:positionV relativeFrom="paragraph">
                  <wp:posOffset>69520</wp:posOffset>
                </wp:positionV>
                <wp:extent cx="542925" cy="546735"/>
                <wp:effectExtent l="0" t="0" r="9525" b="5715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1</w:t>
          </w:r>
        </w:p>
        <w:p w14:paraId="0C0B4B9F" w14:textId="137E4864" w:rsidR="00B4745D" w:rsidRPr="00F93559" w:rsidRDefault="00B4745D" w:rsidP="00B4745D">
          <w:pPr>
            <w:widowControl w:val="0"/>
            <w:spacing w:before="120" w:after="120"/>
            <w:ind w:right="734"/>
            <w:jc w:val="right"/>
            <w:rPr>
              <w:szCs w:val="22"/>
            </w:rPr>
          </w:pPr>
        </w:p>
      </w:tc>
    </w:tr>
  </w:tbl>
  <w:p w14:paraId="638BAEDC" w14:textId="5FF6EC56" w:rsidR="00E81FF8" w:rsidRDefault="00B4745D" w:rsidP="00B4745D">
    <w:pPr>
      <w:pStyle w:val="Zhlav"/>
      <w:tabs>
        <w:tab w:val="clear" w:pos="4536"/>
        <w:tab w:val="clear" w:pos="9072"/>
      </w:tabs>
    </w:pPr>
    <w:r>
      <w:rPr>
        <w:rFonts w:ascii="Tahoma" w:hAnsi="Tahoma" w:cs="Tahoma"/>
        <w:b/>
        <w:bCs/>
        <w:color w:val="C00000"/>
      </w:rPr>
      <w:tab/>
    </w:r>
    <w:r>
      <w:rPr>
        <w:rFonts w:ascii="Tahoma" w:hAnsi="Tahoma" w:cs="Tahoma"/>
        <w:b/>
        <w:bCs/>
        <w:color w:val="C00000"/>
      </w:rPr>
      <w:tab/>
    </w:r>
    <w:r>
      <w:rPr>
        <w:rFonts w:ascii="Tahoma" w:hAnsi="Tahoma" w:cs="Tahoma"/>
        <w:b/>
        <w:bCs/>
        <w:color w:val="C00000"/>
      </w:rPr>
      <w:tab/>
    </w:r>
    <w:r>
      <w:rPr>
        <w:rFonts w:ascii="Tahoma" w:hAnsi="Tahoma" w:cs="Tahoma"/>
        <w:b/>
        <w:bCs/>
        <w:color w:val="C00000"/>
      </w:rPr>
      <w:tab/>
    </w:r>
    <w:r>
      <w:rPr>
        <w:rFonts w:ascii="Tahoma" w:hAnsi="Tahoma" w:cs="Tahoma"/>
        <w:b/>
        <w:bCs/>
        <w:color w:val="C00000"/>
      </w:rPr>
      <w:tab/>
    </w:r>
    <w:r>
      <w:rPr>
        <w:rFonts w:ascii="Tahoma" w:hAnsi="Tahoma" w:cs="Tahoma"/>
        <w:b/>
        <w:bCs/>
        <w:color w:val="C00000"/>
      </w:rPr>
      <w:tab/>
    </w:r>
    <w:r>
      <w:rPr>
        <w:rFonts w:ascii="Tahoma" w:hAnsi="Tahoma" w:cs="Tahoma"/>
        <w:b/>
        <w:bCs/>
        <w:color w:val="C00000"/>
      </w:rPr>
      <w:tab/>
      <w:t xml:space="preserve">    </w:t>
    </w:r>
    <w:r w:rsidR="00D67726">
      <w:rPr>
        <w:rFonts w:ascii="Tahoma" w:hAnsi="Tahoma" w:cs="Tahoma"/>
        <w:b/>
        <w:bCs/>
        <w:color w:val="C00000"/>
      </w:rPr>
      <w:t>PODROBNÁ SPECIFIKACE SLUŽEB</w:t>
    </w:r>
    <w:r>
      <w:rPr>
        <w:rFonts w:ascii="Tahoma" w:hAnsi="Tahoma" w:cs="Tahoma"/>
        <w:b/>
        <w:bCs/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38A1"/>
    <w:multiLevelType w:val="hybridMultilevel"/>
    <w:tmpl w:val="6EB80A2A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8BF0D7A"/>
    <w:multiLevelType w:val="hybridMultilevel"/>
    <w:tmpl w:val="9536CFE6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84222335">
    <w:abstractNumId w:val="1"/>
  </w:num>
  <w:num w:numId="2" w16cid:durableId="18883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F8"/>
    <w:rsid w:val="000D5BDC"/>
    <w:rsid w:val="00111506"/>
    <w:rsid w:val="00254C9B"/>
    <w:rsid w:val="002958E2"/>
    <w:rsid w:val="00331361"/>
    <w:rsid w:val="00353E3E"/>
    <w:rsid w:val="003958A7"/>
    <w:rsid w:val="0039795B"/>
    <w:rsid w:val="003D5DB9"/>
    <w:rsid w:val="00410613"/>
    <w:rsid w:val="00485675"/>
    <w:rsid w:val="00551BD2"/>
    <w:rsid w:val="00574AA8"/>
    <w:rsid w:val="005C5E62"/>
    <w:rsid w:val="006979C3"/>
    <w:rsid w:val="006D16E4"/>
    <w:rsid w:val="007E5D42"/>
    <w:rsid w:val="00851D8A"/>
    <w:rsid w:val="008B6ADF"/>
    <w:rsid w:val="008E0C9F"/>
    <w:rsid w:val="00925FF9"/>
    <w:rsid w:val="00985566"/>
    <w:rsid w:val="00A1475A"/>
    <w:rsid w:val="00A82141"/>
    <w:rsid w:val="00A83F3A"/>
    <w:rsid w:val="00A93600"/>
    <w:rsid w:val="00AC4311"/>
    <w:rsid w:val="00AF1A62"/>
    <w:rsid w:val="00B03266"/>
    <w:rsid w:val="00B24BC6"/>
    <w:rsid w:val="00B4745D"/>
    <w:rsid w:val="00BE0666"/>
    <w:rsid w:val="00BE078E"/>
    <w:rsid w:val="00C3431C"/>
    <w:rsid w:val="00C87026"/>
    <w:rsid w:val="00CB192E"/>
    <w:rsid w:val="00CC0521"/>
    <w:rsid w:val="00D012E6"/>
    <w:rsid w:val="00D2166E"/>
    <w:rsid w:val="00D67726"/>
    <w:rsid w:val="00D86444"/>
    <w:rsid w:val="00DC6755"/>
    <w:rsid w:val="00E81FF8"/>
    <w:rsid w:val="00EC5D56"/>
    <w:rsid w:val="00E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69EF"/>
  <w15:chartTrackingRefBased/>
  <w15:docId w15:val="{565D62DD-D637-48E7-B2BE-5042B4D2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E8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E8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1F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F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1F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1F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1F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1F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1F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1F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1F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1F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1F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81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FF8"/>
  </w:style>
  <w:style w:type="paragraph" w:styleId="Zpat">
    <w:name w:val="footer"/>
    <w:basedOn w:val="Normln"/>
    <w:link w:val="ZpatChar"/>
    <w:uiPriority w:val="99"/>
    <w:unhideWhenUsed/>
    <w:rsid w:val="00E81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FF8"/>
  </w:style>
  <w:style w:type="character" w:styleId="Odkaznakoment">
    <w:name w:val="annotation reference"/>
    <w:basedOn w:val="Standardnpsmoodstavce"/>
    <w:uiPriority w:val="99"/>
    <w:semiHidden/>
    <w:unhideWhenUsed/>
    <w:rsid w:val="00E81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1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1FF8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979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95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9795B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9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92E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B4745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f.penkava@tsk-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Květoslava</dc:creator>
  <cp:keywords/>
  <dc:description/>
  <cp:lastModifiedBy>Částková Alena</cp:lastModifiedBy>
  <cp:revision>6</cp:revision>
  <cp:lastPrinted>2025-03-05T10:22:00Z</cp:lastPrinted>
  <dcterms:created xsi:type="dcterms:W3CDTF">2025-02-13T10:21:00Z</dcterms:created>
  <dcterms:modified xsi:type="dcterms:W3CDTF">2025-03-05T10:22:00Z</dcterms:modified>
</cp:coreProperties>
</file>