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9"/>
        <w:ind w:left="3423" w:right="3148"/>
      </w:pPr>
      <w:r>
        <w:rPr>
          <w:color w:val="808080"/>
        </w:rPr>
        <w:t>Smlouva</w:t>
      </w:r>
      <w:r>
        <w:rPr>
          <w:color w:val="808080"/>
          <w:spacing w:val="-20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5230600288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4643" w:firstLine="0"/>
        <w:jc w:val="left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jc w:val="left"/>
      </w:pPr>
      <w:r>
        <w:rPr/>
        <w:t>AGROSPOL</w:t>
      </w:r>
      <w:r>
        <w:rPr>
          <w:spacing w:val="-10"/>
        </w:rPr>
        <w:t> </w:t>
      </w:r>
      <w:r>
        <w:rPr/>
        <w:t>STAŘÍČ,</w:t>
      </w:r>
      <w:r>
        <w:rPr>
          <w:spacing w:val="-10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382" w:right="1148" w:firstLine="0"/>
        <w:jc w:val="left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1"/>
        </w:rPr>
        <w:t> </w:t>
      </w:r>
      <w:r>
        <w:rPr/>
        <w:t>Ostravě, oddíl C, vložka 11152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42,</w:t>
      </w:r>
      <w:r>
        <w:rPr>
          <w:spacing w:val="-4"/>
        </w:rPr>
        <w:t> </w:t>
      </w:r>
      <w:r>
        <w:rPr/>
        <w:t>739 43</w:t>
      </w:r>
      <w:r>
        <w:rPr>
          <w:spacing w:val="-2"/>
        </w:rPr>
        <w:t> Staříč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rPr/>
        <w:tab/>
        <w:t>496</w:t>
      </w:r>
      <w:r>
        <w:rPr>
          <w:spacing w:val="-2"/>
        </w:rPr>
        <w:t> </w:t>
      </w:r>
      <w:r>
        <w:rPr/>
        <w:t>08</w:t>
      </w:r>
      <w:r>
        <w:rPr>
          <w:spacing w:val="-2"/>
        </w:rPr>
        <w:t> </w:t>
      </w:r>
      <w:r>
        <w:rPr>
          <w:spacing w:val="-5"/>
        </w:rPr>
        <w:t>487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>
          <w:spacing w:val="-2"/>
        </w:rPr>
        <w:t>zastoupená:</w:t>
      </w:r>
      <w:r>
        <w:rPr/>
        <w:tab/>
        <w:t>Liborem</w:t>
      </w:r>
      <w:r>
        <w:rPr>
          <w:spacing w:val="-4"/>
        </w:rPr>
        <w:t> </w:t>
      </w:r>
      <w:r>
        <w:rPr/>
        <w:t>Ž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v c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4751" w:firstLine="0"/>
        <w:jc w:val="left"/>
      </w:pPr>
      <w:r>
        <w:rPr/>
        <w:t>číslo účtu:</w:t>
        <w:tab/>
      </w:r>
      <w:r>
        <w:rPr>
          <w:spacing w:val="-2"/>
        </w:rPr>
        <w:t>19-3707720267/0100 </w:t>
      </w:r>
      <w:r>
        <w:rPr/>
        <w:t>(dále jen „příjemce 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8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  <w:ind w:left="3416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2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0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 w:firstLine="0"/>
      </w:pPr>
      <w:r>
        <w:rPr/>
        <w:t>„Smlouva“) se uzavírá na základě Rozhodnutí ministra životního prostředí č. 5230600288 o poskytnutí finančních prostředků ze Státního fondu životního prostředí ČR ze dne 23. 10.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66" w:footer="1398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810"/>
        <w:jc w:val="both"/>
      </w:pPr>
      <w:r>
        <w:rPr/>
        <w:t>„AGROSPOL</w:t>
      </w:r>
      <w:r>
        <w:rPr>
          <w:spacing w:val="-9"/>
        </w:rPr>
        <w:t> </w:t>
      </w:r>
      <w:r>
        <w:rPr/>
        <w:t>STAŘÍČ,</w:t>
      </w:r>
      <w:r>
        <w:rPr>
          <w:spacing w:val="-9"/>
        </w:rPr>
        <w:t> </w:t>
      </w:r>
      <w:r>
        <w:rPr/>
        <w:t>s.r.o.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pořízení</w:t>
      </w:r>
      <w:r>
        <w:rPr>
          <w:spacing w:val="-7"/>
        </w:rPr>
        <w:t> </w:t>
      </w:r>
      <w:r>
        <w:rPr/>
        <w:t>techniky</w:t>
      </w:r>
      <w:r>
        <w:rPr>
          <w:spacing w:val="-5"/>
        </w:rPr>
        <w:t> </w:t>
      </w:r>
      <w:r>
        <w:rPr/>
        <w:t>pro</w:t>
      </w:r>
      <w:r>
        <w:rPr>
          <w:spacing w:val="-8"/>
        </w:rPr>
        <w:t> </w:t>
      </w:r>
      <w:r>
        <w:rPr/>
        <w:t>aplikaci</w:t>
      </w:r>
      <w:r>
        <w:rPr>
          <w:spacing w:val="-6"/>
        </w:rPr>
        <w:t> </w:t>
      </w:r>
      <w:r>
        <w:rPr>
          <w:spacing w:val="-2"/>
        </w:rPr>
        <w:t>kompostu“</w:t>
      </w:r>
    </w:p>
    <w:p>
      <w:pPr>
        <w:pStyle w:val="BodyText"/>
        <w:spacing w:before="118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5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416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109" w:hanging="4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1"/>
          <w:sz w:val="20"/>
        </w:rPr>
        <w:t> </w:t>
      </w:r>
      <w:r>
        <w:rPr>
          <w:sz w:val="20"/>
        </w:rPr>
        <w:t>příjemci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400,00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 jeden milion čtyři tisíce čtyři sta korun českých).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20" w:hanging="428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 příloh a dle následně předložených podkladů k této smlouvě a činí 1 674 000,00 Kč.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3"/>
          <w:sz w:val="20"/>
        </w:rPr>
        <w:t> </w:t>
      </w:r>
      <w:r>
        <w:rPr>
          <w:sz w:val="20"/>
        </w:rPr>
        <w:t>uvedenou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3"/>
          <w:sz w:val="20"/>
        </w:rPr>
        <w:t> </w:t>
      </w:r>
      <w:r>
        <w:rPr>
          <w:sz w:val="20"/>
        </w:rPr>
        <w:t>Pokud</w:t>
      </w:r>
      <w:r>
        <w:rPr>
          <w:spacing w:val="13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37" w:lineRule="auto" w:before="91" w:after="0"/>
        <w:ind w:left="809" w:right="117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9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left="1302" w:right="1039"/>
      </w:pPr>
      <w:r>
        <w:rPr/>
        <w:t>Režim</w:t>
      </w:r>
      <w:r>
        <w:rPr>
          <w:spacing w:val="-8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poskytována</w:t>
      </w:r>
      <w:r>
        <w:rPr>
          <w:spacing w:val="80"/>
          <w:sz w:val="20"/>
        </w:rPr>
        <w:t> </w:t>
      </w:r>
      <w:r>
        <w:rPr>
          <w:sz w:val="20"/>
        </w:rPr>
        <w:t>bankovním</w:t>
      </w:r>
      <w:r>
        <w:rPr>
          <w:spacing w:val="80"/>
          <w:sz w:val="20"/>
        </w:rPr>
        <w:t> </w:t>
      </w:r>
      <w:r>
        <w:rPr>
          <w:sz w:val="20"/>
        </w:rPr>
        <w:t>převodem</w:t>
      </w:r>
      <w:r>
        <w:rPr>
          <w:spacing w:val="70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77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českých</w:t>
      </w:r>
      <w:r>
        <w:rPr>
          <w:spacing w:val="40"/>
          <w:sz w:val="20"/>
        </w:rPr>
        <w:t> </w:t>
      </w:r>
      <w:r>
        <w:rPr>
          <w:sz w:val="20"/>
        </w:rPr>
        <w:t>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1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přesahující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 definované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6" w:footer="1398" w:top="1600" w:bottom="164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1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3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6" w:footer="1398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projektu pořídí</w:t>
      </w:r>
      <w:r>
        <w:rPr>
          <w:spacing w:val="-1"/>
          <w:sz w:val="20"/>
        </w:rPr>
        <w:t> </w:t>
      </w:r>
      <w:r>
        <w:rPr>
          <w:sz w:val="20"/>
        </w:rPr>
        <w:t>zařízení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zapravování</w:t>
      </w:r>
      <w:r>
        <w:rPr>
          <w:spacing w:val="-1"/>
          <w:sz w:val="20"/>
        </w:rPr>
        <w:t> </w:t>
      </w:r>
      <w:r>
        <w:rPr>
          <w:sz w:val="20"/>
        </w:rPr>
        <w:t>kompostu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zemědělské</w:t>
      </w:r>
      <w:r>
        <w:rPr>
          <w:spacing w:val="-2"/>
          <w:sz w:val="20"/>
        </w:rPr>
        <w:t> </w:t>
      </w:r>
      <w:r>
        <w:rPr>
          <w:sz w:val="20"/>
        </w:rPr>
        <w:t>půdy v</w:t>
      </w:r>
      <w:r>
        <w:rPr>
          <w:spacing w:val="-2"/>
          <w:sz w:val="20"/>
        </w:rPr>
        <w:t> </w:t>
      </w:r>
      <w:r>
        <w:rPr>
          <w:sz w:val="20"/>
        </w:rPr>
        <w:t>obci</w:t>
      </w:r>
      <w:r>
        <w:rPr>
          <w:spacing w:val="-1"/>
          <w:sz w:val="20"/>
        </w:rPr>
        <w:t> </w:t>
      </w:r>
      <w:r>
        <w:rPr>
          <w:sz w:val="20"/>
        </w:rPr>
        <w:t>Staříč a tím následně vytvoří roční kapacitu pro zapravení kompostu ve výši 450,00 t a doloží Fondu k datu závěrečného</w:t>
      </w:r>
      <w:r>
        <w:rPr>
          <w:spacing w:val="36"/>
          <w:sz w:val="20"/>
        </w:rPr>
        <w:t> </w:t>
      </w:r>
      <w:r>
        <w:rPr>
          <w:sz w:val="20"/>
        </w:rPr>
        <w:t>vyhodnocení</w:t>
      </w:r>
      <w:r>
        <w:rPr>
          <w:spacing w:val="37"/>
          <w:sz w:val="20"/>
        </w:rPr>
        <w:t> </w:t>
      </w:r>
      <w:r>
        <w:rPr>
          <w:sz w:val="20"/>
        </w:rPr>
        <w:t>akce</w:t>
      </w:r>
      <w:r>
        <w:rPr>
          <w:spacing w:val="33"/>
          <w:sz w:val="20"/>
        </w:rPr>
        <w:t> </w:t>
      </w:r>
      <w:r>
        <w:rPr>
          <w:sz w:val="20"/>
        </w:rPr>
        <w:t>(dále</w:t>
      </w:r>
      <w:r>
        <w:rPr>
          <w:spacing w:val="36"/>
          <w:sz w:val="20"/>
        </w:rPr>
        <w:t> </w:t>
      </w:r>
      <w:r>
        <w:rPr>
          <w:sz w:val="20"/>
        </w:rPr>
        <w:t>jen</w:t>
      </w:r>
      <w:r>
        <w:rPr>
          <w:spacing w:val="37"/>
          <w:sz w:val="20"/>
        </w:rPr>
        <w:t> </w:t>
      </w:r>
      <w:r>
        <w:rPr>
          <w:sz w:val="20"/>
        </w:rPr>
        <w:t>„ZVA“)</w:t>
      </w:r>
      <w:r>
        <w:rPr>
          <w:spacing w:val="34"/>
          <w:sz w:val="20"/>
        </w:rPr>
        <w:t> </w:t>
      </w:r>
      <w:r>
        <w:rPr>
          <w:sz w:val="20"/>
        </w:rPr>
        <w:t>výstupy</w:t>
      </w:r>
      <w:r>
        <w:rPr>
          <w:spacing w:val="34"/>
          <w:sz w:val="20"/>
        </w:rPr>
        <w:t> </w:t>
      </w:r>
      <w:r>
        <w:rPr>
          <w:sz w:val="20"/>
        </w:rPr>
        <w:t>projektu,</w:t>
      </w:r>
      <w:r>
        <w:rPr>
          <w:spacing w:val="34"/>
          <w:sz w:val="20"/>
        </w:rPr>
        <w:t> </w:t>
      </w:r>
      <w:r>
        <w:rPr>
          <w:sz w:val="20"/>
        </w:rPr>
        <w:t>tj.</w:t>
      </w:r>
      <w:r>
        <w:rPr>
          <w:spacing w:val="36"/>
          <w:sz w:val="20"/>
        </w:rPr>
        <w:t> </w:t>
      </w:r>
      <w:r>
        <w:rPr>
          <w:sz w:val="20"/>
        </w:rPr>
        <w:t>kolaudační</w:t>
      </w:r>
      <w:r>
        <w:rPr>
          <w:spacing w:val="34"/>
          <w:sz w:val="20"/>
        </w:rPr>
        <w:t> </w:t>
      </w:r>
      <w:r>
        <w:rPr>
          <w:sz w:val="20"/>
        </w:rPr>
        <w:t>souhlas,</w:t>
      </w:r>
      <w:r>
        <w:rPr>
          <w:spacing w:val="34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1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8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9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2"/>
          <w:sz w:val="20"/>
        </w:rPr>
        <w:t> </w:t>
      </w:r>
      <w:r>
        <w:rPr>
          <w:sz w:val="20"/>
        </w:rPr>
        <w:t>doby</w:t>
      </w:r>
      <w:r>
        <w:rPr>
          <w:spacing w:val="-8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20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16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6" w:footer="1398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08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dobu</w:t>
      </w:r>
      <w:r>
        <w:rPr>
          <w:spacing w:val="-8"/>
          <w:sz w:val="20"/>
        </w:rPr>
        <w:t> </w:t>
      </w:r>
      <w:r>
        <w:rPr>
          <w:sz w:val="20"/>
        </w:rPr>
        <w:t>udržitelnosti</w:t>
      </w:r>
      <w:r>
        <w:rPr>
          <w:spacing w:val="-9"/>
          <w:sz w:val="20"/>
        </w:rPr>
        <w:t> </w:t>
      </w:r>
      <w:r>
        <w:rPr>
          <w:sz w:val="20"/>
        </w:rPr>
        <w:t>(počínaje</w:t>
      </w:r>
      <w:r>
        <w:rPr>
          <w:spacing w:val="-10"/>
          <w:sz w:val="20"/>
        </w:rPr>
        <w:t> </w:t>
      </w:r>
      <w:r>
        <w:rPr>
          <w:sz w:val="20"/>
        </w:rPr>
        <w:t>měsícem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0"/>
          <w:sz w:val="20"/>
        </w:rPr>
        <w:t> </w:t>
      </w:r>
      <w:r>
        <w:rPr>
          <w:sz w:val="20"/>
        </w:rPr>
        <w:t>projektu)</w:t>
      </w:r>
      <w:r>
        <w:rPr>
          <w:spacing w:val="-9"/>
          <w:sz w:val="20"/>
        </w:rPr>
        <w:t> </w:t>
      </w:r>
      <w:r>
        <w:rPr>
          <w:sz w:val="20"/>
        </w:rPr>
        <w:t>předkládat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1x</w:t>
      </w:r>
      <w:r>
        <w:rPr>
          <w:spacing w:val="-9"/>
          <w:sz w:val="20"/>
        </w:rPr>
        <w:t> </w:t>
      </w:r>
      <w:r>
        <w:rPr>
          <w:sz w:val="20"/>
        </w:rPr>
        <w:t>ročně 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8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10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majitelů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Rady</w:t>
      </w:r>
      <w:r>
        <w:rPr>
          <w:spacing w:val="-11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5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4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0" w:hanging="428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1/2025,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115" w:hanging="428"/>
        <w:jc w:val="left"/>
        <w:rPr>
          <w:sz w:val="20"/>
        </w:rPr>
      </w:pPr>
      <w:r>
        <w:rPr>
          <w:sz w:val="20"/>
        </w:rPr>
        <w:t>dokončení akce do konce 6/2025 (za termín ukončení akce se považuje datum protokolu o předání a převzetí díla u relevantních aktivit).</w:t>
      </w:r>
    </w:p>
    <w:p>
      <w:pPr>
        <w:pStyle w:val="BodyText"/>
        <w:spacing w:before="121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</w:t>
      </w:r>
      <w:r>
        <w:rPr>
          <w:spacing w:val="-1"/>
        </w:rPr>
        <w:t> </w:t>
      </w:r>
      <w:r>
        <w:rPr/>
        <w:t>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12/2025</w:t>
      </w:r>
      <w:r>
        <w:rPr>
          <w:spacing w:val="-3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2"/>
          <w:sz w:val="20"/>
        </w:rPr>
        <w:t> </w:t>
      </w:r>
      <w:r>
        <w:rPr>
          <w:sz w:val="20"/>
        </w:rPr>
        <w:t>osobám</w:t>
      </w:r>
      <w:r>
        <w:rPr>
          <w:spacing w:val="-3"/>
          <w:sz w:val="20"/>
        </w:rPr>
        <w:t> </w:t>
      </w:r>
      <w:r>
        <w:rPr>
          <w:sz w:val="20"/>
        </w:rPr>
        <w:t>pověřeným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2"/>
          <w:sz w:val="20"/>
        </w:rPr>
        <w:t> </w:t>
      </w:r>
      <w:r>
        <w:rPr>
          <w:sz w:val="20"/>
        </w:rPr>
        <w:t>věcnou,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 průběhu</w:t>
      </w:r>
      <w:r>
        <w:rPr>
          <w:spacing w:val="-2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</w:t>
      </w:r>
      <w:r>
        <w:rPr>
          <w:spacing w:val="-2"/>
          <w:sz w:val="20"/>
        </w:rPr>
        <w:t> </w:t>
      </w:r>
      <w:r>
        <w:rPr>
          <w:sz w:val="20"/>
        </w:rPr>
        <w:t>dokončení, a</w:t>
      </w:r>
      <w:r>
        <w:rPr>
          <w:spacing w:val="-1"/>
          <w:sz w:val="20"/>
        </w:rPr>
        <w:t> </w:t>
      </w:r>
      <w:r>
        <w:rPr>
          <w:sz w:val="20"/>
        </w:rPr>
        <w:t>to v takovém</w:t>
      </w:r>
      <w:r>
        <w:rPr>
          <w:spacing w:val="-2"/>
          <w:sz w:val="20"/>
        </w:rPr>
        <w:t> </w:t>
      </w:r>
      <w:r>
        <w:rPr>
          <w:sz w:val="20"/>
        </w:rPr>
        <w:t>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 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9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4"/>
          <w:sz w:val="20"/>
        </w:rPr>
        <w:t> </w:t>
      </w:r>
      <w:r>
        <w:rPr>
          <w:sz w:val="20"/>
        </w:rPr>
        <w:t>pořízení</w:t>
      </w:r>
      <w:r>
        <w:rPr>
          <w:spacing w:val="-13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2"/>
          <w:sz w:val="20"/>
        </w:rPr>
        <w:t> </w:t>
      </w:r>
      <w:r>
        <w:rPr>
          <w:sz w:val="20"/>
        </w:rPr>
        <w:t>2021/C</w:t>
      </w:r>
      <w:r>
        <w:rPr>
          <w:spacing w:val="-3"/>
          <w:sz w:val="20"/>
        </w:rPr>
        <w:t> </w:t>
      </w:r>
      <w:r>
        <w:rPr>
          <w:sz w:val="20"/>
        </w:rPr>
        <w:t>121/01 Pokyny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zabránění</w:t>
      </w:r>
      <w:r>
        <w:rPr>
          <w:spacing w:val="-3"/>
          <w:sz w:val="20"/>
        </w:rPr>
        <w:t> </w:t>
      </w:r>
      <w:r>
        <w:rPr>
          <w:sz w:val="20"/>
        </w:rPr>
        <w:t>střetu</w:t>
      </w:r>
      <w:r>
        <w:rPr>
          <w:spacing w:val="-3"/>
          <w:sz w:val="20"/>
        </w:rPr>
        <w:t> </w:t>
      </w:r>
      <w:r>
        <w:rPr>
          <w:sz w:val="20"/>
        </w:rPr>
        <w:t>zájmů a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1"/>
          <w:sz w:val="20"/>
        </w:rPr>
        <w:t> </w:t>
      </w:r>
      <w:r>
        <w:rPr>
          <w:sz w:val="20"/>
        </w:rPr>
        <w:t>řešení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Finančního nařízení a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bodu 6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Evropského</w:t>
      </w:r>
      <w:r>
        <w:rPr>
          <w:spacing w:val="-1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Rady</w:t>
      </w:r>
      <w:r>
        <w:rPr>
          <w:spacing w:val="-2"/>
          <w:sz w:val="20"/>
        </w:rPr>
        <w:t> </w:t>
      </w:r>
      <w:r>
        <w:rPr>
          <w:sz w:val="20"/>
        </w:rPr>
        <w:t>(EU)</w:t>
      </w:r>
      <w:r>
        <w:rPr>
          <w:spacing w:val="-4"/>
          <w:sz w:val="20"/>
        </w:rPr>
        <w:t> </w:t>
      </w:r>
      <w:r>
        <w:rPr>
          <w:sz w:val="20"/>
        </w:rPr>
        <w:t>2015/849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předcházení</w:t>
      </w:r>
      <w:r>
        <w:rPr>
          <w:spacing w:val="-4"/>
          <w:sz w:val="20"/>
        </w:rPr>
        <w:t> </w:t>
      </w:r>
      <w:r>
        <w:rPr>
          <w:sz w:val="20"/>
        </w:rPr>
        <w:t>využívání</w:t>
      </w:r>
      <w:r>
        <w:rPr>
          <w:spacing w:val="-2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6"/>
          <w:sz w:val="20"/>
        </w:rPr>
        <w:t> </w:t>
      </w:r>
      <w:r>
        <w:rPr>
          <w:sz w:val="20"/>
        </w:rPr>
        <w:t>bodů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6,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první,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6"/>
          <w:sz w:val="20"/>
        </w:rPr>
        <w:t> </w:t>
      </w:r>
      <w:r>
        <w:rPr>
          <w:sz w:val="20"/>
        </w:rPr>
        <w:t>nebo čtvrtou</w:t>
      </w:r>
      <w:r>
        <w:rPr>
          <w:spacing w:val="-12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1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1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1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1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3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5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1"/>
          <w:sz w:val="20"/>
        </w:rPr>
        <w:t> </w:t>
      </w:r>
      <w:r>
        <w:rPr>
          <w:sz w:val="20"/>
        </w:rPr>
        <w:t>financování</w:t>
      </w:r>
      <w:r>
        <w:rPr>
          <w:spacing w:val="-1"/>
          <w:sz w:val="20"/>
        </w:rPr>
        <w:t> </w:t>
      </w:r>
      <w:r>
        <w:rPr>
          <w:sz w:val="20"/>
        </w:rPr>
        <w:t>(tj.</w:t>
      </w:r>
      <w:r>
        <w:rPr>
          <w:spacing w:val="-1"/>
          <w:sz w:val="20"/>
        </w:rPr>
        <w:t> </w:t>
      </w:r>
      <w:r>
        <w:rPr>
          <w:sz w:val="20"/>
        </w:rPr>
        <w:t>předkládání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proplacení</w:t>
      </w:r>
      <w:r>
        <w:rPr>
          <w:spacing w:val="-1"/>
          <w:sz w:val="20"/>
        </w:rPr>
        <w:t> </w:t>
      </w:r>
      <w:r>
        <w:rPr>
          <w:sz w:val="20"/>
        </w:rPr>
        <w:t>totožných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nebo jejich</w:t>
      </w:r>
      <w:r>
        <w:rPr>
          <w:spacing w:val="-1"/>
          <w:sz w:val="20"/>
        </w:rPr>
        <w:t> </w:t>
      </w:r>
      <w:r>
        <w:rPr>
          <w:sz w:val="20"/>
        </w:rPr>
        <w:t>částí,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19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7"/>
          <w:sz w:val="20"/>
        </w:rPr>
        <w:t> </w:t>
      </w:r>
      <w:r>
        <w:rPr>
          <w:sz w:val="20"/>
        </w:rPr>
        <w:t>povinností</w:t>
      </w:r>
      <w:r>
        <w:rPr>
          <w:spacing w:val="57"/>
          <w:sz w:val="20"/>
        </w:rPr>
        <w:t> </w:t>
      </w:r>
      <w:r>
        <w:rPr>
          <w:sz w:val="20"/>
        </w:rPr>
        <w:t>podle</w:t>
      </w:r>
      <w:r>
        <w:rPr>
          <w:spacing w:val="58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58"/>
          <w:sz w:val="20"/>
        </w:rPr>
        <w:t> </w:t>
      </w:r>
      <w:r>
        <w:rPr>
          <w:sz w:val="20"/>
        </w:rPr>
        <w:t>bodu</w:t>
      </w:r>
      <w:r>
        <w:rPr>
          <w:spacing w:val="57"/>
          <w:sz w:val="20"/>
        </w:rPr>
        <w:t> </w:t>
      </w:r>
      <w:r>
        <w:rPr>
          <w:sz w:val="20"/>
        </w:rPr>
        <w:t>3</w:t>
      </w:r>
      <w:r>
        <w:rPr>
          <w:spacing w:val="57"/>
          <w:sz w:val="20"/>
        </w:rPr>
        <w:t> </w:t>
      </w:r>
      <w:r>
        <w:rPr>
          <w:sz w:val="20"/>
        </w:rPr>
        <w:t>nebo</w:t>
      </w:r>
      <w:r>
        <w:rPr>
          <w:spacing w:val="60"/>
          <w:sz w:val="20"/>
        </w:rPr>
        <w:t> </w:t>
      </w:r>
      <w:r>
        <w:rPr>
          <w:sz w:val="20"/>
        </w:rPr>
        <w:t>4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56"/>
          <w:sz w:val="20"/>
        </w:rPr>
        <w:t> </w:t>
      </w:r>
      <w:r>
        <w:rPr>
          <w:sz w:val="20"/>
        </w:rPr>
        <w:t>postiženo</w:t>
      </w:r>
      <w:r>
        <w:rPr>
          <w:spacing w:val="58"/>
          <w:sz w:val="20"/>
        </w:rPr>
        <w:t> </w:t>
      </w:r>
      <w:r>
        <w:rPr>
          <w:sz w:val="20"/>
        </w:rPr>
        <w:t>odvodem</w:t>
      </w:r>
      <w:r>
        <w:rPr>
          <w:spacing w:val="58"/>
          <w:sz w:val="20"/>
        </w:rPr>
        <w:t> </w:t>
      </w:r>
      <w:r>
        <w:rPr>
          <w:sz w:val="20"/>
        </w:rPr>
        <w:t>ve</w:t>
      </w:r>
      <w:r>
        <w:rPr>
          <w:spacing w:val="56"/>
          <w:sz w:val="20"/>
        </w:rPr>
        <w:t> </w:t>
      </w:r>
      <w:r>
        <w:rPr>
          <w:sz w:val="20"/>
        </w:rPr>
        <w:t>výši</w:t>
      </w:r>
      <w:r>
        <w:rPr>
          <w:spacing w:val="57"/>
          <w:sz w:val="20"/>
        </w:rPr>
        <w:t> </w:t>
      </w:r>
      <w:r>
        <w:rPr>
          <w:sz w:val="20"/>
        </w:rPr>
        <w:t>100</w:t>
      </w:r>
      <w:r>
        <w:rPr>
          <w:spacing w:val="60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6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1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5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3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11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6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21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 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10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71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1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5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2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 se na ni tato 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37" w:lineRule="auto" w:before="3"/>
              <w:ind w:right="89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rozhodnutí v písemné zprávě</w:t>
            </w:r>
          </w:p>
          <w:p>
            <w:pPr>
              <w:pStyle w:val="TableParagraph"/>
              <w:spacing w:before="1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3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8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0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37" w:lineRule="auto" w:before="3"/>
              <w:ind w:left="530" w:right="139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w w:val="95"/>
                <w:sz w:val="20"/>
              </w:rPr>
              <w:t>elektronickým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stanoveným v zákoně nebo v Pokynech SFŽP ČR, resp. způsobem, jakým bylo zahájeno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87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ind w:right="99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</w:t>
            </w: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spacing w:before="1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2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left="116" w:right="823" w:firstLine="427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91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</w:t>
            </w:r>
          </w:p>
          <w:p>
            <w:pPr>
              <w:pStyle w:val="TableParagraph"/>
              <w:spacing w:before="1"/>
              <w:ind w:left="530" w:right="672"/>
              <w:jc w:val="both"/>
              <w:rPr>
                <w:sz w:val="20"/>
              </w:rPr>
            </w:pP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z w:val="20"/>
              </w:rPr>
              <w:t> uvedeny, nebo</w:t>
            </w: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66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3"/>
        <w:ind w:left="0" w:firstLine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informace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dojít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7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ind w:right="84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z w:val="20"/>
              </w:rPr>
              <w:t> nezbytných 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116" w:hanging="42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ind w:left="541" w:right="249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 </w:t>
            </w:r>
            <w:r>
              <w:rPr>
                <w:spacing w:val="-2"/>
                <w:w w:val="95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sz w:val="23"/>
        </w:rPr>
      </w:pPr>
      <w:r>
        <w:rPr/>
        <w:pict>
          <v:rect style="position:absolute;margin-left:85.103996pt;margin-top:16.867638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 w:right="99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 bid-riggingu 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 w:right="2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osoba v rámci řídícího či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kontrolního systému nebo zadavatel ve 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58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8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530" w:hanging="42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566" w:footer="1398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08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25152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4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2025-03-17T07:52:49Z</dcterms:created>
  <dcterms:modified xsi:type="dcterms:W3CDTF">2025-03-17T07:52:49Z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</Properties>
</file>