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Smlouva o dílo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SMLOUVY O DÍLO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v souladu s § 2586 a násl. zákona č. 89/2012 Sb., občanský zákoník, ve znění pozdějších předpisů (dále jen „OZ“), (dále jen „smlouva“)</w:t>
      </w:r>
      <w:bookmarkEnd w:id="0"/>
      <w:bookmarkEnd w:id="1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20" w:line="240" w:lineRule="auto"/>
        <w:ind w:left="2880" w:right="0" w:firstLine="0"/>
        <w:jc w:val="left"/>
      </w:pPr>
      <w:bookmarkStart w:id="2" w:name="bookmark2"/>
      <w:bookmarkStart w:id="3" w:name="bookmark3"/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1303/2024</w:t>
      </w:r>
      <w:bookmarkEnd w:id="2"/>
      <w:bookmarkEnd w:id="3"/>
      <w:bookmarkEnd w:id="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633" w:left="1365" w:right="1365" w:bottom="1259" w:header="205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„MVE Újezd – odstranění závad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274320</wp:posOffset>
                </wp:positionV>
                <wp:extent cx="4126865" cy="87185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26865" cy="871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2820" w:right="0" w:firstLine="0"/>
                              <w:jc w:val="left"/>
                            </w:pPr>
                            <w:bookmarkStart w:id="5" w:name="bookmark5"/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Povodí Ohře, státní podnik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4219, 430 03 Chomutov Ing. Jan Svejkovský, generální ředitel</w:t>
                            </w:r>
                            <w:bookmarkEnd w:id="5"/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" w:name="bookmark6"/>
                            <w:bookmarkStart w:id="7" w:name="bookmark7"/>
                            <w:bookmarkStart w:id="8" w:name="bookmark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 k jednání o věcech smluvních:</w:t>
                            </w:r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25pt;margin-top:21.600000000000001pt;width:324.94999999999999pt;height:68.650000000000006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2820" w:right="0" w:firstLine="0"/>
                        <w:jc w:val="left"/>
                      </w:pPr>
                      <w:bookmarkStart w:id="5" w:name="bookmark5"/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Povodí Ohře, státní podnik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Bezručova 4219, 430 03 Chomutov Ing. Jan Svejkovský, generální ředitel</w:t>
                      </w:r>
                      <w:bookmarkEnd w:id="5"/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bookmarkStart w:id="7" w:name="bookmark7"/>
                      <w:bookmarkStart w:id="8" w:name="bookmark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 k jednání o věcech smluvních:</w:t>
                      </w:r>
                      <w:bookmarkEnd w:id="6"/>
                      <w:bookmarkEnd w:id="7"/>
                      <w:bookmarkEnd w:id="8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1264920</wp:posOffset>
                </wp:positionV>
                <wp:extent cx="1807210" cy="22860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0721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technický dozor objednatele: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8.5pt;margin-top:99.600000000000009pt;width:142.30000000000001pt;height:18.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technický dozor objednatele: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01600" distL="76200" distR="76200" simplePos="0" relativeHeight="125829382" behindDoc="0" locked="0" layoutInCell="1" allowOverlap="1">
                <wp:simplePos x="0" y="0"/>
                <wp:positionH relativeFrom="page">
                  <wp:posOffset>2735580</wp:posOffset>
                </wp:positionH>
                <wp:positionV relativeFrom="paragraph">
                  <wp:posOffset>2411095</wp:posOffset>
                </wp:positionV>
                <wp:extent cx="3605530" cy="22860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0553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 Krajského soudu v Ústí nad Labem v oddílu A, vložce č.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15.40000000000001pt;margin-top:189.84999999999999pt;width:283.90000000000003pt;height:18.pt;z-index:-125829371;mso-wrap-distance-left:6.pt;mso-wrap-distance-right:6.pt;mso-wrap-distance-bottom:8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 Krajského soudu v Ústí nad Labem v oddílu A, vložce č.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740" w:line="283" w:lineRule="auto"/>
        <w:ind w:left="0" w:right="0" w:firstLine="0"/>
        <w:jc w:val="left"/>
      </w:pPr>
      <w:bookmarkStart w:id="9" w:name="bookmark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strany: objednatel: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 statutární orgán: oprávněn k podpisu smlouvy</w:t>
      </w:r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83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bankovní spojení: číslo CZ70889988 účtu: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13052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10"/>
      <w:bookmarkEnd w:id="11"/>
      <w:bookmarkEnd w:id="1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bookmarkStart w:id="13" w:name="bookmark13"/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TS, zástupce ředitele závodu Chomutov technolog závodu Chomutov</w:t>
      </w:r>
      <w:bookmarkEnd w:id="13"/>
      <w:bookmarkEnd w:id="14"/>
      <w:bookmarkEnd w:id="1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33" w:left="1365" w:right="1442" w:bottom="1259" w:header="0" w:footer="3" w:gutter="0"/>
          <w:cols w:num="2" w:space="720" w:equalWidth="0">
            <w:col w:w="4167" w:space="100"/>
            <w:col w:w="4834"/>
          </w:cols>
          <w:noEndnote/>
          <w:rtlGutter w:val="0"/>
          <w:docGrid w:linePitch="360"/>
        </w:sectPr>
      </w:pPr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tel: e-mail:</w:t>
      </w:r>
      <w:bookmarkEnd w:id="16"/>
    </w:p>
    <w:p>
      <w:pPr>
        <w:widowControl w:val="0"/>
        <w:spacing w:before="23" w:after="2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577" w:left="0" w:right="0" w:bottom="1315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17" w:name="bookmark17"/>
      <w:bookmarkStart w:id="18" w:name="bookmark18"/>
      <w:bookmarkStart w:id="19" w:name="bookmark1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17"/>
      <w:bookmarkEnd w:id="18"/>
      <w:bookmarkEnd w:id="19"/>
    </w:p>
    <w:p>
      <w:pPr>
        <w:pStyle w:val="Style11"/>
        <w:keepNext/>
        <w:keepLines/>
        <w:widowControl w:val="0"/>
        <w:shd w:val="clear" w:color="auto" w:fill="auto"/>
        <w:tabs>
          <w:tab w:pos="2741" w:val="left"/>
        </w:tabs>
        <w:bidi w:val="0"/>
        <w:spacing w:before="0" w:after="0" w:line="240" w:lineRule="auto"/>
        <w:ind w:left="0" w:right="0" w:firstLine="0"/>
        <w:jc w:val="left"/>
      </w:pPr>
      <w:bookmarkStart w:id="20" w:name="bookmark20"/>
      <w:bookmarkStart w:id="21" w:name="bookmark21"/>
      <w:bookmarkStart w:id="22" w:name="bookmark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Strojírny Brno, a.s.</w:t>
      </w:r>
      <w:bookmarkEnd w:id="20"/>
      <w:bookmarkEnd w:id="21"/>
      <w:bookmarkEnd w:id="22"/>
    </w:p>
    <w:p>
      <w:pPr>
        <w:pStyle w:val="Style9"/>
        <w:keepNext w:val="0"/>
        <w:keepLines w:val="0"/>
        <w:widowControl w:val="0"/>
        <w:shd w:val="clear" w:color="auto" w:fill="auto"/>
        <w:tabs>
          <w:tab w:pos="2741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Blanenská 1278/55, 664 34 Kuřim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4181" w:val="left"/>
        </w:tabs>
        <w:bidi w:val="0"/>
        <w:spacing w:before="0" w:after="0" w:line="276" w:lineRule="auto"/>
        <w:ind w:left="0" w:right="0" w:firstLine="0"/>
        <w:jc w:val="left"/>
      </w:pPr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smlouvy:</w:t>
        <w:tab/>
        <w:t>předseda představenstva</w:t>
      </w:r>
      <w:bookmarkEnd w:id="23"/>
      <w:bookmarkEnd w:id="24"/>
    </w:p>
    <w:p>
      <w:pPr>
        <w:pStyle w:val="Style11"/>
        <w:keepNext/>
        <w:keepLines/>
        <w:widowControl w:val="0"/>
        <w:shd w:val="clear" w:color="auto" w:fill="auto"/>
        <w:tabs>
          <w:tab w:pos="4181" w:val="left"/>
        </w:tabs>
        <w:bidi w:val="0"/>
        <w:spacing w:before="0" w:after="0" w:line="276" w:lineRule="auto"/>
        <w:ind w:left="0" w:right="0" w:firstLine="0"/>
        <w:jc w:val="left"/>
      </w:pPr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smluvních:</w:t>
        <w:tab/>
        <w:t>předseda představenstva</w:t>
      </w:r>
      <w:bookmarkEnd w:id="25"/>
      <w:bookmarkEnd w:id="26"/>
      <w:bookmarkEnd w:id="2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 člen představenstva stavbyvedoucí: člen představenstva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br/>
        <w:t>e-mail: ´</w:t>
      </w:r>
    </w:p>
    <w:p>
      <w:pPr>
        <w:pStyle w:val="Style11"/>
        <w:keepNext/>
        <w:keepLines/>
        <w:widowControl w:val="0"/>
        <w:shd w:val="clear" w:color="auto" w:fill="auto"/>
        <w:tabs>
          <w:tab w:pos="2741" w:val="left"/>
        </w:tabs>
        <w:bidi w:val="0"/>
        <w:spacing w:before="0" w:after="0" w:line="240" w:lineRule="auto"/>
        <w:ind w:left="0" w:right="0" w:firstLine="0"/>
        <w:jc w:val="left"/>
      </w:pPr>
      <w:bookmarkStart w:id="28" w:name="bookmark28"/>
      <w:bookmarkStart w:id="29" w:name="bookmark29"/>
      <w:bookmarkStart w:id="30" w:name="bookmark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25543512</w:t>
      </w:r>
      <w:bookmarkEnd w:id="28"/>
      <w:bookmarkEnd w:id="29"/>
      <w:bookmarkEnd w:id="30"/>
    </w:p>
    <w:p>
      <w:pPr>
        <w:pStyle w:val="Style11"/>
        <w:keepNext/>
        <w:keepLines/>
        <w:widowControl w:val="0"/>
        <w:shd w:val="clear" w:color="auto" w:fill="auto"/>
        <w:tabs>
          <w:tab w:pos="2741" w:val="left"/>
        </w:tabs>
        <w:bidi w:val="0"/>
        <w:spacing w:before="0" w:after="0" w:line="240" w:lineRule="auto"/>
        <w:ind w:left="0" w:right="0" w:firstLine="0"/>
        <w:jc w:val="left"/>
      </w:pPr>
      <w:bookmarkStart w:id="31" w:name="bookmark31"/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CZ25543512</w:t>
      </w:r>
      <w:bookmarkEnd w:id="31"/>
      <w:bookmarkEnd w:id="32"/>
      <w:bookmarkEnd w:id="33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34" w:name="bookmark34"/>
      <w:bookmarkStart w:id="35" w:name="bookmark35"/>
      <w:bookmarkStart w:id="36" w:name="bookmark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34"/>
      <w:bookmarkEnd w:id="35"/>
      <w:bookmarkEnd w:id="36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37" w:name="bookmark37"/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37"/>
      <w:bookmarkEnd w:id="38"/>
      <w:bookmarkEnd w:id="3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Brně, v oddílu B, vložce č. 2778. (dále jen „zhotovitel“)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Tento dodatek č. 1 se uzavírá z důvodu: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ceny, rozsahu prací a termínu díla Zdůvodnění: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demontáži turbíny zhotovitel provedl prohlídku a vyhodnotil potřebu doplnění prací,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které nebyly součástí původního zadání. Pro odsouhlasení víceprací byl svolán mimořádný kontrolní den (dále jen MKD). Zápis z tohoto jednání je přílohou číslo 1 tohoto dodatku. Zhotovitel vypracoval nálezovou zprávu, která obsahuje odsouhlasený rozsah prací a cenovou nabídku (příloha č. 2).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Dodatkem č. 1 se mění a upravuje ustanovení smlouvy o dílo následovně: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PŘEDMĚT DÍLA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uveden v Čl. I. smlouvy se mění v rozsahu nálezové zprávy ze dne 19.2.2025, aktualizované 26.2.2025, která tvoří přílohu č. 2 tohoto dodatku a je nedílnou součástí smlouvy.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se doplňuje: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8" w:val="left"/>
        </w:tabs>
        <w:bidi w:val="0"/>
        <w:spacing w:before="0" w:after="0" w:line="240" w:lineRule="auto"/>
        <w:ind w:left="740" w:right="0" w:hanging="320"/>
        <w:jc w:val="both"/>
      </w:pPr>
      <w:bookmarkStart w:id="40" w:name="bookmark40"/>
      <w:bookmarkEnd w:id="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těsnění pístu servomotoru, pístní tyče a přestavné tyče, vodící pásy budou dodány nové. Bude provedena demontáž stávajícího materiálu a montáž nového materiálu na pracovní posici.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8" w:val="left"/>
        </w:tabs>
        <w:bidi w:val="0"/>
        <w:spacing w:before="0" w:after="0" w:line="240" w:lineRule="auto"/>
        <w:ind w:left="0" w:right="0" w:firstLine="400"/>
        <w:jc w:val="left"/>
      </w:pPr>
      <w:bookmarkStart w:id="41" w:name="bookmark41"/>
      <w:bookmarkEnd w:id="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stacionární těsnění bude dodáno nové.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8" w:val="left"/>
        </w:tabs>
        <w:bidi w:val="0"/>
        <w:spacing w:before="0" w:after="240" w:line="240" w:lineRule="auto"/>
        <w:ind w:left="740" w:right="0" w:hanging="32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rotační rozvod bude demontovaný na jednotlivé komponenty. Bude dodáno nové rotační těsnění výstupního hřídele rozvodu. Následně bude provedena zpětná montáž a tlaková zkouška rotačního rozvodu ( bude provedena simulace provozních otáček na vrtačce spojená s odtlakováním vlastního rozvodu ). Součástí dodávky budou přípravky pro provedení zkoušky.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1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II. TERMÍN PLNĚNÍ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1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předání a převzetí dokončeného díla: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31.3.2025. Nové znění: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1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předání a převzetí dokončeného díla: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09.5.2025.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1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CENA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070" w:val="left"/>
          <w:tab w:pos="7230" w:val="left"/>
        </w:tabs>
        <w:bidi w:val="0"/>
        <w:spacing w:before="0" w:after="0" w:line="410" w:lineRule="auto"/>
        <w:ind w:left="0" w:right="0" w:firstLine="4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cena za dokončené dílo</w:t>
        <w:tab/>
        <w:t>bez DPH</w:t>
        <w:tab/>
        <w:t>895 000,- Kč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41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Slovy:osmsetdevadesátpěttisíckorunčeských.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070" w:val="left"/>
          <w:tab w:pos="7230" w:val="left"/>
        </w:tabs>
        <w:bidi w:val="0"/>
        <w:spacing w:before="0" w:after="120" w:line="240" w:lineRule="auto"/>
        <w:ind w:left="0" w:right="0" w:firstLine="4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cena za dokončené dílo</w:t>
        <w:tab/>
        <w:t>bez DPH</w:t>
        <w:tab/>
        <w:t>1 065 900,- Kč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41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Slovy: jedenmilionšedesátpěttisícdevětsetkorunčeských</w:t>
      </w: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80" w:right="44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1110615</wp:posOffset>
                </wp:positionH>
                <wp:positionV relativeFrom="paragraph">
                  <wp:posOffset>292100</wp:posOffset>
                </wp:positionV>
                <wp:extent cx="2020570" cy="42672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0570" cy="4267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Rozklad ceny: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Cena dle SOD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víceprací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7.450000000000003pt;margin-top:23.pt;width:159.09999999999999pt;height:33.60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Rozklad ceny: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Cena dle SOD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víceprací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19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895 000,- Kč bez DPH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11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170 900,- Kč bez DPH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je pevná celková a konečná.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500" w:line="240" w:lineRule="auto"/>
        <w:ind w:left="400" w:right="0" w:hanging="40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prohlašují, že tímto dodatkem č. 1 sjednaná cena za provedení díla není považována za skutečnost tvořící obchodní tajemství ve smyslu ustanovení § 504 z.č. 89/2012 Sb. občanského zákoníku v platném znění.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IX. ZÁVĚREČNÁ USTANOVENÍ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400" w:right="0" w:hanging="4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o dílo č. 1303/2024 se tímto dodatkem nemění a zůstávají v platnosti.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120" w:line="240" w:lineRule="auto"/>
        <w:ind w:left="400" w:right="0" w:hanging="40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se s obsahem dodatku č. 1 smlouvy a přílohami seznámily, s ním souhlasí, neboť tento odpovídá jejich projevené vůli a na důkaz připojují svoje podpisy.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120" w:line="240" w:lineRule="auto"/>
        <w:ind w:left="400" w:right="0" w:hanging="400"/>
        <w:jc w:val="both"/>
      </w:pPr>
      <w:bookmarkStart w:id="45" w:name="bookmark45"/>
      <w:bookmarkEnd w:id="4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smlouvy o dílo nabývá platnosti dnem jejího podpisu poslední ze smluvních stran a účinnosti zveřejněním v Registru smluv, pokud této účinnosti dle příslušných ustanovení smlouvy nenabude později. Smluvní strany nepovažují žádné ustanovení dodatku č. 1 smlouvy za obchodní tajemství.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280" w:line="240" w:lineRule="auto"/>
        <w:ind w:left="400" w:right="0" w:hanging="40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svědectví tohoto smluvní strany tímto podepisují dodatek č. 1 smlouvy o dílo. Dodatek č. 1 smlouvy o dílo je vyhotoven ve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dvou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vyhotoveních, z nichž každé má platnost originálu. Každá ze smluvních stran obdrží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jedno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vyhotovení dodatku č.1 smlouvy o dílo.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Priorita 1) Dodatek č. 1 SOD č. 1303/2024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Priorita 2) Příloha č. 1: Zápis z MKD ze dne 25.2.2025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577" w:left="1365" w:right="1365" w:bottom="1315" w:header="149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Priorita 2) Příloha č. 2: Nálezová zpráva po demontáži na dílně – aktualizace z 26.2.2025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6" w:after="10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33" w:left="0" w:right="0" w:bottom="2238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1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 …………… oprávněný zástupce objednatele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19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33" w:left="1365" w:right="1941" w:bottom="2238" w:header="0" w:footer="3" w:gutter="0"/>
          <w:cols w:num="2" w:space="2215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Kuřimi dne………………</w:t>
        <w:br/>
        <w:t>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6" w:after="5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33" w:left="0" w:right="0" w:bottom="1243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státní podnik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předseda představenstva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33" w:left="1365" w:right="2282" w:bottom="1243" w:header="0" w:footer="3" w:gutter="0"/>
          <w:cols w:num="2" w:space="3027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Strojírny Brno, a.s.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33" w:left="1365" w:right="2282" w:bottom="1243" w:header="0" w:footer="3" w:gutter="0"/>
      <w:cols w:num="2" w:space="3027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5844540</wp:posOffset>
              </wp:positionH>
              <wp:positionV relativeFrom="page">
                <wp:posOffset>9920605</wp:posOffset>
              </wp:positionV>
              <wp:extent cx="822960" cy="1981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198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0.19999999999999pt;margin-top:781.14999999999998pt;width:64.799999999999997pt;height:15.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20"/>
      <w:ind w:left="1920" w:firstLine="5760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