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3F" w:rsidRDefault="009D4987" w:rsidP="005F14C6">
      <w:pPr>
        <w:pStyle w:val="Nzev"/>
      </w:pPr>
      <w:r>
        <w:t>S</w:t>
      </w:r>
      <w:r w:rsidR="00136F2E">
        <w:t xml:space="preserve"> </w:t>
      </w:r>
      <w:r>
        <w:t>M L O U V</w:t>
      </w:r>
      <w:r w:rsidR="00136F2E">
        <w:t xml:space="preserve"> </w:t>
      </w:r>
      <w:r>
        <w:t xml:space="preserve">A </w:t>
      </w:r>
      <w:r w:rsidR="006B6514">
        <w:t xml:space="preserve">  </w:t>
      </w:r>
      <w:r w:rsidR="00136F2E">
        <w:t xml:space="preserve">O </w:t>
      </w:r>
      <w:r w:rsidR="006B6514">
        <w:t xml:space="preserve">  </w:t>
      </w:r>
      <w:r w:rsidR="00136F2E">
        <w:t>D Í L O</w:t>
      </w:r>
    </w:p>
    <w:p w:rsidR="00A314F1" w:rsidRDefault="00A314F1">
      <w:pPr>
        <w:jc w:val="center"/>
      </w:pPr>
    </w:p>
    <w:p w:rsidR="00FA01D4" w:rsidRDefault="00FA01D4" w:rsidP="00F50F7B">
      <w:pPr>
        <w:tabs>
          <w:tab w:val="left" w:pos="1276"/>
        </w:tabs>
        <w:jc w:val="center"/>
      </w:pPr>
      <w:r>
        <w:t xml:space="preserve">uzavřená podle </w:t>
      </w:r>
      <w:r w:rsidR="0038526C">
        <w:t>§ 2586 a násl. zákona č. 89/2012 Sb.</w:t>
      </w:r>
      <w:r>
        <w:t>, občanský zákoník</w:t>
      </w:r>
      <w:r w:rsidR="00B51492">
        <w:t>, ve znění pozdějších předpisů</w:t>
      </w:r>
    </w:p>
    <w:p w:rsidR="00853A3F" w:rsidRPr="00FA01D4" w:rsidRDefault="00FA01D4" w:rsidP="00F50F7B">
      <w:pPr>
        <w:tabs>
          <w:tab w:val="left" w:pos="1276"/>
        </w:tabs>
        <w:jc w:val="center"/>
      </w:pPr>
      <w:r>
        <w:t>(d</w:t>
      </w:r>
      <w:r w:rsidR="0038526C">
        <w:t xml:space="preserve">ále jen </w:t>
      </w:r>
      <w:r w:rsidR="00751B92" w:rsidRPr="00751B92">
        <w:rPr>
          <w:b/>
        </w:rPr>
        <w:t>SoD</w:t>
      </w:r>
      <w:r>
        <w:t>)</w:t>
      </w:r>
    </w:p>
    <w:p w:rsidR="00853A3F" w:rsidRPr="00A45F07" w:rsidRDefault="009D4987" w:rsidP="00A45F07">
      <w:pPr>
        <w:pStyle w:val="Nadpis1"/>
      </w:pPr>
      <w:r w:rsidRPr="00A45F07">
        <w:t>Smluvní strany</w:t>
      </w:r>
    </w:p>
    <w:p w:rsidR="00853A3F" w:rsidRPr="00FA01D4" w:rsidRDefault="00B7250C" w:rsidP="00A45F07">
      <w:pPr>
        <w:pStyle w:val="Nadpis2"/>
      </w:pPr>
      <w:r w:rsidRPr="00FA01D4">
        <w:t>Objednatel</w:t>
      </w:r>
      <w:r w:rsidR="00D35311" w:rsidRPr="00FA01D4">
        <w:t>:</w:t>
      </w:r>
    </w:p>
    <w:p w:rsidR="00D93BD2" w:rsidRPr="00726C7C" w:rsidRDefault="00D93BD2" w:rsidP="00D93BD2">
      <w:pPr>
        <w:tabs>
          <w:tab w:val="left" w:pos="2127"/>
        </w:tabs>
        <w:jc w:val="both"/>
        <w:rPr>
          <w:b/>
        </w:rPr>
      </w:pPr>
      <w:r w:rsidRPr="00FA01D4">
        <w:t>Obchodní společnost:</w:t>
      </w:r>
      <w:r w:rsidRPr="00FA01D4">
        <w:tab/>
      </w:r>
      <w:r w:rsidR="00726C7C" w:rsidRPr="00726C7C">
        <w:rPr>
          <w:b/>
        </w:rPr>
        <w:t>Explosia a.s.</w:t>
      </w:r>
    </w:p>
    <w:p w:rsidR="00D93BD2" w:rsidRPr="00FA01D4" w:rsidRDefault="00D93BD2" w:rsidP="00876CC2">
      <w:pPr>
        <w:ind w:left="2126"/>
        <w:jc w:val="both"/>
      </w:pPr>
      <w:r w:rsidRPr="00FA01D4">
        <w:t xml:space="preserve">Zapsaná v obchodním rejstříku vedeném Krajským soudem v Hradci Králové, </w:t>
      </w:r>
      <w:r w:rsidR="004B550C" w:rsidRPr="00FA01D4">
        <w:t>oddíl B, vložka</w:t>
      </w:r>
      <w:r w:rsidRPr="00FA01D4">
        <w:t> 1</w:t>
      </w:r>
      <w:r w:rsidR="00700734" w:rsidRPr="00FA01D4">
        <w:t>828</w:t>
      </w:r>
    </w:p>
    <w:p w:rsidR="00D93BD2" w:rsidRPr="00FA01D4" w:rsidRDefault="00D93BD2" w:rsidP="00D93BD2">
      <w:pPr>
        <w:jc w:val="both"/>
      </w:pPr>
      <w:r w:rsidRPr="00FA01D4">
        <w:t>Sídlo:</w:t>
      </w:r>
      <w:r w:rsidRPr="00FA01D4">
        <w:tab/>
      </w:r>
      <w:r w:rsidRPr="00FA01D4">
        <w:tab/>
      </w:r>
      <w:r w:rsidRPr="00FA01D4">
        <w:tab/>
      </w:r>
      <w:r w:rsidR="00726C7C">
        <w:t xml:space="preserve">Semtín 107, 530 02 Pardubice </w:t>
      </w:r>
    </w:p>
    <w:p w:rsidR="00D93BD2" w:rsidRPr="00FA01D4" w:rsidRDefault="00D93BD2" w:rsidP="00D93BD2">
      <w:pPr>
        <w:tabs>
          <w:tab w:val="left" w:pos="2127"/>
        </w:tabs>
        <w:jc w:val="both"/>
      </w:pPr>
      <w:r w:rsidRPr="00FA01D4">
        <w:t>IČ a DIČ:</w:t>
      </w:r>
      <w:r w:rsidRPr="00FA01D4">
        <w:tab/>
      </w:r>
      <w:r w:rsidR="00726C7C">
        <w:t>25291581</w:t>
      </w:r>
      <w:r w:rsidRPr="00FA01D4">
        <w:tab/>
        <w:t>CZ</w:t>
      </w:r>
      <w:r w:rsidR="00726C7C">
        <w:t>25291581</w:t>
      </w:r>
    </w:p>
    <w:p w:rsidR="00F96CE9" w:rsidRPr="00F96CE9" w:rsidRDefault="00544D42" w:rsidP="00876CC2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  <w:sz w:val="18"/>
          <w:szCs w:val="18"/>
        </w:rPr>
      </w:pPr>
      <w:r w:rsidRPr="00FA01D4">
        <w:t>Bankovní spojení:</w:t>
      </w:r>
      <w:r w:rsidRPr="00FA01D4">
        <w:tab/>
      </w:r>
      <w:r w:rsidR="00B66971" w:rsidRPr="00FA01D4">
        <w:t>číslo účtu</w:t>
      </w:r>
      <w:r w:rsidRPr="00FA01D4">
        <w:t xml:space="preserve"> </w:t>
      </w:r>
      <w:r w:rsidR="00277406">
        <w:rPr>
          <w:color w:val="000000"/>
          <w:sz w:val="18"/>
          <w:szCs w:val="18"/>
        </w:rPr>
        <w:t>XXX</w:t>
      </w:r>
      <w:r w:rsidR="00F96CE9" w:rsidRPr="00F96CE9">
        <w:rPr>
          <w:color w:val="000000"/>
          <w:sz w:val="18"/>
          <w:szCs w:val="18"/>
        </w:rPr>
        <w:t xml:space="preserve"> </w:t>
      </w:r>
    </w:p>
    <w:p w:rsidR="00F96CE9" w:rsidRPr="00F96CE9" w:rsidRDefault="00F96CE9" w:rsidP="00876CC2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  <w:sz w:val="18"/>
          <w:szCs w:val="18"/>
        </w:rPr>
      </w:pPr>
      <w:r w:rsidRPr="00F96CE9">
        <w:rPr>
          <w:color w:val="000000"/>
          <w:sz w:val="18"/>
          <w:szCs w:val="18"/>
        </w:rPr>
        <w:t xml:space="preserve">                                                        </w:t>
      </w:r>
      <w:r>
        <w:rPr>
          <w:color w:val="000000"/>
          <w:sz w:val="18"/>
          <w:szCs w:val="18"/>
        </w:rPr>
        <w:t xml:space="preserve">      </w:t>
      </w:r>
      <w:r w:rsidRPr="00F96CE9">
        <w:rPr>
          <w:color w:val="000000"/>
          <w:sz w:val="18"/>
          <w:szCs w:val="18"/>
        </w:rPr>
        <w:t xml:space="preserve">   </w:t>
      </w:r>
      <w:r w:rsidR="00277406">
        <w:rPr>
          <w:color w:val="000000"/>
          <w:sz w:val="18"/>
          <w:szCs w:val="18"/>
        </w:rPr>
        <w:t>XXX</w:t>
      </w:r>
      <w:r w:rsidRPr="00F96CE9">
        <w:rPr>
          <w:color w:val="000000"/>
          <w:sz w:val="18"/>
          <w:szCs w:val="18"/>
        </w:rPr>
        <w:t xml:space="preserve"> </w:t>
      </w:r>
    </w:p>
    <w:p w:rsidR="00F96CE9" w:rsidRDefault="00F96CE9" w:rsidP="00F96CE9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</w:rPr>
      </w:pPr>
      <w:r w:rsidRPr="00F96CE9">
        <w:rPr>
          <w:color w:val="000000"/>
          <w:sz w:val="18"/>
          <w:szCs w:val="18"/>
        </w:rPr>
        <w:t xml:space="preserve">                                                           </w:t>
      </w:r>
      <w:r>
        <w:rPr>
          <w:color w:val="000000"/>
          <w:sz w:val="18"/>
          <w:szCs w:val="18"/>
        </w:rPr>
        <w:t xml:space="preserve">      </w:t>
      </w:r>
      <w:r w:rsidR="00277406">
        <w:rPr>
          <w:color w:val="000000"/>
          <w:sz w:val="18"/>
          <w:szCs w:val="18"/>
        </w:rPr>
        <w:t>XXX</w:t>
      </w:r>
      <w:r w:rsidRPr="00F96CE9">
        <w:rPr>
          <w:color w:val="000000"/>
          <w:sz w:val="18"/>
          <w:szCs w:val="18"/>
        </w:rPr>
        <w:t xml:space="preserve"> </w:t>
      </w:r>
    </w:p>
    <w:p w:rsidR="00F96CE9" w:rsidRPr="00F96CE9" w:rsidRDefault="00F96CE9" w:rsidP="00876CC2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</w:t>
      </w:r>
      <w:r w:rsidR="00B66971" w:rsidRPr="00FA01D4">
        <w:tab/>
      </w:r>
      <w:r>
        <w:t xml:space="preserve">                </w:t>
      </w:r>
      <w:r w:rsidR="00277406">
        <w:rPr>
          <w:color w:val="000000"/>
          <w:sz w:val="18"/>
          <w:szCs w:val="18"/>
        </w:rPr>
        <w:t>XXX</w:t>
      </w:r>
      <w:r w:rsidRPr="00F96CE9">
        <w:rPr>
          <w:color w:val="000000"/>
          <w:sz w:val="18"/>
          <w:szCs w:val="18"/>
        </w:rPr>
        <w:t> </w:t>
      </w:r>
    </w:p>
    <w:p w:rsidR="00F96CE9" w:rsidRDefault="00F96CE9" w:rsidP="00876CC2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</w:pPr>
      <w:r>
        <w:rPr>
          <w:color w:val="000000"/>
          <w:sz w:val="18"/>
          <w:szCs w:val="18"/>
        </w:rPr>
        <w:t xml:space="preserve">                                                                 </w:t>
      </w:r>
      <w:r w:rsidR="00277406">
        <w:rPr>
          <w:color w:val="000000"/>
          <w:sz w:val="18"/>
          <w:szCs w:val="18"/>
        </w:rPr>
        <w:t>XXX</w:t>
      </w:r>
      <w:r w:rsidRPr="00F96CE9">
        <w:rPr>
          <w:color w:val="000000"/>
          <w:sz w:val="18"/>
          <w:szCs w:val="18"/>
          <w:u w:val="single"/>
        </w:rPr>
        <w:t xml:space="preserve"> </w:t>
      </w:r>
      <w:r>
        <w:t xml:space="preserve"> </w:t>
      </w:r>
    </w:p>
    <w:p w:rsidR="00B66971" w:rsidRPr="00FA01D4" w:rsidRDefault="00F96CE9" w:rsidP="00876CC2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</w:pPr>
      <w:r>
        <w:t xml:space="preserve">                                                           </w:t>
      </w:r>
      <w:r w:rsidR="00277406">
        <w:rPr>
          <w:color w:val="000000"/>
          <w:sz w:val="18"/>
          <w:szCs w:val="18"/>
        </w:rPr>
        <w:t>XXX</w:t>
      </w:r>
    </w:p>
    <w:p w:rsidR="00853A3F" w:rsidRPr="00FA01D4" w:rsidRDefault="0038526C" w:rsidP="00A81C92">
      <w:pPr>
        <w:tabs>
          <w:tab w:val="left" w:pos="2127"/>
        </w:tabs>
        <w:jc w:val="both"/>
      </w:pPr>
      <w:r w:rsidRPr="00FA01D4">
        <w:t>Zastoupený</w:t>
      </w:r>
      <w:r w:rsidR="00A81C92" w:rsidRPr="00FA01D4">
        <w:t>:</w:t>
      </w:r>
      <w:r w:rsidR="009D4987" w:rsidRPr="00FA01D4">
        <w:tab/>
        <w:t xml:space="preserve">Ing. </w:t>
      </w:r>
      <w:r w:rsidR="00026F72">
        <w:t>Radomírem Krejčou</w:t>
      </w:r>
      <w:r w:rsidR="009D4987" w:rsidRPr="00FA01D4">
        <w:t xml:space="preserve"> – </w:t>
      </w:r>
      <w:r w:rsidR="004B550C" w:rsidRPr="00FA01D4">
        <w:t xml:space="preserve">předsedou </w:t>
      </w:r>
      <w:r w:rsidR="009D4987" w:rsidRPr="00FA01D4">
        <w:t>představenstva</w:t>
      </w:r>
    </w:p>
    <w:p w:rsidR="00A81C92" w:rsidRDefault="001B5D71" w:rsidP="00A81C92">
      <w:pPr>
        <w:ind w:left="2124"/>
        <w:jc w:val="both"/>
      </w:pPr>
      <w:r w:rsidRPr="00FA01D4">
        <w:rPr>
          <w:shd w:val="clear" w:color="auto" w:fill="FFFFFF"/>
        </w:rPr>
        <w:t xml:space="preserve">Ing. </w:t>
      </w:r>
      <w:r w:rsidR="00026F72">
        <w:rPr>
          <w:shd w:val="clear" w:color="auto" w:fill="FFFFFF"/>
        </w:rPr>
        <w:t>Pavlem Marečkem</w:t>
      </w:r>
      <w:r w:rsidR="004B550C" w:rsidRPr="00FA01D4">
        <w:t xml:space="preserve"> </w:t>
      </w:r>
      <w:r w:rsidR="00A81C92" w:rsidRPr="00FA01D4">
        <w:t xml:space="preserve">– </w:t>
      </w:r>
      <w:r w:rsidR="004B550C" w:rsidRPr="00FA01D4">
        <w:t xml:space="preserve">místopředsedou </w:t>
      </w:r>
      <w:r w:rsidR="00A81C92" w:rsidRPr="00FA01D4">
        <w:t>představenstva</w:t>
      </w:r>
    </w:p>
    <w:p w:rsidR="00E9419B" w:rsidRDefault="00E9419B" w:rsidP="00E9419B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:rsidR="00853A3F" w:rsidRPr="00FA01D4" w:rsidRDefault="00927CF9">
      <w:pPr>
        <w:pStyle w:val="Nadpis2"/>
      </w:pPr>
      <w:r w:rsidRPr="00FA01D4">
        <w:t>Zhotovitel</w:t>
      </w:r>
      <w:r w:rsidR="00403573" w:rsidRPr="00FA01D4">
        <w:t>:</w:t>
      </w:r>
    </w:p>
    <w:p w:rsidR="00853A3F" w:rsidRPr="00FA01D4" w:rsidRDefault="00403573" w:rsidP="008D7C08">
      <w:pPr>
        <w:tabs>
          <w:tab w:val="left" w:pos="2127"/>
        </w:tabs>
        <w:ind w:left="397" w:hanging="397"/>
        <w:rPr>
          <w:i/>
        </w:rPr>
      </w:pPr>
      <w:r w:rsidRPr="00FA01D4">
        <w:t xml:space="preserve">Obchodní </w:t>
      </w:r>
      <w:r w:rsidR="00D93BD2" w:rsidRPr="00FA01D4">
        <w:t>společnost</w:t>
      </w:r>
      <w:r w:rsidRPr="00FA01D4">
        <w:t>:</w:t>
      </w:r>
      <w:r w:rsidRPr="00FA01D4">
        <w:tab/>
      </w:r>
      <w:r w:rsidR="00066123" w:rsidRPr="00066123">
        <w:rPr>
          <w:b/>
        </w:rPr>
        <w:t>Ing. Zbyněk Chmela –</w:t>
      </w:r>
      <w:r w:rsidR="00066123">
        <w:rPr>
          <w:b/>
        </w:rPr>
        <w:t xml:space="preserve"> </w:t>
      </w:r>
      <w:r w:rsidR="00066123" w:rsidRPr="00066123">
        <w:rPr>
          <w:b/>
        </w:rPr>
        <w:t>podnikající fyzická osoba</w:t>
      </w:r>
    </w:p>
    <w:p w:rsidR="00066123" w:rsidRDefault="009B178D" w:rsidP="00E940C1">
      <w:r>
        <w:t xml:space="preserve">        </w:t>
      </w:r>
      <w:r w:rsidR="0098064A">
        <w:t xml:space="preserve">                                 </w:t>
      </w:r>
      <w:r>
        <w:t xml:space="preserve">  </w:t>
      </w:r>
      <w:r w:rsidR="00066123">
        <w:t>Zapsaná v živnostenském rejstříku dle zákona č. 455/1991 Sb., o živnostenském</w:t>
      </w:r>
    </w:p>
    <w:p w:rsidR="00066123" w:rsidRDefault="00066123" w:rsidP="00E940C1">
      <w:r>
        <w:t xml:space="preserve">                                           podnikání (živnostenský zákon) ve znění pozdějších předpisů, kdy živnostenské </w:t>
      </w:r>
    </w:p>
    <w:p w:rsidR="00066123" w:rsidRDefault="00066123" w:rsidP="00E940C1">
      <w:r>
        <w:t xml:space="preserve">                                           oprávnění č. 3: Projektová činnost ve výstavbě vzniklo dne 21.února 2014.</w:t>
      </w:r>
    </w:p>
    <w:p w:rsidR="00403573" w:rsidRPr="00FA01D4" w:rsidRDefault="009D4987" w:rsidP="00E940C1">
      <w:r w:rsidRPr="00FA01D4">
        <w:t>Sídlo:</w:t>
      </w:r>
      <w:r w:rsidR="00403573" w:rsidRPr="00FA01D4">
        <w:tab/>
      </w:r>
      <w:r w:rsidR="0098064A">
        <w:tab/>
      </w:r>
      <w:r w:rsidR="0098064A">
        <w:tab/>
      </w:r>
      <w:r w:rsidR="00066123">
        <w:rPr>
          <w:shd w:val="clear" w:color="auto" w:fill="FFFFFF"/>
        </w:rPr>
        <w:t>Záhřebská 562/41, 120 00 Praha</w:t>
      </w:r>
    </w:p>
    <w:p w:rsidR="00853A3F" w:rsidRDefault="009D4987" w:rsidP="00403573">
      <w:pPr>
        <w:tabs>
          <w:tab w:val="left" w:pos="2127"/>
        </w:tabs>
        <w:jc w:val="both"/>
      </w:pPr>
      <w:r w:rsidRPr="00FA01D4">
        <w:t>I</w:t>
      </w:r>
      <w:r w:rsidR="00E940C1">
        <w:t>Č</w:t>
      </w:r>
      <w:r w:rsidRPr="00FA01D4">
        <w:t>:</w:t>
      </w:r>
      <w:r w:rsidR="00403573" w:rsidRPr="00FA01D4">
        <w:tab/>
      </w:r>
      <w:r w:rsidR="00066123">
        <w:t>76441610</w:t>
      </w:r>
    </w:p>
    <w:p w:rsidR="00E940C1" w:rsidRPr="00FA01D4" w:rsidRDefault="00236784" w:rsidP="00403573">
      <w:pPr>
        <w:tabs>
          <w:tab w:val="left" w:pos="2127"/>
        </w:tabs>
        <w:jc w:val="both"/>
      </w:pPr>
      <w:r>
        <w:t xml:space="preserve">DIČ: </w:t>
      </w:r>
      <w:r>
        <w:tab/>
      </w:r>
      <w:r w:rsidR="00066123">
        <w:t>neplátce DPH</w:t>
      </w:r>
    </w:p>
    <w:p w:rsidR="00853A3F" w:rsidRPr="00FA01D4" w:rsidRDefault="009D4987" w:rsidP="00854EE9">
      <w:pPr>
        <w:ind w:left="2127" w:hanging="2127"/>
      </w:pPr>
      <w:r w:rsidRPr="00FA01D4">
        <w:t>Bankovní spojení:</w:t>
      </w:r>
      <w:r w:rsidR="00403573" w:rsidRPr="00FA01D4">
        <w:tab/>
      </w:r>
      <w:r w:rsidR="00066123" w:rsidRPr="00FA01D4">
        <w:t>číslo účtu</w:t>
      </w:r>
      <w:r w:rsidR="00066123">
        <w:t xml:space="preserve">: </w:t>
      </w:r>
      <w:r w:rsidR="00277406">
        <w:t>XXX</w:t>
      </w:r>
      <w:r w:rsidR="00612A87" w:rsidRPr="00FA01D4">
        <w:rPr>
          <w:i/>
        </w:rPr>
        <w:t xml:space="preserve"> </w:t>
      </w:r>
    </w:p>
    <w:p w:rsidR="00853A3F" w:rsidRPr="00FA01D4" w:rsidRDefault="0038526C" w:rsidP="00E940C1">
      <w:pPr>
        <w:tabs>
          <w:tab w:val="left" w:pos="2127"/>
        </w:tabs>
        <w:jc w:val="both"/>
      </w:pPr>
      <w:r w:rsidRPr="00FA01D4">
        <w:t>Zastoupený</w:t>
      </w:r>
      <w:r w:rsidR="009D4987" w:rsidRPr="00FA01D4">
        <w:t>:</w:t>
      </w:r>
      <w:r w:rsidR="00E940C1">
        <w:rPr>
          <w:shd w:val="clear" w:color="auto" w:fill="FFFFFF"/>
        </w:rPr>
        <w:tab/>
      </w:r>
      <w:r w:rsidR="00066123">
        <w:rPr>
          <w:shd w:val="clear" w:color="auto" w:fill="FFFFFF"/>
        </w:rPr>
        <w:t>Ing. Zbyňkem Chmelou – podnikající fyzickou osobou</w:t>
      </w:r>
    </w:p>
    <w:p w:rsidR="00853A3F" w:rsidRPr="00571C99" w:rsidRDefault="00E94D67">
      <w:pPr>
        <w:pStyle w:val="Nadpis1"/>
      </w:pPr>
      <w:r w:rsidRPr="00571C99">
        <w:t xml:space="preserve"> Předmět SoD</w:t>
      </w:r>
    </w:p>
    <w:p w:rsidR="00B66971" w:rsidRPr="0098064A" w:rsidRDefault="00B66971" w:rsidP="00E940C1">
      <w:pPr>
        <w:rPr>
          <w:b/>
        </w:rPr>
      </w:pPr>
      <w:r w:rsidRPr="009B178D">
        <w:t xml:space="preserve">Zhotovitel se zavazuje provést pro Objednatele na svůj náklad a nebezpečí níže specifikované </w:t>
      </w:r>
      <w:r w:rsidR="00786E64" w:rsidRPr="009B178D">
        <w:t>D</w:t>
      </w:r>
      <w:r w:rsidRPr="009B178D">
        <w:t xml:space="preserve">ílo na </w:t>
      </w:r>
      <w:r w:rsidR="00EA3948">
        <w:t xml:space="preserve">investiční </w:t>
      </w:r>
      <w:r w:rsidRPr="009B178D">
        <w:t xml:space="preserve">akci </w:t>
      </w:r>
      <w:r w:rsidR="009B178D" w:rsidRPr="00B51492">
        <w:rPr>
          <w:b/>
        </w:rPr>
        <w:t>„</w:t>
      </w:r>
      <w:r w:rsidR="00982046">
        <w:rPr>
          <w:b/>
        </w:rPr>
        <w:t>Energetický audit Explosia a.s.</w:t>
      </w:r>
      <w:r w:rsidR="009B178D" w:rsidRPr="00B51492">
        <w:rPr>
          <w:b/>
        </w:rPr>
        <w:t>“</w:t>
      </w:r>
      <w:r w:rsidR="009B178D">
        <w:t xml:space="preserve">, </w:t>
      </w:r>
      <w:r w:rsidRPr="00175D37">
        <w:t>v lokalitě Pardubice Semtín a Objednatel se zavazuje k jeho převzetí a zaplacení dohodnuté ceny za jeho provedení za níže uvedených podmínek.</w:t>
      </w:r>
    </w:p>
    <w:p w:rsidR="004558F6" w:rsidRPr="00175D37" w:rsidRDefault="004558F6">
      <w:pPr>
        <w:pStyle w:val="Nadpis2"/>
      </w:pPr>
      <w:r w:rsidRPr="00175D37">
        <w:t xml:space="preserve">Specifikace </w:t>
      </w:r>
      <w:r w:rsidR="00806DD1" w:rsidRPr="00175D37">
        <w:t>D</w:t>
      </w:r>
      <w:r w:rsidRPr="00175D37">
        <w:t>íla</w:t>
      </w:r>
    </w:p>
    <w:p w:rsidR="00854EE9" w:rsidRPr="00175D37" w:rsidRDefault="00B66971" w:rsidP="00854EE9">
      <w:pPr>
        <w:pStyle w:val="Odstavecseseznamem"/>
        <w:rPr>
          <w:rStyle w:val="OdstavecseseznamemChar"/>
        </w:rPr>
      </w:pPr>
      <w:r w:rsidRPr="00175D37">
        <w:rPr>
          <w:rStyle w:val="OdstavecseseznamemChar"/>
        </w:rPr>
        <w:t xml:space="preserve">Rozsah Díla (včetně podmínek provádění) je dán: </w:t>
      </w:r>
    </w:p>
    <w:p w:rsidR="00B66971" w:rsidRDefault="00E940C1" w:rsidP="00B66971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>Cenovou nabídkou zhotovitele – příloha č.</w:t>
      </w:r>
      <w:r w:rsidR="00982046">
        <w:rPr>
          <w:rStyle w:val="OdstavecseseznamemChar"/>
        </w:rPr>
        <w:t xml:space="preserve"> </w:t>
      </w:r>
      <w:r>
        <w:rPr>
          <w:rStyle w:val="OdstavecseseznamemChar"/>
        </w:rPr>
        <w:t>1</w:t>
      </w:r>
      <w:r w:rsidR="00B66971" w:rsidRPr="00175D37">
        <w:rPr>
          <w:rStyle w:val="OdstavecseseznamemChar"/>
        </w:rPr>
        <w:t>.</w:t>
      </w:r>
    </w:p>
    <w:p w:rsidR="00854EE9" w:rsidRDefault="00854EE9" w:rsidP="00854EE9">
      <w:pPr>
        <w:pStyle w:val="Odstavecseseznamem"/>
        <w:numPr>
          <w:ilvl w:val="5"/>
          <w:numId w:val="1"/>
        </w:numPr>
      </w:pPr>
      <w:r>
        <w:t xml:space="preserve">Prohlídkou zájmového území za účelem identifikace stávajícího stavu na Dílo navazujícího majetku a podmínek </w:t>
      </w:r>
      <w:r w:rsidR="004D3CC6">
        <w:t>provádění</w:t>
      </w:r>
      <w:r w:rsidR="00982046">
        <w:t>.</w:t>
      </w:r>
    </w:p>
    <w:p w:rsidR="0072421C" w:rsidRPr="007009F7" w:rsidRDefault="00300AAB" w:rsidP="00E940C1">
      <w:pPr>
        <w:pStyle w:val="Odstavecseseznamem"/>
        <w:numPr>
          <w:ilvl w:val="5"/>
          <w:numId w:val="3"/>
        </w:numPr>
        <w:rPr>
          <w:rStyle w:val="OdstavecseseznamemChar"/>
        </w:rPr>
      </w:pPr>
      <w:r w:rsidRPr="007009F7">
        <w:t xml:space="preserve">Závaznými pokyny pro </w:t>
      </w:r>
      <w:r w:rsidR="00E940C1">
        <w:t>v</w:t>
      </w:r>
      <w:r w:rsidR="00E940C1" w:rsidRPr="00E940C1">
        <w:t>stup cizinců za účelem práce</w:t>
      </w:r>
      <w:r w:rsidR="00E940C1">
        <w:t xml:space="preserve"> v</w:t>
      </w:r>
      <w:r w:rsidR="00E940C1" w:rsidRPr="00E940C1">
        <w:t xml:space="preserve"> </w:t>
      </w:r>
      <w:r w:rsidR="00E940C1">
        <w:t>Explosii</w:t>
      </w:r>
      <w:r w:rsidRPr="007009F7">
        <w:t xml:space="preserve"> a.s. v příloze č</w:t>
      </w:r>
      <w:r w:rsidR="00854EE9">
        <w:t>.</w:t>
      </w:r>
      <w:r w:rsidR="00982046">
        <w:t xml:space="preserve"> 2.</w:t>
      </w:r>
    </w:p>
    <w:p w:rsidR="009A3D87" w:rsidRPr="00175D37" w:rsidRDefault="009A3D87" w:rsidP="00F779AC">
      <w:pPr>
        <w:pStyle w:val="Odstavecseseznamem"/>
        <w:rPr>
          <w:rStyle w:val="OdstavecseseznamemChar"/>
        </w:rPr>
      </w:pPr>
      <w:r w:rsidRPr="00175D37">
        <w:rPr>
          <w:rStyle w:val="OdstavecseseznamemChar"/>
        </w:rPr>
        <w:t>Realizací se pak především rozumí:</w:t>
      </w:r>
    </w:p>
    <w:p w:rsidR="00030827" w:rsidRDefault="00982046" w:rsidP="00030827">
      <w:pPr>
        <w:pStyle w:val="Odstavecseseznamem"/>
        <w:numPr>
          <w:ilvl w:val="5"/>
          <w:numId w:val="1"/>
        </w:numPr>
      </w:pPr>
      <w:r>
        <w:t>Zhotovení energetického auditu podle zákona č. 406/2000 Sb.</w:t>
      </w:r>
      <w:r w:rsidR="00E32FBB">
        <w:t>, o hospodaření energií v platném znění a vyhlášky č. 140/2021 Sb., o energetickém auditu pro společnost Explosia a.s., Semtín 107, 530 02 Pardubice.</w:t>
      </w:r>
    </w:p>
    <w:p w:rsidR="004D3CC6" w:rsidRDefault="00854EE9" w:rsidP="004D3CC6">
      <w:pPr>
        <w:pStyle w:val="Odstavecseseznamem"/>
        <w:numPr>
          <w:ilvl w:val="5"/>
          <w:numId w:val="1"/>
        </w:numPr>
      </w:pPr>
      <w:r>
        <w:t>Součástí předání je dokumentace v</w:t>
      </w:r>
      <w:r w:rsidR="00BC2F59">
        <w:t xml:space="preserve"> elektronické podobě nebo ve </w:t>
      </w:r>
      <w:r>
        <w:t>3 tištěných paré + 1x USB flash disk</w:t>
      </w:r>
    </w:p>
    <w:p w:rsidR="004D3CC6" w:rsidRDefault="004D3CC6" w:rsidP="004D3CC6">
      <w:pPr>
        <w:rPr>
          <w:rStyle w:val="OdstavecseseznamemChar"/>
        </w:rPr>
      </w:pPr>
      <w:r>
        <w:t xml:space="preserve">3)     </w:t>
      </w:r>
      <w:r w:rsidR="004B10BF" w:rsidRPr="002F2483">
        <w:t xml:space="preserve">Zhotovitel vypracuje předmět plnění svým jménem a na vlastní zodpovědnost. </w:t>
      </w:r>
      <w:r w:rsidR="00C16BA9" w:rsidRPr="002F2483">
        <w:t>Zhotovitel může provést část</w:t>
      </w:r>
      <w:r w:rsidR="00C16BA9">
        <w:rPr>
          <w:rStyle w:val="OdstavecseseznamemChar"/>
        </w:rPr>
        <w:t xml:space="preserve"> </w:t>
      </w:r>
    </w:p>
    <w:p w:rsidR="004D3CC6" w:rsidRDefault="004D3CC6" w:rsidP="004D3CC6">
      <w:pPr>
        <w:rPr>
          <w:rStyle w:val="OdstavecseseznamemChar"/>
        </w:rPr>
      </w:pPr>
      <w:r>
        <w:rPr>
          <w:rStyle w:val="OdstavecseseznamemChar"/>
        </w:rPr>
        <w:t xml:space="preserve">        </w:t>
      </w:r>
      <w:r w:rsidR="00C16BA9">
        <w:rPr>
          <w:rStyle w:val="OdstavecseseznamemChar"/>
        </w:rPr>
        <w:t xml:space="preserve">Díla prostřednictvím subdodavatelů po předchozím písemném souhlasu Objednatele. V takovém případě </w:t>
      </w:r>
    </w:p>
    <w:p w:rsidR="00C16BA9" w:rsidRDefault="004D3CC6" w:rsidP="004D3CC6">
      <w:pPr>
        <w:rPr>
          <w:rStyle w:val="OdstavecseseznamemChar"/>
        </w:rPr>
      </w:pPr>
      <w:r>
        <w:rPr>
          <w:rStyle w:val="OdstavecseseznamemChar"/>
        </w:rPr>
        <w:t xml:space="preserve">        </w:t>
      </w:r>
      <w:r w:rsidR="00C16BA9">
        <w:rPr>
          <w:rStyle w:val="OdstavecseseznamemChar"/>
        </w:rPr>
        <w:t>odpovídá, jako by Dílo prováděl sám.</w:t>
      </w:r>
    </w:p>
    <w:p w:rsidR="00DB1089" w:rsidRPr="00DB1089" w:rsidRDefault="004B10BF" w:rsidP="00DB1089">
      <w:pPr>
        <w:pStyle w:val="Odstavecseseznamem"/>
      </w:pPr>
      <w:r w:rsidRPr="00175D37">
        <w:rPr>
          <w:rStyle w:val="OdstavecseseznamemChar"/>
        </w:rPr>
        <w:t xml:space="preserve">Kvalita </w:t>
      </w:r>
      <w:r w:rsidR="00C16BA9">
        <w:rPr>
          <w:rStyle w:val="OdstavecseseznamemChar"/>
        </w:rPr>
        <w:t xml:space="preserve">Díla </w:t>
      </w:r>
      <w:r w:rsidRPr="00175D37">
        <w:rPr>
          <w:rStyle w:val="OdstavecseseznamemChar"/>
        </w:rPr>
        <w:t xml:space="preserve">musí </w:t>
      </w:r>
      <w:r w:rsidR="00C16BA9">
        <w:rPr>
          <w:rStyle w:val="OdstavecseseznamemChar"/>
        </w:rPr>
        <w:t xml:space="preserve">v celém rozsahu </w:t>
      </w:r>
      <w:r w:rsidRPr="00175D37">
        <w:rPr>
          <w:rStyle w:val="OdstavecseseznamemChar"/>
        </w:rPr>
        <w:t>vyhovovat podmínkám platné</w:t>
      </w:r>
      <w:r w:rsidRPr="00175D37">
        <w:t xml:space="preserve"> legislativy</w:t>
      </w:r>
    </w:p>
    <w:p w:rsidR="00DB1089" w:rsidRDefault="00E32FBB" w:rsidP="00DB1089">
      <w:pPr>
        <w:pStyle w:val="Odstavecseseznamem"/>
      </w:pPr>
      <w:r w:rsidRPr="00DB1089">
        <w:rPr>
          <w:u w:val="single"/>
        </w:rPr>
        <w:t>Součinnost objednatele</w:t>
      </w:r>
      <w:r>
        <w:t>:</w:t>
      </w:r>
    </w:p>
    <w:p w:rsidR="00E32FBB" w:rsidRPr="00E32FBB" w:rsidRDefault="00E32FBB" w:rsidP="00E32FBB">
      <w:pPr>
        <w:pStyle w:val="Odstavecseseznamem"/>
        <w:numPr>
          <w:ilvl w:val="0"/>
          <w:numId w:val="21"/>
        </w:numPr>
      </w:pPr>
      <w:r w:rsidRPr="00E32FBB">
        <w:t>dokumentaci (pasport) budov předmětu energetického auditu</w:t>
      </w:r>
    </w:p>
    <w:p w:rsidR="00E32FBB" w:rsidRPr="00E32FBB" w:rsidRDefault="00E32FBB" w:rsidP="00E32FBB">
      <w:pPr>
        <w:pStyle w:val="Odstavecseseznamem"/>
        <w:numPr>
          <w:ilvl w:val="0"/>
          <w:numId w:val="21"/>
        </w:numPr>
      </w:pPr>
      <w:r w:rsidRPr="00E32FBB">
        <w:lastRenderedPageBreak/>
        <w:t>právo na průzkum budov a energetického hospodářství předmětu</w:t>
      </w:r>
      <w:r>
        <w:t xml:space="preserve"> </w:t>
      </w:r>
      <w:r w:rsidRPr="00E32FBB">
        <w:t>energetického auditu</w:t>
      </w:r>
    </w:p>
    <w:p w:rsidR="00E32FBB" w:rsidRPr="00E32FBB" w:rsidRDefault="00E32FBB" w:rsidP="00E32FBB">
      <w:pPr>
        <w:pStyle w:val="Odstavecseseznamem"/>
        <w:numPr>
          <w:ilvl w:val="0"/>
          <w:numId w:val="21"/>
        </w:numPr>
      </w:pPr>
      <w:r w:rsidRPr="00E32FBB">
        <w:t xml:space="preserve">daňové doklady za spotřeby energií za poslední </w:t>
      </w:r>
      <w:r w:rsidR="00277406">
        <w:t>XXX</w:t>
      </w:r>
      <w:r w:rsidRPr="00E32FBB">
        <w:t xml:space="preserve"> roky (</w:t>
      </w:r>
      <w:r w:rsidR="00277406">
        <w:t>XXX</w:t>
      </w:r>
      <w:r w:rsidRPr="00E32FBB">
        <w:t>)</w:t>
      </w:r>
    </w:p>
    <w:p w:rsidR="00E32FBB" w:rsidRPr="00E32FBB" w:rsidRDefault="00E32FBB" w:rsidP="00E32FBB">
      <w:pPr>
        <w:pStyle w:val="Odstavecseseznamem"/>
        <w:numPr>
          <w:ilvl w:val="0"/>
          <w:numId w:val="21"/>
        </w:numPr>
      </w:pPr>
      <w:r w:rsidRPr="00E32FBB">
        <w:t xml:space="preserve">informace o cenách nakupovaných energií pro rok </w:t>
      </w:r>
      <w:r w:rsidR="00277406">
        <w:t>XXX</w:t>
      </w:r>
    </w:p>
    <w:p w:rsidR="00E32FBB" w:rsidRPr="00175D37" w:rsidRDefault="00E32FBB" w:rsidP="00DB1089">
      <w:pPr>
        <w:pStyle w:val="Odstavecseseznamem"/>
        <w:numPr>
          <w:ilvl w:val="0"/>
          <w:numId w:val="21"/>
        </w:numPr>
      </w:pPr>
      <w:r w:rsidRPr="00E32FBB">
        <w:t>revizní zprávy technických zařízení</w:t>
      </w:r>
    </w:p>
    <w:p w:rsidR="00853A3F" w:rsidRDefault="002B1E5B">
      <w:pPr>
        <w:pStyle w:val="Nadpis1"/>
      </w:pPr>
      <w:r>
        <w:t>C</w:t>
      </w:r>
      <w:r w:rsidR="009D4987">
        <w:t xml:space="preserve">ena </w:t>
      </w:r>
      <w:r w:rsidR="006D0491">
        <w:t>D</w:t>
      </w:r>
      <w:r>
        <w:t xml:space="preserve">íla </w:t>
      </w:r>
      <w:r w:rsidR="009D4987">
        <w:t xml:space="preserve">a </w:t>
      </w:r>
      <w:r w:rsidR="006D0491" w:rsidRPr="00A45F07">
        <w:t>platební</w:t>
      </w:r>
      <w:r w:rsidR="006D0491">
        <w:t xml:space="preserve"> podmínky</w:t>
      </w:r>
    </w:p>
    <w:p w:rsidR="00853A3F" w:rsidRDefault="006D0491">
      <w:pPr>
        <w:pStyle w:val="Nadpis2"/>
      </w:pPr>
      <w:r>
        <w:t>Cena D</w:t>
      </w:r>
      <w:r w:rsidR="00167113">
        <w:t>íla</w:t>
      </w:r>
    </w:p>
    <w:p w:rsidR="00E32FBB" w:rsidRDefault="0039104F" w:rsidP="004D3CC6">
      <w:pPr>
        <w:pStyle w:val="Odstavecseseznamem"/>
      </w:pPr>
      <w:r w:rsidRPr="0039104F">
        <w:t>Cena v</w:t>
      </w:r>
      <w:r>
        <w:t xml:space="preserve"> </w:t>
      </w:r>
      <w:r w:rsidRPr="0039104F">
        <w:t>rozsahu předmětu plnění dle článku II. této SoD je stanovena dohodou smluvních stran a činí:</w:t>
      </w:r>
    </w:p>
    <w:p w:rsidR="00BF53C9" w:rsidRPr="00C11291" w:rsidRDefault="0039104F" w:rsidP="004D3CC6">
      <w:pPr>
        <w:pStyle w:val="Odstavecseseznamem"/>
        <w:numPr>
          <w:ilvl w:val="0"/>
          <w:numId w:val="0"/>
        </w:numPr>
        <w:tabs>
          <w:tab w:val="right" w:pos="8222"/>
          <w:tab w:val="left" w:pos="8364"/>
        </w:tabs>
        <w:ind w:left="357"/>
        <w:rPr>
          <w:rStyle w:val="OdstavecseseznamemChar"/>
        </w:rPr>
      </w:pPr>
      <w:r w:rsidRPr="00C11291">
        <w:t>Smluvní cena celkem (bez DPH</w:t>
      </w:r>
      <w:r w:rsidR="00A45F07" w:rsidRPr="00C11291">
        <w:t>)</w:t>
      </w:r>
      <w:r w:rsidR="00ED04C3" w:rsidRPr="00C11291">
        <w:rPr>
          <w:rStyle w:val="OdstavecseseznamemChar"/>
        </w:rPr>
        <w:tab/>
      </w:r>
      <w:r w:rsidR="00277406">
        <w:rPr>
          <w:rStyle w:val="OdstavecseseznamemChar"/>
          <w:b/>
          <w:sz w:val="22"/>
          <w:szCs w:val="22"/>
        </w:rPr>
        <w:t xml:space="preserve">XXX </w:t>
      </w:r>
      <w:r w:rsidR="00E17E96" w:rsidRPr="004D3CC6">
        <w:rPr>
          <w:rStyle w:val="OdstavecseseznamemChar"/>
          <w:b/>
        </w:rPr>
        <w:t>Kč</w:t>
      </w:r>
      <w:r w:rsidR="00B841EF" w:rsidRPr="00C11291">
        <w:rPr>
          <w:rStyle w:val="OdstavecseseznamemChar"/>
        </w:rPr>
        <w:tab/>
      </w:r>
    </w:p>
    <w:p w:rsidR="00854EE9" w:rsidRDefault="009D4987" w:rsidP="004D3CC6">
      <w:pPr>
        <w:jc w:val="center"/>
      </w:pPr>
      <w:r w:rsidRPr="00C11291">
        <w:rPr>
          <w:bCs/>
        </w:rPr>
        <w:t>(</w:t>
      </w:r>
      <w:r w:rsidR="003B0E69">
        <w:rPr>
          <w:bCs/>
        </w:rPr>
        <w:t>slovy :</w:t>
      </w:r>
      <w:r w:rsidR="00E940C1" w:rsidRPr="00E940C1">
        <w:t xml:space="preserve"> </w:t>
      </w:r>
      <w:r w:rsidR="00277406">
        <w:t>XXX</w:t>
      </w:r>
      <w:r w:rsidR="003B0E69">
        <w:rPr>
          <w:bCs/>
        </w:rPr>
        <w:t xml:space="preserve"> korun</w:t>
      </w:r>
      <w:r w:rsidR="00EF413B" w:rsidRPr="00C11291">
        <w:rPr>
          <w:bCs/>
        </w:rPr>
        <w:t xml:space="preserve"> česk</w:t>
      </w:r>
      <w:r w:rsidR="00E32FBB">
        <w:rPr>
          <w:bCs/>
        </w:rPr>
        <w:t>ých</w:t>
      </w:r>
      <w:r w:rsidRPr="00C11291">
        <w:rPr>
          <w:bCs/>
        </w:rPr>
        <w:t>)</w:t>
      </w:r>
      <w:r w:rsidRPr="00C11291">
        <w:t xml:space="preserve"> bez DPH.</w:t>
      </w:r>
      <w:r w:rsidR="00E940C1">
        <w:t xml:space="preserve"> </w:t>
      </w:r>
    </w:p>
    <w:p w:rsidR="00B66971" w:rsidRDefault="00B66971" w:rsidP="0038137B">
      <w:pPr>
        <w:pStyle w:val="Odstavecseseznamem"/>
        <w:rPr>
          <w:rStyle w:val="OdstavecseseznamemChar"/>
        </w:rPr>
      </w:pPr>
      <w:r>
        <w:t xml:space="preserve">Smluvní strany si sjednávají, že cena uvedená výše je cenou úplnou, závaznou a konečnou, přičemž Zhotovitel nemá nárok účtovat Objednateli ničeho nad rámec této ceny. </w:t>
      </w:r>
    </w:p>
    <w:p w:rsidR="007C2E20" w:rsidRDefault="00167113" w:rsidP="007C2E20">
      <w:pPr>
        <w:pStyle w:val="Nadpis2"/>
      </w:pPr>
      <w:r>
        <w:t>Platební podmínky</w:t>
      </w:r>
    </w:p>
    <w:p w:rsidR="00FA01D4" w:rsidRDefault="0076413A" w:rsidP="00FA01D4">
      <w:pPr>
        <w:pStyle w:val="Odstavecseseznamem"/>
        <w:numPr>
          <w:ilvl w:val="0"/>
          <w:numId w:val="9"/>
        </w:numPr>
        <w:spacing w:after="120"/>
      </w:pPr>
      <w:r w:rsidRPr="0076413A">
        <w:rPr>
          <w:rStyle w:val="OdstavecseseznamemChar"/>
        </w:rPr>
        <w:t xml:space="preserve">Dílo bude uhrazeno na základě Zhotovitelem vystaveného daňového dokladu za provedené Dílo. Zhotovitel je oprávněn vystavit daňový doklad k datu konečného plnění a tento den je dnem zdanitelného plnění. Přílohou daňového dokladu musí být kopie protokolu o předání a převzetí Díla potvrzeného Objednatelem. </w:t>
      </w:r>
      <w:r w:rsidR="007C2E20" w:rsidRPr="00670DE4">
        <w:t xml:space="preserve">Doba splatnosti daňových dokladů je </w:t>
      </w:r>
      <w:r w:rsidR="00277406">
        <w:t>XXX</w:t>
      </w:r>
      <w:r w:rsidR="007C2E20" w:rsidRPr="00670DE4">
        <w:t xml:space="preserve"> dnů ode dne doručení daňového dokladu objednateli</w:t>
      </w:r>
      <w:r w:rsidR="00966C87" w:rsidRPr="00670DE4">
        <w:t>.</w:t>
      </w:r>
      <w:r w:rsidR="007C2E20" w:rsidRPr="00670DE4">
        <w:t xml:space="preserve"> </w:t>
      </w:r>
      <w:r w:rsidR="00966C87" w:rsidRPr="00670DE4">
        <w:t>V</w:t>
      </w:r>
      <w:r w:rsidR="007C2E20" w:rsidRPr="00670DE4">
        <w:t xml:space="preserve"> případě, že faktura nebude splňovat veškeré stanovené náležitosti, </w:t>
      </w:r>
      <w:r w:rsidR="00966C87" w:rsidRPr="00670DE4">
        <w:t>běží</w:t>
      </w:r>
      <w:r w:rsidR="00670DE4" w:rsidRPr="00670DE4">
        <w:t xml:space="preserve"> </w:t>
      </w:r>
      <w:r w:rsidR="00966C87" w:rsidRPr="00670DE4">
        <w:t>lhůta splatnosti až od doručení řádného daňového dokladu</w:t>
      </w:r>
      <w:r w:rsidR="007C2E20" w:rsidRPr="00670DE4">
        <w:t>.</w:t>
      </w:r>
    </w:p>
    <w:p w:rsidR="00FA01D4" w:rsidRDefault="007C2E20" w:rsidP="00FA01D4">
      <w:pPr>
        <w:pStyle w:val="Odstavecseseznamem"/>
        <w:numPr>
          <w:ilvl w:val="0"/>
          <w:numId w:val="9"/>
        </w:numPr>
        <w:spacing w:after="120"/>
      </w:pPr>
      <w:r w:rsidRPr="00670DE4">
        <w:t>Cena díla obsahuje veškeré náklady zhotovitele k realizaci stavebních prací. Cena díla je cenou maximální a nejvýše přípustnou</w:t>
      </w:r>
      <w:r w:rsidR="00FA01D4">
        <w:t>.</w:t>
      </w:r>
    </w:p>
    <w:p w:rsidR="004D3CC6" w:rsidRDefault="00B66971" w:rsidP="005D0D68">
      <w:pPr>
        <w:pStyle w:val="Odstavecseseznamem"/>
        <w:numPr>
          <w:ilvl w:val="0"/>
          <w:numId w:val="9"/>
        </w:numPr>
        <w:spacing w:after="120"/>
        <w:rPr>
          <w:rStyle w:val="OdstavecseseznamemChar"/>
        </w:rPr>
      </w:pPr>
      <w:r w:rsidRPr="00C11291">
        <w:rPr>
          <w:rStyle w:val="OdstavecseseznamemChar"/>
        </w:rPr>
        <w:t xml:space="preserve">Zhotovitel prohlašuje, že je v ekonomicky dobré kondici, není osobou, proti níž by bylo vedeno exekuční nebo insolvenční řízení, nevede žádný spor, v němž by neúspěch vedl k závazku, jehož splnění by bylo nemožné nebo by hospodářsky destabilizovalo Zhotovitele. Zhotovitel není osobou ohroženou vstupem do insolvenčního řízení a řádně a včas plní veškeré své splatné závazky. </w:t>
      </w:r>
    </w:p>
    <w:p w:rsidR="00B66971" w:rsidRPr="00C11291" w:rsidRDefault="00B66971" w:rsidP="005D0D68">
      <w:pPr>
        <w:pStyle w:val="Odstavecseseznamem"/>
        <w:numPr>
          <w:ilvl w:val="0"/>
          <w:numId w:val="9"/>
        </w:numPr>
        <w:spacing w:after="120"/>
        <w:rPr>
          <w:rStyle w:val="OdstavecseseznamemChar"/>
        </w:rPr>
      </w:pPr>
      <w:r w:rsidRPr="00C11291">
        <w:rPr>
          <w:rStyle w:val="OdstavecseseznamemChar"/>
        </w:rPr>
        <w:t xml:space="preserve">Zhotovitel je povinen na fakturách a vyúčtování ceny za </w:t>
      </w:r>
      <w:r w:rsidR="00786E64" w:rsidRPr="00C11291">
        <w:rPr>
          <w:rStyle w:val="OdstavecseseznamemChar"/>
        </w:rPr>
        <w:t>D</w:t>
      </w:r>
      <w:r w:rsidRPr="00C11291">
        <w:rPr>
          <w:rStyle w:val="OdstavecseseznamemChar"/>
        </w:rPr>
        <w:t>ílo uvádět pouze takové číslo bankovního spojení</w:t>
      </w:r>
      <w:r w:rsidR="00AA5558" w:rsidRPr="00C11291">
        <w:rPr>
          <w:rStyle w:val="OdstavecseseznamemChar"/>
        </w:rPr>
        <w:t xml:space="preserve"> v tuzemsku</w:t>
      </w:r>
      <w:r w:rsidRPr="00C11291">
        <w:rPr>
          <w:rStyle w:val="OdstavecseseznamemChar"/>
        </w:rPr>
        <w:t xml:space="preserve">, které je zveřejněno v registru plátců dle § 98 zákona číslo 235/2004 Sb., popřípadě bylo oznámeno správci daně ke zveřejnění v tomto registru. Zhotovitel je povinen na požádání Objednatele doložit smlouvu o vedení bankovního účtu, který má být použit pro úhradu ceny za </w:t>
      </w:r>
      <w:r w:rsidR="00786E64" w:rsidRPr="00C11291">
        <w:rPr>
          <w:rStyle w:val="OdstavecseseznamemChar"/>
        </w:rPr>
        <w:t>D</w:t>
      </w:r>
      <w:r w:rsidRPr="00C11291">
        <w:rPr>
          <w:rStyle w:val="OdstavecseseznamemChar"/>
        </w:rPr>
        <w:t>ílo, popřípadě prohlášení statutárního orgánu Zhotovitele o správnosti bankovního účtu pro úhrady dle této Smlouvy.</w:t>
      </w:r>
    </w:p>
    <w:p w:rsidR="00853A3F" w:rsidRDefault="009D4987">
      <w:pPr>
        <w:pStyle w:val="Nadpis1"/>
      </w:pPr>
      <w:r>
        <w:t xml:space="preserve">Doba </w:t>
      </w:r>
      <w:r w:rsidR="00896AB6">
        <w:t xml:space="preserve">plnění Díla, </w:t>
      </w:r>
      <w:r>
        <w:t xml:space="preserve">místo a podmínky </w:t>
      </w:r>
      <w:r w:rsidR="00896AB6">
        <w:t>plnění Díla</w:t>
      </w:r>
    </w:p>
    <w:p w:rsidR="00FD68CF" w:rsidRDefault="00896AB6" w:rsidP="004D3CC6">
      <w:pPr>
        <w:pStyle w:val="Nadpis2"/>
        <w:rPr>
          <w:rStyle w:val="OdstavecseseznamemChar"/>
        </w:rPr>
      </w:pPr>
      <w:r>
        <w:t>Doba plnění Díla</w:t>
      </w:r>
    </w:p>
    <w:p w:rsidR="00E97946" w:rsidRPr="0023446A" w:rsidRDefault="00E97946" w:rsidP="00E97946">
      <w:pPr>
        <w:pStyle w:val="Odstavecseseznamem"/>
        <w:rPr>
          <w:rStyle w:val="OdstavecseseznamemChar"/>
          <w:color w:val="000000" w:themeColor="text1"/>
        </w:rPr>
      </w:pPr>
      <w:r w:rsidRPr="0023446A">
        <w:rPr>
          <w:rStyle w:val="OdstavecseseznamemChar"/>
          <w:color w:val="000000" w:themeColor="text1"/>
        </w:rPr>
        <w:t xml:space="preserve">Zhotovitel je povinen Dílo dokončit a předat nejpozději do </w:t>
      </w:r>
      <w:r w:rsidR="00277406">
        <w:rPr>
          <w:rStyle w:val="OdstavecseseznamemChar"/>
          <w:color w:val="000000" w:themeColor="text1"/>
        </w:rPr>
        <w:t>XXX</w:t>
      </w:r>
      <w:r w:rsidR="00E32FBB">
        <w:rPr>
          <w:rStyle w:val="OdstavecseseznamemChar"/>
          <w:color w:val="000000" w:themeColor="text1"/>
        </w:rPr>
        <w:t xml:space="preserve"> dnů od uzavření smlouvy.</w:t>
      </w:r>
    </w:p>
    <w:p w:rsidR="000C2EB5" w:rsidRDefault="0061454C">
      <w:pPr>
        <w:pStyle w:val="Nadpis2"/>
        <w:rPr>
          <w:rStyle w:val="OdstavecseseznamemChar"/>
          <w:b w:val="0"/>
          <w:bCs w:val="0"/>
          <w:u w:val="none"/>
        </w:rPr>
      </w:pPr>
      <w:r>
        <w:rPr>
          <w:rStyle w:val="OdstavecseseznamemChar"/>
        </w:rPr>
        <w:t xml:space="preserve">Místo plnění </w:t>
      </w:r>
    </w:p>
    <w:p w:rsidR="004B10BF" w:rsidRPr="0061454C" w:rsidRDefault="0061454C">
      <w:pPr>
        <w:pStyle w:val="Odstavecseseznamem"/>
        <w:rPr>
          <w:rStyle w:val="OdstavecseseznamemChar"/>
        </w:rPr>
      </w:pPr>
      <w:r w:rsidRPr="0061454C">
        <w:rPr>
          <w:rStyle w:val="OdstavecseseznamemChar"/>
        </w:rPr>
        <w:t>Místo stavby:</w:t>
      </w:r>
      <w:r w:rsidR="004B10BF">
        <w:rPr>
          <w:rStyle w:val="OdstavecseseznamemChar"/>
        </w:rPr>
        <w:t xml:space="preserve"> </w:t>
      </w:r>
      <w:r w:rsidR="000F30D3">
        <w:rPr>
          <w:rStyle w:val="OdstavecseseznamemChar"/>
        </w:rPr>
        <w:t>Explosia</w:t>
      </w:r>
      <w:r w:rsidR="00C1099F">
        <w:rPr>
          <w:rStyle w:val="OdstavecseseznamemChar"/>
        </w:rPr>
        <w:t xml:space="preserve"> </w:t>
      </w:r>
      <w:r w:rsidRPr="0061454C">
        <w:rPr>
          <w:rStyle w:val="OdstavecseseznamemChar"/>
        </w:rPr>
        <w:t xml:space="preserve">a.s., </w:t>
      </w:r>
      <w:r w:rsidR="004B4F57">
        <w:rPr>
          <w:rStyle w:val="OdstavecseseznamemChar"/>
        </w:rPr>
        <w:t>Semtín 10</w:t>
      </w:r>
      <w:r w:rsidR="000F30D3">
        <w:rPr>
          <w:rStyle w:val="OdstavecseseznamemChar"/>
        </w:rPr>
        <w:t>7</w:t>
      </w:r>
      <w:r w:rsidR="004B4F57">
        <w:rPr>
          <w:rStyle w:val="OdstavecseseznamemChar"/>
        </w:rPr>
        <w:t xml:space="preserve">, 530 02 </w:t>
      </w:r>
      <w:r w:rsidRPr="0061454C">
        <w:rPr>
          <w:rStyle w:val="OdstavecseseznamemChar"/>
        </w:rPr>
        <w:t>Pardubice</w:t>
      </w:r>
      <w:r w:rsidR="00E32FBB">
        <w:rPr>
          <w:rStyle w:val="OdstavecseseznamemChar"/>
        </w:rPr>
        <w:t xml:space="preserve">. </w:t>
      </w:r>
    </w:p>
    <w:p w:rsidR="000C2EB5" w:rsidRDefault="004B10BF">
      <w:pPr>
        <w:pStyle w:val="Nadpis2"/>
        <w:rPr>
          <w:rStyle w:val="OdstavecseseznamemChar"/>
          <w:b w:val="0"/>
          <w:bCs w:val="0"/>
          <w:u w:val="none"/>
        </w:rPr>
      </w:pPr>
      <w:r>
        <w:rPr>
          <w:rStyle w:val="OdstavecseseznamemChar"/>
        </w:rPr>
        <w:t>Dodací podmínky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Zhotovitel je povinen nejméně </w:t>
      </w:r>
      <w:r w:rsidR="00277406">
        <w:rPr>
          <w:rStyle w:val="OdstavecseseznamemChar"/>
        </w:rPr>
        <w:t>XXX</w:t>
      </w:r>
      <w:r>
        <w:rPr>
          <w:rStyle w:val="OdstavecseseznamemChar"/>
        </w:rPr>
        <w:t xml:space="preserve"> pracovní dny</w:t>
      </w:r>
      <w:r w:rsidRPr="00AA4159">
        <w:rPr>
          <w:rStyle w:val="OdstavecseseznamemChar"/>
        </w:rPr>
        <w:t xml:space="preserve"> předem písemně vyzvat Objednatele k převzetí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>íla.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Zhotovitel předá a Objednatel převezme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>ílo v termínu stanoveném touto smlouvou.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Nedodělkem se rozumí nedokončené Dílo oproti </w:t>
      </w:r>
      <w:r w:rsidR="00966C87">
        <w:rPr>
          <w:rStyle w:val="OdstavecseseznamemChar"/>
        </w:rPr>
        <w:t>rozsahu</w:t>
      </w:r>
      <w:r w:rsidR="00966C87" w:rsidRPr="00AA4159">
        <w:rPr>
          <w:rStyle w:val="OdstavecseseznamemChar"/>
        </w:rPr>
        <w:t xml:space="preserve"> </w:t>
      </w:r>
      <w:r w:rsidRPr="00AA4159">
        <w:rPr>
          <w:rStyle w:val="OdstavecseseznamemChar"/>
        </w:rPr>
        <w:t>Díla</w:t>
      </w:r>
      <w:r w:rsidR="00966C87">
        <w:rPr>
          <w:rStyle w:val="OdstavecseseznamemChar"/>
        </w:rPr>
        <w:t xml:space="preserve"> podle této SoD</w:t>
      </w:r>
      <w:r w:rsidRPr="00AA4159">
        <w:rPr>
          <w:rStyle w:val="OdstavecseseznamemChar"/>
        </w:rPr>
        <w:t>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Povinnost </w:t>
      </w:r>
      <w:r w:rsidR="0027439C">
        <w:rPr>
          <w:rStyle w:val="OdstavecseseznamemChar"/>
        </w:rPr>
        <w:t>provést Dílo</w:t>
      </w:r>
      <w:r w:rsidR="0027439C" w:rsidRPr="00AA4159">
        <w:rPr>
          <w:rStyle w:val="OdstavecseseznamemChar"/>
        </w:rPr>
        <w:t xml:space="preserve"> </w:t>
      </w:r>
      <w:r w:rsidRPr="00AA4159">
        <w:rPr>
          <w:rStyle w:val="OdstavecseseznamemChar"/>
        </w:rPr>
        <w:t>je splněna řádným protokolárním</w:t>
      </w:r>
      <w:r>
        <w:rPr>
          <w:rStyle w:val="OdstavecseseznamemChar"/>
        </w:rPr>
        <w:t xml:space="preserve"> písemným</w:t>
      </w:r>
      <w:r w:rsidRPr="00AA4159">
        <w:rPr>
          <w:rStyle w:val="OdstavecseseznamemChar"/>
        </w:rPr>
        <w:t xml:space="preserve"> předáním Díla</w:t>
      </w:r>
      <w:r w:rsidR="00E32FBB">
        <w:rPr>
          <w:rStyle w:val="OdstavecseseznamemChar"/>
        </w:rPr>
        <w:t>.</w:t>
      </w:r>
    </w:p>
    <w:p w:rsidR="00C92976" w:rsidRDefault="0027439C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Objednatel provede dílo s odbornou péčí a v souladu s veškerými právními předpisy a technickými normami, a to českými i evropskými. Zhotovitel prohlašuje, že jsou mu tyto předpisy a normy zcela známy.</w:t>
      </w:r>
    </w:p>
    <w:p w:rsidR="007009F7" w:rsidRPr="00AA4159" w:rsidRDefault="00AE46D3" w:rsidP="00D4378B">
      <w:pPr>
        <w:pStyle w:val="Odstavecseseznamem"/>
        <w:rPr>
          <w:rStyle w:val="OdstavecseseznamemChar"/>
        </w:rPr>
      </w:pPr>
      <w:r>
        <w:rPr>
          <w:rStyle w:val="OdstavecseseznamemChar"/>
        </w:rPr>
        <w:t xml:space="preserve">Zhotovitel je povinen při provádění Díla dodržovat veškeré vnitřní předpisy Objednatele, jakož i jiné předpisy vztahující se na dopravu a činnost v areálu Objednatele. Zhotovitel prohlašuje, že se všemi těmito předpisy byl seznámen. Těmito předpisy zejména, nikoli výlučně, jsou: </w:t>
      </w:r>
      <w:r w:rsidR="00277406">
        <w:rPr>
          <w:rStyle w:val="OdstavecseseznamemChar"/>
        </w:rPr>
        <w:t>XXX</w:t>
      </w:r>
    </w:p>
    <w:p w:rsidR="00853A3F" w:rsidRDefault="000D239E">
      <w:pPr>
        <w:pStyle w:val="Nadpis1"/>
      </w:pPr>
      <w:r>
        <w:lastRenderedPageBreak/>
        <w:t xml:space="preserve">Jištění smluvních vztahů, </w:t>
      </w:r>
      <w:r w:rsidR="009D4987">
        <w:t>Smluvní pokuta a Smluvní úrok z</w:t>
      </w:r>
      <w:r w:rsidR="003D5750">
        <w:t> </w:t>
      </w:r>
      <w:r w:rsidR="009D4987">
        <w:t>prodlení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V </w:t>
      </w:r>
      <w:r w:rsidRPr="00AA4159">
        <w:rPr>
          <w:rStyle w:val="OdstavecseseznamemChar"/>
        </w:rPr>
        <w:t xml:space="preserve">případě nedodržení dílčích termínů ukončení předmětu plnění </w:t>
      </w:r>
      <w:r w:rsidR="0027439C">
        <w:rPr>
          <w:rStyle w:val="OdstavecseseznamemChar"/>
        </w:rPr>
        <w:t xml:space="preserve">(včetně případných vad či nedodělků uvedených v protokolu o předání a převzetí Díla) </w:t>
      </w:r>
      <w:r w:rsidRPr="00AA4159">
        <w:rPr>
          <w:rStyle w:val="OdstavecseseznamemChar"/>
        </w:rPr>
        <w:t>zaplatí Zho</w:t>
      </w:r>
      <w:r>
        <w:rPr>
          <w:rStyle w:val="OdstavecseseznamemChar"/>
        </w:rPr>
        <w:t xml:space="preserve">tovitel smluvní pokutu ve výši </w:t>
      </w:r>
      <w:r w:rsidR="00277406">
        <w:rPr>
          <w:rStyle w:val="OdstavecseseznamemChar"/>
        </w:rPr>
        <w:t>XXX</w:t>
      </w:r>
      <w:r w:rsidR="0027439C">
        <w:rPr>
          <w:rStyle w:val="OdstavecseseznamemChar"/>
        </w:rPr>
        <w:t xml:space="preserve"> </w:t>
      </w:r>
      <w:r w:rsidR="00FD68CF">
        <w:rPr>
          <w:rStyle w:val="OdstavecseseznamemChar"/>
        </w:rPr>
        <w:t>% z</w:t>
      </w:r>
      <w:r w:rsidR="0027439C">
        <w:rPr>
          <w:rStyle w:val="OdstavecseseznamemChar"/>
        </w:rPr>
        <w:t> </w:t>
      </w:r>
      <w:r w:rsidR="00FD68CF">
        <w:rPr>
          <w:rStyle w:val="OdstavecseseznamemChar"/>
        </w:rPr>
        <w:t>ceny</w:t>
      </w:r>
      <w:r w:rsidR="0027439C">
        <w:rPr>
          <w:rStyle w:val="OdstavecseseznamemChar"/>
        </w:rPr>
        <w:t xml:space="preserve"> Díla</w:t>
      </w:r>
      <w:r w:rsidR="00FD68CF">
        <w:rPr>
          <w:rStyle w:val="OdstavecseseznamemChar"/>
        </w:rPr>
        <w:t xml:space="preserve"> včetně DPH</w:t>
      </w:r>
      <w:r w:rsidRPr="00AA4159">
        <w:rPr>
          <w:rStyle w:val="OdstavecseseznamemChar"/>
        </w:rPr>
        <w:t xml:space="preserve"> za každý započatý den prodlení. Za nedodržení termínu se nepovažuje:</w:t>
      </w:r>
    </w:p>
    <w:p w:rsidR="00C92976" w:rsidRPr="00AA4159" w:rsidRDefault="00C92976" w:rsidP="00C92976">
      <w:pPr>
        <w:pStyle w:val="Odstavecseseznamem"/>
        <w:numPr>
          <w:ilvl w:val="5"/>
          <w:numId w:val="1"/>
        </w:numPr>
        <w:ind w:left="993" w:hanging="284"/>
        <w:rPr>
          <w:rStyle w:val="OdstavecseseznamemChar"/>
        </w:rPr>
      </w:pPr>
      <w:r w:rsidRPr="00AA4159">
        <w:rPr>
          <w:rStyle w:val="OdstavecseseznamemChar"/>
        </w:rPr>
        <w:t>jestliže překážky v práci zavinil Objednatel.</w:t>
      </w:r>
    </w:p>
    <w:p w:rsidR="00C92976" w:rsidRPr="00AA4159" w:rsidRDefault="00C92976" w:rsidP="00C92976">
      <w:pPr>
        <w:pStyle w:val="Odstavecseseznamem"/>
        <w:numPr>
          <w:ilvl w:val="5"/>
          <w:numId w:val="1"/>
        </w:numPr>
        <w:ind w:left="993" w:hanging="284"/>
        <w:rPr>
          <w:rStyle w:val="OdstavecseseznamemChar"/>
        </w:rPr>
      </w:pPr>
      <w:r w:rsidRPr="00AA4159">
        <w:rPr>
          <w:rStyle w:val="OdstavecseseznamemChar"/>
        </w:rPr>
        <w:t>jestliže překážky v práci byly zaviněny vyšší mocí (např. živelná pohroma, průmyslová havárie, válečné události, teroristický útok).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Prodloužení termínu (z důvodu překážek dle čl. V</w:t>
      </w:r>
      <w:r>
        <w:rPr>
          <w:rStyle w:val="OdstavecseseznamemChar"/>
        </w:rPr>
        <w:t>., bod 1</w:t>
      </w:r>
      <w:r w:rsidRPr="00AA4159">
        <w:rPr>
          <w:rStyle w:val="OdstavecseseznamemChar"/>
        </w:rPr>
        <w:t xml:space="preserve">) pro předání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 xml:space="preserve">íla se bude rovnat maximálně době </w:t>
      </w:r>
      <w:r>
        <w:rPr>
          <w:rStyle w:val="OdstavecseseznamemChar"/>
        </w:rPr>
        <w:t xml:space="preserve">vynuceného </w:t>
      </w:r>
      <w:r w:rsidRPr="00AA4159">
        <w:rPr>
          <w:rStyle w:val="OdstavecseseznamemChar"/>
        </w:rPr>
        <w:t>přerušení prací.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V případě prodlení Objednatele se zaplacením peněžního plnění dle této SoD může Zhotovitel nárokovat úrok z prodlení dle §</w:t>
      </w:r>
      <w:r>
        <w:rPr>
          <w:rStyle w:val="OdstavecseseznamemChar"/>
        </w:rPr>
        <w:t>1802</w:t>
      </w:r>
      <w:r w:rsidRPr="00AA4159">
        <w:rPr>
          <w:rStyle w:val="OdstavecseseznamemChar"/>
        </w:rPr>
        <w:t xml:space="preserve"> zákona č. </w:t>
      </w:r>
      <w:r>
        <w:rPr>
          <w:rStyle w:val="OdstavecseseznamemChar"/>
        </w:rPr>
        <w:t>89/2012</w:t>
      </w:r>
      <w:r w:rsidRPr="00AA4159">
        <w:rPr>
          <w:rStyle w:val="OdstavecseseznamemChar"/>
        </w:rPr>
        <w:t xml:space="preserve"> Sb., </w:t>
      </w:r>
      <w:r>
        <w:rPr>
          <w:rStyle w:val="OdstavecseseznamemChar"/>
        </w:rPr>
        <w:t>Občanský</w:t>
      </w:r>
      <w:r w:rsidRPr="00AA4159">
        <w:rPr>
          <w:rStyle w:val="OdstavecseseznamemChar"/>
        </w:rPr>
        <w:t xml:space="preserve"> zákoník v platném znění.</w:t>
      </w:r>
    </w:p>
    <w:p w:rsidR="00C92976" w:rsidRPr="00676769" w:rsidRDefault="00C92976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Ujednáním o smluvních pokutách není dotčen a ani se nesnižuje nárok Objednatele na náhradu škody</w:t>
      </w:r>
      <w:r w:rsidR="00CB00E5">
        <w:rPr>
          <w:rStyle w:val="OdstavecseseznamemChar"/>
        </w:rPr>
        <w:t xml:space="preserve"> </w:t>
      </w:r>
      <w:r w:rsidR="00786E64">
        <w:rPr>
          <w:rStyle w:val="OdstavecseseznamemChar"/>
        </w:rPr>
        <w:t>(</w:t>
      </w:r>
      <w:r w:rsidR="00786E64" w:rsidRPr="00CB00E5">
        <w:t>i</w:t>
      </w:r>
      <w:r w:rsidR="00CB00E5">
        <w:t> </w:t>
      </w:r>
      <w:r w:rsidR="00786E64" w:rsidRPr="00CB00E5">
        <w:t>újmy</w:t>
      </w:r>
      <w:r w:rsidR="00786E64">
        <w:rPr>
          <w:rStyle w:val="OdstavecseseznamemChar"/>
        </w:rPr>
        <w:t xml:space="preserve">) </w:t>
      </w:r>
      <w:r>
        <w:rPr>
          <w:rStyle w:val="OdstavecseseznamemChar"/>
        </w:rPr>
        <w:t xml:space="preserve">a ušlý zisk. </w:t>
      </w:r>
    </w:p>
    <w:p w:rsidR="00853A3F" w:rsidRPr="00A2655F" w:rsidRDefault="009D4987">
      <w:pPr>
        <w:pStyle w:val="Nadpis1"/>
      </w:pPr>
      <w:r w:rsidRPr="00A2655F">
        <w:t xml:space="preserve">Přechod vlastnického práva a přechod nebezpečí škody na </w:t>
      </w:r>
      <w:r w:rsidR="000D239E" w:rsidRPr="00A2655F">
        <w:t>Díle</w:t>
      </w:r>
    </w:p>
    <w:p w:rsidR="00C92976" w:rsidRPr="00A2655F" w:rsidRDefault="00C92976" w:rsidP="00C92976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Zhotovitel nese nebezpečí vzniku škody na Díl</w:t>
      </w:r>
      <w:r w:rsidR="00786E64" w:rsidRPr="00A2655F">
        <w:rPr>
          <w:rStyle w:val="OdstavecseseznamemChar"/>
        </w:rPr>
        <w:t>e</w:t>
      </w:r>
      <w:r w:rsidRPr="00A2655F">
        <w:rPr>
          <w:rStyle w:val="OdstavecseseznamemChar"/>
        </w:rPr>
        <w:t xml:space="preserve"> či jeho části do jeho protokolárního převzetí Objednatelem.</w:t>
      </w:r>
    </w:p>
    <w:p w:rsidR="00C92976" w:rsidRPr="00A2655F" w:rsidRDefault="00C92976" w:rsidP="00C92976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Přechod vlastnictví ze Zhotovitele na Objednatele nastává dnem protokolárního převzetí celého Díla</w:t>
      </w:r>
      <w:r w:rsidR="00DB1089">
        <w:rPr>
          <w:rStyle w:val="OdstavecseseznamemChar"/>
        </w:rPr>
        <w:t xml:space="preserve"> a  zaplacení</w:t>
      </w:r>
      <w:r w:rsidR="004D3CC6">
        <w:rPr>
          <w:rStyle w:val="OdstavecseseznamemChar"/>
        </w:rPr>
        <w:t xml:space="preserve"> dohodnuté ceny</w:t>
      </w:r>
      <w:r w:rsidRPr="00A2655F">
        <w:rPr>
          <w:rStyle w:val="OdstavecseseznamemChar"/>
        </w:rPr>
        <w:t>.</w:t>
      </w:r>
    </w:p>
    <w:p w:rsidR="00853A3F" w:rsidRPr="00A2655F" w:rsidRDefault="00F81B25">
      <w:pPr>
        <w:pStyle w:val="Nadpis1"/>
      </w:pPr>
      <w:r w:rsidRPr="00A2655F">
        <w:t>Z</w:t>
      </w:r>
      <w:r w:rsidR="009D4987" w:rsidRPr="00A2655F">
        <w:t>áruka</w:t>
      </w:r>
      <w:r w:rsidR="00C92976" w:rsidRPr="00A2655F">
        <w:t xml:space="preserve"> za jakost</w:t>
      </w:r>
      <w:r w:rsidR="00D729FE" w:rsidRPr="00A2655F">
        <w:t>, Reklamace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Záruční doba na Dílo dle čl. II. je na celé </w:t>
      </w:r>
      <w:r w:rsidRPr="00A2655F">
        <w:rPr>
          <w:rStyle w:val="OdstavecseseznamemChar"/>
        </w:rPr>
        <w:t xml:space="preserve">Dílo </w:t>
      </w:r>
      <w:r w:rsidR="00DB1089">
        <w:rPr>
          <w:rStyle w:val="OdstavecseseznamemChar"/>
        </w:rPr>
        <w:t>neomezeně</w:t>
      </w:r>
      <w:r>
        <w:rPr>
          <w:rStyle w:val="OdstavecseseznamemChar"/>
        </w:rPr>
        <w:t xml:space="preserve"> </w:t>
      </w:r>
      <w:r w:rsidRPr="00AA4159">
        <w:rPr>
          <w:rStyle w:val="OdstavecseseznamemChar"/>
        </w:rPr>
        <w:t>od data převzetí</w:t>
      </w:r>
      <w:r>
        <w:rPr>
          <w:rStyle w:val="OdstavecseseznamemChar"/>
        </w:rPr>
        <w:t>.</w:t>
      </w:r>
      <w:r w:rsidRPr="00AA4159">
        <w:rPr>
          <w:rStyle w:val="OdstavecseseznamemChar"/>
        </w:rPr>
        <w:t xml:space="preserve"> 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Vzniklé vady Díla musí Objednatel reklamovat u Zhotovitele bez zbytečného odkladu.</w:t>
      </w:r>
    </w:p>
    <w:p w:rsidR="0027439C" w:rsidRDefault="0027439C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Zhotovitel je povinen reklamovanou vadu odstranit bez zbytečného odkladu, jakmile je to objektivně možné.</w:t>
      </w:r>
    </w:p>
    <w:p w:rsidR="00853A3F" w:rsidRDefault="00A61577">
      <w:pPr>
        <w:pStyle w:val="Nadpis1"/>
      </w:pPr>
      <w:r>
        <w:t>Ostatní ujednání</w:t>
      </w:r>
    </w:p>
    <w:p w:rsidR="00C92976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prohlašuje, že má oprávnění vykonávat živnost v rozsahu této SoD.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Objednatel zajistí řádné proškolení zástupců/zaměstnanců Zhotovitele o bezpečnosti práce a protipožárních předpisech platných na území </w:t>
      </w:r>
      <w:r>
        <w:rPr>
          <w:rStyle w:val="OdstavecseseznamemChar"/>
        </w:rPr>
        <w:t>Objednatele</w:t>
      </w:r>
      <w:r w:rsidRPr="00AA4159">
        <w:rPr>
          <w:rStyle w:val="OdstavecseseznamemChar"/>
        </w:rPr>
        <w:t>. O školení bude proveden zápis. Proškolení zástupci Zhotovitele mají povinnost dále prokazatelně proškolit všechny další osoby svých subdodavatelů (i OSVČ), které budou na Díle pracovat.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se zavazuje dodržovat všeobecné závazné předpisy, technické normy a podmínky této smlouvy.</w:t>
      </w:r>
    </w:p>
    <w:p w:rsidR="002163A6" w:rsidRDefault="00C92976" w:rsidP="002163A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Veškeré práce Zhotovitele v areálu </w:t>
      </w:r>
      <w:r w:rsidR="00EA6210">
        <w:rPr>
          <w:rStyle w:val="OdstavecseseznamemChar"/>
        </w:rPr>
        <w:t>Explosia a.s</w:t>
      </w:r>
      <w:r>
        <w:rPr>
          <w:rStyle w:val="OdstavecseseznamemChar"/>
        </w:rPr>
        <w:t>.</w:t>
      </w:r>
      <w:r w:rsidRPr="00AA4159">
        <w:rPr>
          <w:rStyle w:val="OdstavecseseznamemChar"/>
        </w:rPr>
        <w:t xml:space="preserve"> budou prováděny za provozu </w:t>
      </w:r>
      <w:r>
        <w:rPr>
          <w:rStyle w:val="OdstavecseseznamemChar"/>
        </w:rPr>
        <w:t xml:space="preserve">jednotlivých objektů </w:t>
      </w:r>
      <w:r w:rsidRPr="00AA4159">
        <w:rPr>
          <w:rStyle w:val="OdstavecseseznamemChar"/>
        </w:rPr>
        <w:t>i okolních výrobních objektů. Objednatel vytvoří podmín</w:t>
      </w:r>
      <w:r>
        <w:rPr>
          <w:rStyle w:val="OdstavecseseznamemChar"/>
        </w:rPr>
        <w:t>ky pro řádné plnění Zhotovitele a Zhotovitel se zavazuje respektovat realizaci dalších provozů v areálu Objednatele</w:t>
      </w:r>
      <w:r w:rsidR="002163A6">
        <w:rPr>
          <w:rStyle w:val="OdstavecseseznamemChar"/>
        </w:rPr>
        <w:t>.</w:t>
      </w:r>
    </w:p>
    <w:p w:rsidR="00EA6210" w:rsidRDefault="00C92976" w:rsidP="00EA6210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Zhotovitel je dle § 2 písmena e) zákona č. 320/2001 Sb., o finanční kontrole ve veřejné správě osobou povinnou spolupůsobit při výkonu finanční kontroly.</w:t>
      </w:r>
      <w:r w:rsidR="00EA6210">
        <w:rPr>
          <w:rStyle w:val="OdstavecseseznamemChar"/>
        </w:rPr>
        <w:t xml:space="preserve"> </w:t>
      </w:r>
    </w:p>
    <w:p w:rsidR="00D728B5" w:rsidRDefault="00C92976" w:rsidP="00EA6210">
      <w:pPr>
        <w:pStyle w:val="Odstavecseseznamem"/>
        <w:rPr>
          <w:rStyle w:val="OdstavecseseznamemChar"/>
        </w:rPr>
      </w:pPr>
      <w:r w:rsidRPr="00EA6210">
        <w:rPr>
          <w:rStyle w:val="OdstavecseseznamemChar"/>
        </w:rPr>
        <w:t xml:space="preserve">Zhotovitel není oprávněn postoupit svá práva vyplývající z této smlouvy jakékoliv třetí osobě bez předchozího písemného souhlasu </w:t>
      </w:r>
      <w:r w:rsidR="00AD06B0" w:rsidRPr="00EA6210">
        <w:rPr>
          <w:rStyle w:val="OdstavecseseznamemChar"/>
        </w:rPr>
        <w:t>O</w:t>
      </w:r>
      <w:r w:rsidRPr="00EA6210">
        <w:rPr>
          <w:rStyle w:val="OdstavecseseznamemChar"/>
        </w:rPr>
        <w:t>bjednatele.</w:t>
      </w:r>
    </w:p>
    <w:p w:rsidR="00D728B5" w:rsidRPr="0023446A" w:rsidRDefault="00D728B5" w:rsidP="00D728B5">
      <w:pPr>
        <w:pStyle w:val="Odstavecseseznamem"/>
        <w:rPr>
          <w:color w:val="000000" w:themeColor="text1"/>
        </w:rPr>
      </w:pPr>
      <w:r w:rsidRPr="0023446A">
        <w:rPr>
          <w:color w:val="000000" w:themeColor="text1"/>
        </w:rPr>
        <w:t>Objednatel prohlašuje, že je povinným subjektem ve smyslu § 2 odst. 1 písm. n) zákona č. 340/2015 Sb., o zvláštních podmínkách účinnosti některých smluv, uveřejňování těchto smluv a o registru smluv (zákon o registru smluv). Pokud se na Smlouvu vztahuje povinnost uveřejnění v registru smluv, dohodly se smluvní strany, že Smlouvu uveřejní Objednatel. Objednatel uveřejní Smlouvu vyjma Objednatelem zvolených údajů a informací, jejichž vyloučení resp. znečitelnění zákon o registru smluv a navazující právní předpisy připouští. Pro případ předejití pochybnostem Zhotovitel prohlašuje, že je Objednatel oprávněn uveřejnit veškerý obsah Smlouvy a že není v tomto směru vázán žádnými pokyny Zhotovitele; to platí i tehdy, není-li povinnost uveřejnění Smlouvy zákonem o registru smluv stanovena nebo je-li sporná a Objednatel přesto Smlouvu v registru smluv uveřejní. Všechna ujednání tohoto odstavce se uplatní i pro případné přílohy Smlouvy, její dodatky i pro smlouvy uzavřené na jejím základě.</w:t>
      </w:r>
    </w:p>
    <w:p w:rsidR="00EA6210" w:rsidRDefault="00D728B5" w:rsidP="00D728B5">
      <w:pPr>
        <w:pStyle w:val="Odstavecseseznamem"/>
      </w:pPr>
      <w:r w:rsidRPr="00D728B5">
        <w:t>Smlouva nabývá platnosti a účinnosti dnem jejího podpisu poslední smluvní stranou. Pokud se na Smlouvu vztahuje povinnost uveřejnění v registru smluv, nabývá účinnosti až dnem jejího uveřejnění v registru smluv.</w:t>
      </w:r>
    </w:p>
    <w:p w:rsidR="00C92976" w:rsidRPr="00B91EE8" w:rsidRDefault="00C92976" w:rsidP="00C92976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Informace tvořící obchodní tajemství Objednatele jsou zejména veškeré poznatky, skutečnosti, informace a údaje, které Zhotovitel získal a v budoucnu získá při plnění Smlouvy (dále jen „Důvěrné údaje“).</w:t>
      </w:r>
    </w:p>
    <w:p w:rsidR="00C92976" w:rsidRPr="00B91EE8" w:rsidRDefault="00C92976" w:rsidP="00C92976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 xml:space="preserve">Zhotovitel je povinen utajit Důvěrné údaje po dobu 10 let od okamžiku uzavření Smlouvy, nebo ode dne, kdy se Důvěrný údaj dozvěděl, a to podle toho, který okamžik nastane později. Utajením se rozumí zejména to, </w:t>
      </w:r>
      <w:r w:rsidRPr="00B91EE8">
        <w:rPr>
          <w:rStyle w:val="OdstavecseseznamemChar"/>
        </w:rPr>
        <w:lastRenderedPageBreak/>
        <w:t>že neumožní přístup k Důvěrným údajům žádným třetím osobám, nezveřejní Důvěrné údaje, neumožní třetím osobám získat Důvěrné údaje, a to přímo i nepřímo.</w:t>
      </w:r>
    </w:p>
    <w:p w:rsidR="00C92976" w:rsidRPr="00B91EE8" w:rsidRDefault="00C92976" w:rsidP="00C92976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V případě rozporů mezi ujednáními Smluvních stran a dispozitivními právními předpisy platí ujednání Smluvních stran.</w:t>
      </w:r>
    </w:p>
    <w:p w:rsidR="00C92976" w:rsidRPr="00B91EE8" w:rsidRDefault="00AD06B0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 xml:space="preserve">Smluvní strany si </w:t>
      </w:r>
      <w:r w:rsidR="00C92976" w:rsidRPr="00B91EE8">
        <w:rPr>
          <w:rStyle w:val="OdstavecseseznamemChar"/>
        </w:rPr>
        <w:t>v souladu s § 89a občanského soudního řádu sjednávají, že místně příslušný soud pro spory vyplývající ze Smlouvy bude obecný soud Objednatele.</w:t>
      </w:r>
    </w:p>
    <w:p w:rsidR="00853A3F" w:rsidRDefault="003A2B8D">
      <w:pPr>
        <w:pStyle w:val="Nadpis1"/>
      </w:pPr>
      <w:r>
        <w:t>Závěrečná ujednání</w:t>
      </w:r>
    </w:p>
    <w:p w:rsidR="00C92976" w:rsidRDefault="00C92976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Měnit nebo doplňovat text této smlouvy je možné jen formou číslovaných písemných dodatků, řádně potvrzených zástupci obou smluvních stran. Jiná forma změny je výslovně vyloučena.</w:t>
      </w:r>
    </w:p>
    <w:p w:rsidR="00BE5A77" w:rsidRPr="00BE5A77" w:rsidRDefault="00BE5A77">
      <w:pPr>
        <w:pStyle w:val="Odstavecseseznamem"/>
        <w:rPr>
          <w:rStyle w:val="OdstavecseseznamemChar"/>
        </w:rPr>
      </w:pPr>
      <w:r w:rsidRPr="00BE5A77">
        <w:rPr>
          <w:rStyle w:val="OdstavecseseznamemChar"/>
        </w:rPr>
        <w:t xml:space="preserve">Smlouva je vyhotovena ve </w:t>
      </w:r>
      <w:r w:rsidR="00C54AED">
        <w:rPr>
          <w:rStyle w:val="OdstavecseseznamemChar"/>
        </w:rPr>
        <w:t>dvou</w:t>
      </w:r>
      <w:r w:rsidRPr="00BE5A77">
        <w:rPr>
          <w:rStyle w:val="OdstavecseseznamemChar"/>
        </w:rPr>
        <w:t xml:space="preserve"> vyhotoveních, z nichž Zhotovitel i Objednatel obdrží </w:t>
      </w:r>
      <w:r w:rsidR="00C54AED">
        <w:rPr>
          <w:rStyle w:val="OdstavecseseznamemChar"/>
        </w:rPr>
        <w:t>po jednom</w:t>
      </w:r>
      <w:r w:rsidRPr="00BE5A77">
        <w:rPr>
          <w:rStyle w:val="OdstavecseseznamemChar"/>
        </w:rPr>
        <w:t xml:space="preserve">. </w:t>
      </w:r>
    </w:p>
    <w:p w:rsidR="00A31EB7" w:rsidRDefault="00A31EB7">
      <w:pPr>
        <w:pStyle w:val="Odstavecseseznamem"/>
        <w:rPr>
          <w:rStyle w:val="OdstavecseseznamemChar"/>
        </w:rPr>
      </w:pPr>
      <w:r>
        <w:rPr>
          <w:rStyle w:val="OdstavecseseznamemChar"/>
        </w:rPr>
        <w:t>Zástupci Objednatele bez podpisového oprávnění:</w:t>
      </w:r>
    </w:p>
    <w:p w:rsidR="00A31EB7" w:rsidRDefault="004A7935" w:rsidP="00F779AC">
      <w:pPr>
        <w:ind w:left="340"/>
        <w:rPr>
          <w:rStyle w:val="OdstavecseseznamemChar"/>
        </w:rPr>
      </w:pPr>
      <w:r>
        <w:rPr>
          <w:rStyle w:val="OdstavecseseznamemChar"/>
        </w:rPr>
        <w:t xml:space="preserve"> </w:t>
      </w:r>
      <w:r w:rsidR="00A31EB7">
        <w:rPr>
          <w:rStyle w:val="OdstavecseseznamemChar"/>
        </w:rPr>
        <w:t>Kontaktní osoby:</w:t>
      </w:r>
    </w:p>
    <w:p w:rsidR="00A31EB7" w:rsidRDefault="008169CC" w:rsidP="00D11A69">
      <w:pPr>
        <w:pStyle w:val="Odstavecseseznamem"/>
        <w:numPr>
          <w:ilvl w:val="5"/>
          <w:numId w:val="3"/>
        </w:numPr>
        <w:ind w:left="993" w:hanging="284"/>
        <w:rPr>
          <w:rStyle w:val="OdstavecseseznamemChar"/>
        </w:rPr>
      </w:pPr>
      <w:r>
        <w:rPr>
          <w:rStyle w:val="OdstavecseseznamemChar"/>
        </w:rPr>
        <w:t>ve</w:t>
      </w:r>
      <w:r w:rsidR="00A31EB7">
        <w:rPr>
          <w:rStyle w:val="OdstavecseseznamemChar"/>
        </w:rPr>
        <w:t xml:space="preserve"> věcech smluvních</w:t>
      </w:r>
      <w:r w:rsidR="00571CEC">
        <w:rPr>
          <w:rStyle w:val="OdstavecseseznamemChar"/>
        </w:rPr>
        <w:t>:</w:t>
      </w:r>
      <w:r w:rsidR="00A2655F">
        <w:rPr>
          <w:rStyle w:val="OdstavecseseznamemChar"/>
        </w:rPr>
        <w:t xml:space="preserve"> </w:t>
      </w:r>
      <w:r w:rsidR="00277406">
        <w:rPr>
          <w:rStyle w:val="OdstavecseseznamemChar"/>
        </w:rPr>
        <w:t>XXX</w:t>
      </w:r>
      <w:r w:rsidR="00826F69">
        <w:rPr>
          <w:rStyle w:val="OdstavecseseznamemChar"/>
        </w:rPr>
        <w:t xml:space="preserve">, tel. </w:t>
      </w:r>
      <w:r w:rsidR="00277406">
        <w:rPr>
          <w:rStyle w:val="OdstavecseseznamemChar"/>
        </w:rPr>
        <w:t>XXX</w:t>
      </w:r>
      <w:r w:rsidR="00826F69">
        <w:rPr>
          <w:rStyle w:val="OdstavecseseznamemChar"/>
        </w:rPr>
        <w:t xml:space="preserve"> </w:t>
      </w:r>
    </w:p>
    <w:p w:rsidR="008169CC" w:rsidRDefault="008169CC" w:rsidP="003B0E69">
      <w:pPr>
        <w:pStyle w:val="Odstavecseseznamem"/>
        <w:numPr>
          <w:ilvl w:val="5"/>
          <w:numId w:val="3"/>
        </w:numPr>
        <w:ind w:left="993" w:hanging="284"/>
        <w:rPr>
          <w:rStyle w:val="OdstavecseseznamemChar"/>
        </w:rPr>
      </w:pPr>
      <w:r>
        <w:rPr>
          <w:rStyle w:val="OdstavecseseznamemChar"/>
        </w:rPr>
        <w:t>ve</w:t>
      </w:r>
      <w:r w:rsidR="00A31EB7">
        <w:rPr>
          <w:rStyle w:val="OdstavecseseznamemChar"/>
        </w:rPr>
        <w:t xml:space="preserve"> věcech technických</w:t>
      </w:r>
      <w:r w:rsidR="00571CEC">
        <w:rPr>
          <w:rStyle w:val="OdstavecseseznamemChar"/>
        </w:rPr>
        <w:t>:</w:t>
      </w:r>
      <w:r w:rsidR="00A2655F">
        <w:rPr>
          <w:rStyle w:val="OdstavecseseznamemChar"/>
        </w:rPr>
        <w:t xml:space="preserve"> </w:t>
      </w:r>
      <w:r w:rsidR="00277406">
        <w:rPr>
          <w:rStyle w:val="OdstavecseseznamemChar"/>
        </w:rPr>
        <w:t>XXX</w:t>
      </w:r>
      <w:r w:rsidR="00982046">
        <w:rPr>
          <w:rStyle w:val="OdstavecseseznamemChar"/>
        </w:rPr>
        <w:t xml:space="preserve">, tel. </w:t>
      </w:r>
      <w:r w:rsidR="00277406">
        <w:rPr>
          <w:rStyle w:val="OdstavecseseznamemChar"/>
        </w:rPr>
        <w:t>XXX</w:t>
      </w:r>
    </w:p>
    <w:p w:rsidR="008169CC" w:rsidRDefault="008169CC">
      <w:pPr>
        <w:pStyle w:val="Odstavecseseznamem"/>
        <w:rPr>
          <w:rStyle w:val="OdstavecseseznamemChar"/>
        </w:rPr>
      </w:pPr>
      <w:r>
        <w:rPr>
          <w:rStyle w:val="OdstavecseseznamemChar"/>
        </w:rPr>
        <w:t>Zástupci Zhotovitele</w:t>
      </w:r>
      <w:r w:rsidR="003B0E69">
        <w:rPr>
          <w:rStyle w:val="OdstavecseseznamemChar"/>
        </w:rPr>
        <w:t xml:space="preserve"> </w:t>
      </w:r>
      <w:r>
        <w:rPr>
          <w:rStyle w:val="OdstavecseseznamemChar"/>
        </w:rPr>
        <w:t>:</w:t>
      </w:r>
    </w:p>
    <w:p w:rsidR="008169CC" w:rsidRDefault="008169CC" w:rsidP="00F779AC">
      <w:pPr>
        <w:ind w:firstLine="340"/>
        <w:rPr>
          <w:rStyle w:val="OdstavecseseznamemChar"/>
        </w:rPr>
      </w:pPr>
      <w:r>
        <w:rPr>
          <w:rStyle w:val="OdstavecseseznamemChar"/>
        </w:rPr>
        <w:t>Kontaktní osoby:</w:t>
      </w:r>
    </w:p>
    <w:p w:rsidR="008169CC" w:rsidRDefault="008169CC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>ve věcech smluvních</w:t>
      </w:r>
      <w:r w:rsidR="00571CEC">
        <w:rPr>
          <w:rStyle w:val="OdstavecseseznamemChar"/>
        </w:rPr>
        <w:t xml:space="preserve">:  </w:t>
      </w:r>
      <w:r w:rsidR="00277406">
        <w:rPr>
          <w:rStyle w:val="OdstavecseseznamemChar"/>
        </w:rPr>
        <w:t>XXX</w:t>
      </w:r>
      <w:r w:rsidR="000E5482">
        <w:rPr>
          <w:rStyle w:val="OdstavecseseznamemChar"/>
        </w:rPr>
        <w:t>,</w:t>
      </w:r>
      <w:r w:rsidR="00571CEC">
        <w:rPr>
          <w:rStyle w:val="OdstavecseseznamemChar"/>
        </w:rPr>
        <w:t xml:space="preserve"> tel. </w:t>
      </w:r>
      <w:r w:rsidR="00277406">
        <w:rPr>
          <w:rStyle w:val="OdstavecseseznamemChar"/>
        </w:rPr>
        <w:t>XXX</w:t>
      </w:r>
    </w:p>
    <w:p w:rsidR="00A31EB7" w:rsidRDefault="008169CC" w:rsidP="003B0E69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>ve věcech technických</w:t>
      </w:r>
      <w:r w:rsidR="00571CEC">
        <w:rPr>
          <w:rStyle w:val="OdstavecseseznamemChar"/>
        </w:rPr>
        <w:t xml:space="preserve">: </w:t>
      </w:r>
      <w:r w:rsidR="00277406">
        <w:rPr>
          <w:rStyle w:val="OdstavecseseznamemChar"/>
        </w:rPr>
        <w:t>XXX</w:t>
      </w:r>
      <w:r w:rsidR="00982046">
        <w:rPr>
          <w:rStyle w:val="OdstavecseseznamemChar"/>
        </w:rPr>
        <w:t xml:space="preserve">, tel. </w:t>
      </w:r>
      <w:r w:rsidR="00277406">
        <w:rPr>
          <w:rStyle w:val="OdstavecseseznamemChar"/>
        </w:rPr>
        <w:t>XXX</w:t>
      </w:r>
    </w:p>
    <w:p w:rsidR="00212065" w:rsidRPr="00A2655F" w:rsidRDefault="00212065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Nedílnou součástí této smlouvy jsou:</w:t>
      </w:r>
    </w:p>
    <w:p w:rsidR="008047EC" w:rsidRDefault="008047EC" w:rsidP="00F779AC">
      <w:pPr>
        <w:pStyle w:val="Odstavecseseznamem"/>
        <w:numPr>
          <w:ilvl w:val="5"/>
          <w:numId w:val="1"/>
        </w:numPr>
        <w:rPr>
          <w:rStyle w:val="OdstavecseseznamemChar"/>
        </w:rPr>
      </w:pPr>
      <w:r w:rsidRPr="00A2655F">
        <w:rPr>
          <w:rStyle w:val="OdstavecseseznamemChar"/>
        </w:rPr>
        <w:t xml:space="preserve">Příloha </w:t>
      </w:r>
      <w:r w:rsidR="000E5482">
        <w:rPr>
          <w:rStyle w:val="OdstavecseseznamemChar"/>
        </w:rPr>
        <w:t xml:space="preserve">č. </w:t>
      </w:r>
      <w:r w:rsidR="00982046">
        <w:rPr>
          <w:rStyle w:val="OdstavecseseznamemChar"/>
        </w:rPr>
        <w:t>1</w:t>
      </w:r>
      <w:r w:rsidR="007009F7">
        <w:rPr>
          <w:rStyle w:val="OdstavecseseznamemChar"/>
        </w:rPr>
        <w:t xml:space="preserve"> </w:t>
      </w:r>
      <w:r w:rsidR="0023446A">
        <w:rPr>
          <w:rStyle w:val="OdstavecseseznamemChar"/>
        </w:rPr>
        <w:t>–</w:t>
      </w:r>
      <w:r w:rsidR="00FA01D4">
        <w:rPr>
          <w:rStyle w:val="OdstavecseseznamemChar"/>
        </w:rPr>
        <w:t xml:space="preserve"> </w:t>
      </w:r>
      <w:r w:rsidR="00982046">
        <w:rPr>
          <w:rStyle w:val="OdstavecseseznamemChar"/>
        </w:rPr>
        <w:t>Cenová nabídka Zhotovitele (projektanta)</w:t>
      </w:r>
    </w:p>
    <w:p w:rsidR="007009F7" w:rsidRPr="00A2655F" w:rsidRDefault="007009F7" w:rsidP="00F779AC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 xml:space="preserve">Příloha č. </w:t>
      </w:r>
      <w:r w:rsidR="00982046">
        <w:rPr>
          <w:rStyle w:val="OdstavecseseznamemChar"/>
        </w:rPr>
        <w:t>2</w:t>
      </w:r>
      <w:r>
        <w:rPr>
          <w:rStyle w:val="OdstavecseseznamemChar"/>
        </w:rPr>
        <w:t xml:space="preserve"> </w:t>
      </w:r>
      <w:r w:rsidR="00E34070">
        <w:rPr>
          <w:rStyle w:val="OdstavecseseznamemChar"/>
        </w:rPr>
        <w:t>–</w:t>
      </w:r>
      <w:r>
        <w:rPr>
          <w:rStyle w:val="OdstavecseseznamemChar"/>
        </w:rPr>
        <w:t xml:space="preserve"> </w:t>
      </w:r>
      <w:r w:rsidR="00E34070">
        <w:rPr>
          <w:rStyle w:val="OdstavecseseznamemChar"/>
        </w:rPr>
        <w:t xml:space="preserve">Závazné pokyny </w:t>
      </w:r>
      <w:r w:rsidR="00E34070" w:rsidRPr="007009F7">
        <w:t>pro externí firmy v areálu Explosie a.s.</w:t>
      </w:r>
    </w:p>
    <w:p w:rsidR="001D2401" w:rsidRPr="00A2655F" w:rsidRDefault="001D2401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V případě rozporu mezi touto smlouvou a jejími přílohami má přednost smlouva</w:t>
      </w:r>
      <w:r w:rsidR="00AD4A17" w:rsidRPr="00A2655F">
        <w:rPr>
          <w:rStyle w:val="OdstavecseseznamemChar"/>
        </w:rPr>
        <w:t>.</w:t>
      </w:r>
    </w:p>
    <w:p w:rsidR="00212065" w:rsidRPr="00A2655F" w:rsidRDefault="00212065" w:rsidP="00DB1089"/>
    <w:p w:rsidR="00853A3F" w:rsidRDefault="009D4987" w:rsidP="00DB1089">
      <w:pPr>
        <w:tabs>
          <w:tab w:val="left" w:pos="5670"/>
        </w:tabs>
        <w:jc w:val="both"/>
      </w:pPr>
      <w:r w:rsidRPr="00A2655F">
        <w:t xml:space="preserve">V </w:t>
      </w:r>
      <w:r w:rsidR="00D93BD2" w:rsidRPr="00A2655F">
        <w:t>Pardubicích</w:t>
      </w:r>
      <w:r w:rsidRPr="00A2655F">
        <w:t xml:space="preserve"> dne</w:t>
      </w:r>
      <w:r w:rsidR="0052274B">
        <w:t xml:space="preserve"> </w:t>
      </w:r>
      <w:r w:rsidRPr="00A2655F">
        <w:t>………..</w:t>
      </w:r>
      <w:r w:rsidR="00212065" w:rsidRPr="00A2655F">
        <w:tab/>
      </w:r>
      <w:r w:rsidRPr="00A2655F">
        <w:t>V</w:t>
      </w:r>
      <w:r w:rsidR="00F54F9A">
        <w:t> P</w:t>
      </w:r>
      <w:r w:rsidR="00066123">
        <w:t>raze</w:t>
      </w:r>
      <w:r w:rsidR="00F54F9A">
        <w:t xml:space="preserve"> </w:t>
      </w:r>
      <w:r w:rsidRPr="00A2655F">
        <w:t>dne ……</w:t>
      </w:r>
      <w:r w:rsidR="0052274B">
        <w:t>……</w:t>
      </w:r>
    </w:p>
    <w:p w:rsidR="001C2DF4" w:rsidRDefault="00CE462F" w:rsidP="001C2DF4">
      <w:pPr>
        <w:tabs>
          <w:tab w:val="left" w:pos="5670"/>
        </w:tabs>
        <w:jc w:val="both"/>
      </w:pPr>
      <w:r>
        <w:t>Za Objednatele</w:t>
      </w:r>
      <w:r w:rsidR="00291AB3">
        <w:t xml:space="preserve"> – </w:t>
      </w:r>
      <w:r w:rsidR="00310CA2">
        <w:t>Explosia</w:t>
      </w:r>
      <w:r w:rsidR="00291AB3">
        <w:t xml:space="preserve"> a. s.</w:t>
      </w:r>
      <w:r w:rsidR="001C2DF4">
        <w:tab/>
      </w:r>
      <w:r>
        <w:t>Za Zhotovitele</w:t>
      </w:r>
      <w:r w:rsidR="00F54F9A">
        <w:t xml:space="preserve"> – </w:t>
      </w:r>
      <w:r w:rsidR="00066123">
        <w:t>Ing. Zbyněk Chmela</w:t>
      </w:r>
    </w:p>
    <w:p w:rsidR="00670DE4" w:rsidRDefault="00670DE4" w:rsidP="001C2DF4">
      <w:pPr>
        <w:tabs>
          <w:tab w:val="left" w:pos="5670"/>
        </w:tabs>
        <w:jc w:val="both"/>
      </w:pPr>
    </w:p>
    <w:p w:rsidR="00670DE4" w:rsidRDefault="00670DE4" w:rsidP="001C2DF4">
      <w:pPr>
        <w:tabs>
          <w:tab w:val="left" w:pos="5670"/>
        </w:tabs>
        <w:jc w:val="both"/>
      </w:pPr>
    </w:p>
    <w:p w:rsidR="00853A3F" w:rsidRPr="00A2655F" w:rsidRDefault="001C2DF4" w:rsidP="001C2DF4">
      <w:pPr>
        <w:tabs>
          <w:tab w:val="center" w:pos="1701"/>
          <w:tab w:val="center" w:pos="5670"/>
        </w:tabs>
        <w:jc w:val="both"/>
      </w:pPr>
      <w:r>
        <w:tab/>
      </w:r>
      <w:r w:rsidR="009D4987" w:rsidRPr="00A2655F">
        <w:t>.................................………</w:t>
      </w:r>
      <w:r w:rsidR="009D4987" w:rsidRPr="00A2655F">
        <w:tab/>
      </w:r>
      <w:r w:rsidR="00F54F9A">
        <w:t xml:space="preserve">                    </w:t>
      </w:r>
      <w:r w:rsidR="000E5482">
        <w:t xml:space="preserve">                          </w:t>
      </w:r>
      <w:r w:rsidRPr="00A2655F">
        <w:t>..</w:t>
      </w:r>
      <w:r w:rsidR="009D4987" w:rsidRPr="00A2655F">
        <w:t>………………………………</w:t>
      </w:r>
    </w:p>
    <w:p w:rsidR="00853A3F" w:rsidRPr="00A2655F" w:rsidRDefault="001C2DF4" w:rsidP="001C2DF4">
      <w:pPr>
        <w:tabs>
          <w:tab w:val="center" w:pos="1701"/>
          <w:tab w:val="center" w:pos="5670"/>
        </w:tabs>
        <w:jc w:val="both"/>
      </w:pPr>
      <w:r w:rsidRPr="00A2655F">
        <w:rPr>
          <w:bCs/>
          <w:color w:val="000000"/>
        </w:rPr>
        <w:tab/>
      </w:r>
      <w:r w:rsidR="00026F72">
        <w:rPr>
          <w:bCs/>
          <w:color w:val="000000"/>
        </w:rPr>
        <w:t>Ing. Radomír Krejča</w:t>
      </w:r>
      <w:r w:rsidR="009D4987" w:rsidRPr="00A2655F">
        <w:tab/>
      </w:r>
      <w:r w:rsidR="00F54F9A">
        <w:t xml:space="preserve">                    </w:t>
      </w:r>
      <w:r w:rsidR="000E5482">
        <w:t xml:space="preserve">                          </w:t>
      </w:r>
      <w:r w:rsidR="00066123">
        <w:t>Ing. Zbyněk Chmela</w:t>
      </w:r>
    </w:p>
    <w:p w:rsidR="00853A3F" w:rsidRDefault="00DB0ACA" w:rsidP="001C2DF4">
      <w:pPr>
        <w:tabs>
          <w:tab w:val="center" w:pos="1701"/>
          <w:tab w:val="center" w:pos="5670"/>
        </w:tabs>
        <w:jc w:val="both"/>
      </w:pPr>
      <w:r>
        <w:t xml:space="preserve">              </w:t>
      </w:r>
      <w:r w:rsidR="009D4987" w:rsidRPr="00A2655F">
        <w:t>předseda představenstva</w:t>
      </w:r>
      <w:r w:rsidR="001C2DF4" w:rsidRPr="00A2655F">
        <w:tab/>
      </w:r>
      <w:r w:rsidR="00F54F9A">
        <w:t xml:space="preserve">                </w:t>
      </w:r>
      <w:r w:rsidR="000E5482">
        <w:t xml:space="preserve">                           </w:t>
      </w:r>
      <w:r w:rsidR="00066123">
        <w:rPr>
          <w:shd w:val="clear" w:color="auto" w:fill="FFFFFF"/>
        </w:rPr>
        <w:t>podnikající fyzická osoba</w:t>
      </w:r>
    </w:p>
    <w:p w:rsidR="001C2DF4" w:rsidRDefault="001C2DF4" w:rsidP="001C2DF4">
      <w:pPr>
        <w:tabs>
          <w:tab w:val="left" w:pos="5670"/>
        </w:tabs>
        <w:jc w:val="both"/>
      </w:pPr>
    </w:p>
    <w:p w:rsidR="001C2DF4" w:rsidRDefault="001C2DF4" w:rsidP="001C2DF4">
      <w:pPr>
        <w:tabs>
          <w:tab w:val="left" w:pos="5670"/>
        </w:tabs>
        <w:jc w:val="both"/>
      </w:pPr>
    </w:p>
    <w:p w:rsidR="00853A3F" w:rsidRDefault="001C2DF4" w:rsidP="001C2DF4">
      <w:pPr>
        <w:tabs>
          <w:tab w:val="center" w:pos="1701"/>
          <w:tab w:val="center" w:pos="5670"/>
        </w:tabs>
        <w:jc w:val="both"/>
      </w:pPr>
      <w:r>
        <w:tab/>
      </w:r>
      <w:r w:rsidR="009D4987">
        <w:t>……………………………</w:t>
      </w:r>
    </w:p>
    <w:p w:rsidR="000E5482" w:rsidRDefault="0077623D" w:rsidP="000E5482">
      <w:pPr>
        <w:ind w:left="709"/>
      </w:pPr>
      <w:r>
        <w:t xml:space="preserve"> </w:t>
      </w:r>
      <w:r w:rsidR="000E5482">
        <w:t xml:space="preserve">Ing. </w:t>
      </w:r>
      <w:r w:rsidR="00026F72">
        <w:t>Pavel Mareček</w:t>
      </w:r>
      <w:bookmarkStart w:id="0" w:name="_GoBack"/>
      <w:bookmarkEnd w:id="0"/>
    </w:p>
    <w:p w:rsidR="00E73EA4" w:rsidRPr="00813B0A" w:rsidRDefault="00DB0ACA" w:rsidP="00DB0ACA">
      <w:pPr>
        <w:rPr>
          <w:rFonts w:cs="Arial"/>
        </w:rPr>
      </w:pPr>
      <w:r>
        <w:t xml:space="preserve">         </w:t>
      </w:r>
      <w:r w:rsidR="00300AAB">
        <w:t xml:space="preserve"> </w:t>
      </w:r>
      <w:r w:rsidR="000E5482">
        <w:t>místopředseda představenstva</w:t>
      </w:r>
    </w:p>
    <w:p w:rsidR="00FA01D4" w:rsidRDefault="00FA01D4" w:rsidP="00571CEC">
      <w:pPr>
        <w:pStyle w:val="Nadpis1"/>
        <w:numPr>
          <w:ilvl w:val="0"/>
          <w:numId w:val="0"/>
        </w:numPr>
        <w:jc w:val="left"/>
        <w:sectPr w:rsidR="00FA01D4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</w:sectPr>
      </w:pPr>
    </w:p>
    <w:p w:rsidR="007009F7" w:rsidRDefault="007009F7" w:rsidP="007009F7">
      <w:pPr>
        <w:sectPr w:rsidR="007009F7">
          <w:pgSz w:w="11906" w:h="16838"/>
          <w:pgMar w:top="1135" w:right="1417" w:bottom="1417" w:left="1417" w:header="708" w:footer="708" w:gutter="0"/>
          <w:cols w:space="708"/>
        </w:sectPr>
      </w:pPr>
    </w:p>
    <w:p w:rsidR="005D1888" w:rsidRPr="005D1888" w:rsidRDefault="005D1888" w:rsidP="005D1888"/>
    <w:sectPr w:rsidR="005D1888" w:rsidRPr="005D1888"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5B" w:rsidRDefault="00EA525B">
      <w:r>
        <w:separator/>
      </w:r>
    </w:p>
  </w:endnote>
  <w:endnote w:type="continuationSeparator" w:id="0">
    <w:p w:rsidR="00EA525B" w:rsidRDefault="00EA525B">
      <w:r>
        <w:continuationSeparator/>
      </w:r>
    </w:p>
  </w:endnote>
  <w:endnote w:type="continuationNotice" w:id="1">
    <w:p w:rsidR="00EA525B" w:rsidRDefault="00EA5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959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5750" w:rsidRDefault="00136F2E" w:rsidP="00136F2E">
            <w:pPr>
              <w:pStyle w:val="Zpat"/>
            </w:pPr>
            <w:r>
              <w:tab/>
            </w:r>
            <w:r w:rsidR="003D5750">
              <w:rPr>
                <w:lang w:val="cs-CZ"/>
              </w:rPr>
              <w:t xml:space="preserve">Stránka </w:t>
            </w:r>
            <w:r w:rsidR="003D5750">
              <w:rPr>
                <w:b/>
                <w:bCs/>
                <w:sz w:val="24"/>
                <w:szCs w:val="24"/>
              </w:rPr>
              <w:fldChar w:fldCharType="begin"/>
            </w:r>
            <w:r w:rsidR="003D5750">
              <w:rPr>
                <w:b/>
                <w:bCs/>
              </w:rPr>
              <w:instrText>PAGE</w:instrText>
            </w:r>
            <w:r w:rsidR="003D5750">
              <w:rPr>
                <w:b/>
                <w:bCs/>
                <w:sz w:val="24"/>
                <w:szCs w:val="24"/>
              </w:rPr>
              <w:fldChar w:fldCharType="separate"/>
            </w:r>
            <w:r w:rsidR="00277406">
              <w:rPr>
                <w:b/>
                <w:bCs/>
                <w:noProof/>
              </w:rPr>
              <w:t>5</w:t>
            </w:r>
            <w:r w:rsidR="003D5750">
              <w:rPr>
                <w:b/>
                <w:bCs/>
                <w:sz w:val="24"/>
                <w:szCs w:val="24"/>
              </w:rPr>
              <w:fldChar w:fldCharType="end"/>
            </w:r>
            <w:r w:rsidR="003D5750">
              <w:rPr>
                <w:lang w:val="cs-CZ"/>
              </w:rPr>
              <w:t xml:space="preserve"> z </w:t>
            </w:r>
            <w:r w:rsidR="00876CC2">
              <w:rPr>
                <w:b/>
                <w:bCs/>
                <w:sz w:val="24"/>
                <w:szCs w:val="24"/>
              </w:rPr>
              <w:t>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5B" w:rsidRDefault="00EA525B">
      <w:r>
        <w:separator/>
      </w:r>
    </w:p>
  </w:footnote>
  <w:footnote w:type="continuationSeparator" w:id="0">
    <w:p w:rsidR="00EA525B" w:rsidRDefault="00EA525B">
      <w:r>
        <w:continuationSeparator/>
      </w:r>
    </w:p>
  </w:footnote>
  <w:footnote w:type="continuationNotice" w:id="1">
    <w:p w:rsidR="00EA525B" w:rsidRDefault="00EA5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3F" w:rsidRDefault="00853A3F">
    <w:pPr>
      <w:framePr w:w="2319" w:h="586" w:hRule="exact" w:hSpace="142" w:wrap="auto" w:vAnchor="text" w:hAnchor="page" w:x="1409" w:y="100"/>
    </w:pPr>
  </w:p>
  <w:p w:rsidR="00853A3F" w:rsidRDefault="00853A3F">
    <w:pPr>
      <w:framePr w:w="2319" w:h="586" w:hRule="exact" w:hSpace="142" w:wrap="auto" w:vAnchor="text" w:hAnchor="page" w:x="1409" w:y="100"/>
    </w:pPr>
  </w:p>
  <w:p w:rsidR="00853A3F" w:rsidRPr="00930E0C" w:rsidRDefault="00853A3F" w:rsidP="00136F2E">
    <w:pPr>
      <w:rPr>
        <w:color w:val="FF0000"/>
        <w:sz w:val="56"/>
        <w:szCs w:val="56"/>
      </w:rPr>
    </w:pPr>
  </w:p>
  <w:p w:rsidR="00853A3F" w:rsidRDefault="00853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8CD"/>
    <w:multiLevelType w:val="hybridMultilevel"/>
    <w:tmpl w:val="64404414"/>
    <w:lvl w:ilvl="0" w:tplc="1870CA54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842C7"/>
    <w:multiLevelType w:val="hybridMultilevel"/>
    <w:tmpl w:val="A31038B6"/>
    <w:lvl w:ilvl="0" w:tplc="F3C4370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60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29429F"/>
    <w:multiLevelType w:val="hybridMultilevel"/>
    <w:tmpl w:val="824AD7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C47E3"/>
    <w:multiLevelType w:val="multilevel"/>
    <w:tmpl w:val="6B30A13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8D3D8F"/>
    <w:multiLevelType w:val="hybridMultilevel"/>
    <w:tmpl w:val="A1CA52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029"/>
    <w:multiLevelType w:val="hybridMultilevel"/>
    <w:tmpl w:val="7214C5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27C2B"/>
    <w:multiLevelType w:val="hybridMultilevel"/>
    <w:tmpl w:val="C81C827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E82375A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eastAsia="Times New Roman" w:hAnsi="Times New Roman" w:cs="Times New Roman" w:hint="default"/>
      </w:rPr>
    </w:lvl>
    <w:lvl w:ilvl="7" w:tplc="61547050">
      <w:start w:val="16"/>
      <w:numFmt w:val="bullet"/>
      <w:lvlText w:val="–"/>
      <w:lvlJc w:val="left"/>
      <w:pPr>
        <w:tabs>
          <w:tab w:val="num" w:pos="6108"/>
        </w:tabs>
        <w:ind w:left="6108" w:hanging="360"/>
      </w:pPr>
      <w:rPr>
        <w:rFonts w:ascii="Times New Roman" w:eastAsia="Times New Roman" w:hAnsi="Times New Roman"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CFA4BE7"/>
    <w:multiLevelType w:val="hybridMultilevel"/>
    <w:tmpl w:val="E31C5E00"/>
    <w:lvl w:ilvl="0" w:tplc="0BB6C532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31BB4"/>
    <w:multiLevelType w:val="hybridMultilevel"/>
    <w:tmpl w:val="1E6EE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B6D4B"/>
    <w:multiLevelType w:val="hybridMultilevel"/>
    <w:tmpl w:val="12E64F44"/>
    <w:lvl w:ilvl="0" w:tplc="A14A35AA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B09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38ACD9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2BC8A6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0B5D2">
      <w:start w:val="4"/>
      <w:numFmt w:val="decimal"/>
      <w:lvlText w:val="%6)"/>
      <w:lvlJc w:val="left"/>
      <w:pPr>
        <w:tabs>
          <w:tab w:val="num" w:pos="4530"/>
        </w:tabs>
        <w:ind w:left="453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C50D8"/>
    <w:multiLevelType w:val="multilevel"/>
    <w:tmpl w:val="8C5E624C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pStyle w:val="Nadpis2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pStyle w:val="Nadpis3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pStyle w:val="Odstavecseseznamem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AA727E6"/>
    <w:multiLevelType w:val="hybridMultilevel"/>
    <w:tmpl w:val="D82A8450"/>
    <w:lvl w:ilvl="0" w:tplc="8A1A73F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C9541CF"/>
    <w:multiLevelType w:val="hybridMultilevel"/>
    <w:tmpl w:val="E836EFC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</w:num>
  <w:num w:numId="20">
    <w:abstractNumId w:val="12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87"/>
    <w:rsid w:val="0000400A"/>
    <w:rsid w:val="00004735"/>
    <w:rsid w:val="00022192"/>
    <w:rsid w:val="00024B86"/>
    <w:rsid w:val="00026F72"/>
    <w:rsid w:val="00030827"/>
    <w:rsid w:val="00030C0B"/>
    <w:rsid w:val="00034CB4"/>
    <w:rsid w:val="000418A0"/>
    <w:rsid w:val="0004635D"/>
    <w:rsid w:val="0005678A"/>
    <w:rsid w:val="0006091C"/>
    <w:rsid w:val="0006384D"/>
    <w:rsid w:val="00066123"/>
    <w:rsid w:val="00071102"/>
    <w:rsid w:val="00082FBB"/>
    <w:rsid w:val="000A3793"/>
    <w:rsid w:val="000B0479"/>
    <w:rsid w:val="000B2081"/>
    <w:rsid w:val="000B2842"/>
    <w:rsid w:val="000B2D64"/>
    <w:rsid w:val="000C1AC0"/>
    <w:rsid w:val="000C2EB5"/>
    <w:rsid w:val="000C67F3"/>
    <w:rsid w:val="000C7C47"/>
    <w:rsid w:val="000D239E"/>
    <w:rsid w:val="000D6C44"/>
    <w:rsid w:val="000E0899"/>
    <w:rsid w:val="000E0F78"/>
    <w:rsid w:val="000E3A2D"/>
    <w:rsid w:val="000E5482"/>
    <w:rsid w:val="000F30D3"/>
    <w:rsid w:val="000F60E9"/>
    <w:rsid w:val="00107197"/>
    <w:rsid w:val="0010764A"/>
    <w:rsid w:val="00136F2E"/>
    <w:rsid w:val="00155A69"/>
    <w:rsid w:val="00164985"/>
    <w:rsid w:val="00167113"/>
    <w:rsid w:val="001731FB"/>
    <w:rsid w:val="00175D37"/>
    <w:rsid w:val="00192534"/>
    <w:rsid w:val="00196DE1"/>
    <w:rsid w:val="001B5D71"/>
    <w:rsid w:val="001B749F"/>
    <w:rsid w:val="001C2DF4"/>
    <w:rsid w:val="001D22E2"/>
    <w:rsid w:val="001D2401"/>
    <w:rsid w:val="001F5F69"/>
    <w:rsid w:val="002017BA"/>
    <w:rsid w:val="00211FDE"/>
    <w:rsid w:val="00212065"/>
    <w:rsid w:val="002163A6"/>
    <w:rsid w:val="00224410"/>
    <w:rsid w:val="00225DC4"/>
    <w:rsid w:val="0023446A"/>
    <w:rsid w:val="00236784"/>
    <w:rsid w:val="00236CD4"/>
    <w:rsid w:val="002514F1"/>
    <w:rsid w:val="0025421B"/>
    <w:rsid w:val="0025518A"/>
    <w:rsid w:val="00256EB4"/>
    <w:rsid w:val="00267A3E"/>
    <w:rsid w:val="0027439C"/>
    <w:rsid w:val="00277406"/>
    <w:rsid w:val="00291AB3"/>
    <w:rsid w:val="002A15BD"/>
    <w:rsid w:val="002A45A4"/>
    <w:rsid w:val="002B1E5B"/>
    <w:rsid w:val="002B46FC"/>
    <w:rsid w:val="002B5721"/>
    <w:rsid w:val="002B68E6"/>
    <w:rsid w:val="002E0EAD"/>
    <w:rsid w:val="002F2483"/>
    <w:rsid w:val="00300AAB"/>
    <w:rsid w:val="0030494B"/>
    <w:rsid w:val="00304954"/>
    <w:rsid w:val="003104AE"/>
    <w:rsid w:val="00310CA2"/>
    <w:rsid w:val="003159FD"/>
    <w:rsid w:val="00336202"/>
    <w:rsid w:val="0034312A"/>
    <w:rsid w:val="00343FA1"/>
    <w:rsid w:val="0036500B"/>
    <w:rsid w:val="0036506D"/>
    <w:rsid w:val="003710F2"/>
    <w:rsid w:val="003763A3"/>
    <w:rsid w:val="00382B31"/>
    <w:rsid w:val="0038526C"/>
    <w:rsid w:val="003905AF"/>
    <w:rsid w:val="0039104F"/>
    <w:rsid w:val="003951C7"/>
    <w:rsid w:val="003A1DF9"/>
    <w:rsid w:val="003A2B8D"/>
    <w:rsid w:val="003B06D0"/>
    <w:rsid w:val="003B0E69"/>
    <w:rsid w:val="003B20CC"/>
    <w:rsid w:val="003B359A"/>
    <w:rsid w:val="003B6FB7"/>
    <w:rsid w:val="003C6AF5"/>
    <w:rsid w:val="003D2FF9"/>
    <w:rsid w:val="003D4BF2"/>
    <w:rsid w:val="003D5750"/>
    <w:rsid w:val="003E01E1"/>
    <w:rsid w:val="003E55AF"/>
    <w:rsid w:val="003F1B69"/>
    <w:rsid w:val="00403573"/>
    <w:rsid w:val="00403AA4"/>
    <w:rsid w:val="004060BF"/>
    <w:rsid w:val="0041145B"/>
    <w:rsid w:val="0043126B"/>
    <w:rsid w:val="00434DF7"/>
    <w:rsid w:val="00437BC1"/>
    <w:rsid w:val="00440102"/>
    <w:rsid w:val="00440E91"/>
    <w:rsid w:val="00445447"/>
    <w:rsid w:val="004463E5"/>
    <w:rsid w:val="004558F6"/>
    <w:rsid w:val="004628AE"/>
    <w:rsid w:val="00467BBE"/>
    <w:rsid w:val="00475EA5"/>
    <w:rsid w:val="0048001A"/>
    <w:rsid w:val="004852A4"/>
    <w:rsid w:val="00485E06"/>
    <w:rsid w:val="004931F2"/>
    <w:rsid w:val="004A54C9"/>
    <w:rsid w:val="004A7935"/>
    <w:rsid w:val="004B10BF"/>
    <w:rsid w:val="004B10F7"/>
    <w:rsid w:val="004B4F57"/>
    <w:rsid w:val="004B550C"/>
    <w:rsid w:val="004C3C32"/>
    <w:rsid w:val="004D3CC6"/>
    <w:rsid w:val="004D6106"/>
    <w:rsid w:val="004E60A0"/>
    <w:rsid w:val="004F414B"/>
    <w:rsid w:val="00500824"/>
    <w:rsid w:val="0050596E"/>
    <w:rsid w:val="005102A4"/>
    <w:rsid w:val="0052274B"/>
    <w:rsid w:val="00531C6C"/>
    <w:rsid w:val="00544D42"/>
    <w:rsid w:val="00571C99"/>
    <w:rsid w:val="00571CEC"/>
    <w:rsid w:val="00572606"/>
    <w:rsid w:val="00575CC7"/>
    <w:rsid w:val="00590D23"/>
    <w:rsid w:val="00591AD2"/>
    <w:rsid w:val="00592F72"/>
    <w:rsid w:val="005A3869"/>
    <w:rsid w:val="005C2C65"/>
    <w:rsid w:val="005C461A"/>
    <w:rsid w:val="005D1888"/>
    <w:rsid w:val="005E67FC"/>
    <w:rsid w:val="005E72BC"/>
    <w:rsid w:val="005F14C6"/>
    <w:rsid w:val="005F2674"/>
    <w:rsid w:val="005F3B1B"/>
    <w:rsid w:val="005F52C3"/>
    <w:rsid w:val="00612A87"/>
    <w:rsid w:val="00612B04"/>
    <w:rsid w:val="0061454C"/>
    <w:rsid w:val="00620CE9"/>
    <w:rsid w:val="00632BFB"/>
    <w:rsid w:val="006355A5"/>
    <w:rsid w:val="006451F7"/>
    <w:rsid w:val="00656617"/>
    <w:rsid w:val="00665282"/>
    <w:rsid w:val="00670DE4"/>
    <w:rsid w:val="00677AF0"/>
    <w:rsid w:val="00680EFA"/>
    <w:rsid w:val="006905C8"/>
    <w:rsid w:val="00693C9D"/>
    <w:rsid w:val="006A16A6"/>
    <w:rsid w:val="006A3F9F"/>
    <w:rsid w:val="006A5B96"/>
    <w:rsid w:val="006B13B4"/>
    <w:rsid w:val="006B1B38"/>
    <w:rsid w:val="006B64A7"/>
    <w:rsid w:val="006B6514"/>
    <w:rsid w:val="006C26D3"/>
    <w:rsid w:val="006D0491"/>
    <w:rsid w:val="006E1361"/>
    <w:rsid w:val="006F334D"/>
    <w:rsid w:val="00700734"/>
    <w:rsid w:val="007009F7"/>
    <w:rsid w:val="00701183"/>
    <w:rsid w:val="00705408"/>
    <w:rsid w:val="00717DB0"/>
    <w:rsid w:val="00720B02"/>
    <w:rsid w:val="0072152A"/>
    <w:rsid w:val="0072421C"/>
    <w:rsid w:val="00726C7C"/>
    <w:rsid w:val="00732018"/>
    <w:rsid w:val="007337B1"/>
    <w:rsid w:val="007379BF"/>
    <w:rsid w:val="00751B92"/>
    <w:rsid w:val="00754538"/>
    <w:rsid w:val="0075681A"/>
    <w:rsid w:val="00762633"/>
    <w:rsid w:val="0076413A"/>
    <w:rsid w:val="007672D5"/>
    <w:rsid w:val="0077623D"/>
    <w:rsid w:val="00777F7B"/>
    <w:rsid w:val="00783863"/>
    <w:rsid w:val="00786E64"/>
    <w:rsid w:val="00793245"/>
    <w:rsid w:val="007A3E25"/>
    <w:rsid w:val="007B5570"/>
    <w:rsid w:val="007C2E20"/>
    <w:rsid w:val="007C3D87"/>
    <w:rsid w:val="007C5659"/>
    <w:rsid w:val="007D7FAC"/>
    <w:rsid w:val="007E1F30"/>
    <w:rsid w:val="007F75C6"/>
    <w:rsid w:val="008047EC"/>
    <w:rsid w:val="00806DD1"/>
    <w:rsid w:val="00813B0A"/>
    <w:rsid w:val="008169CC"/>
    <w:rsid w:val="00822823"/>
    <w:rsid w:val="00823761"/>
    <w:rsid w:val="00826F69"/>
    <w:rsid w:val="0084178A"/>
    <w:rsid w:val="00843724"/>
    <w:rsid w:val="00853A3F"/>
    <w:rsid w:val="00854EE9"/>
    <w:rsid w:val="00860B78"/>
    <w:rsid w:val="00862C23"/>
    <w:rsid w:val="008656BF"/>
    <w:rsid w:val="00872A56"/>
    <w:rsid w:val="00876CC2"/>
    <w:rsid w:val="00887B16"/>
    <w:rsid w:val="008918D0"/>
    <w:rsid w:val="008931D7"/>
    <w:rsid w:val="00896AB6"/>
    <w:rsid w:val="008A2370"/>
    <w:rsid w:val="008A4BA4"/>
    <w:rsid w:val="008A536B"/>
    <w:rsid w:val="008A5CF8"/>
    <w:rsid w:val="008A7CF7"/>
    <w:rsid w:val="008B033A"/>
    <w:rsid w:val="008C08EC"/>
    <w:rsid w:val="008C2FBE"/>
    <w:rsid w:val="008D7C08"/>
    <w:rsid w:val="008E110D"/>
    <w:rsid w:val="008E4E04"/>
    <w:rsid w:val="008E615F"/>
    <w:rsid w:val="008E7D05"/>
    <w:rsid w:val="0090081A"/>
    <w:rsid w:val="0090270D"/>
    <w:rsid w:val="00915E6D"/>
    <w:rsid w:val="00927CF9"/>
    <w:rsid w:val="00930E0C"/>
    <w:rsid w:val="009326A3"/>
    <w:rsid w:val="009331BE"/>
    <w:rsid w:val="00941E28"/>
    <w:rsid w:val="00943CB5"/>
    <w:rsid w:val="00945AD1"/>
    <w:rsid w:val="00954F61"/>
    <w:rsid w:val="00966C87"/>
    <w:rsid w:val="009734CA"/>
    <w:rsid w:val="0098064A"/>
    <w:rsid w:val="00982046"/>
    <w:rsid w:val="009849DE"/>
    <w:rsid w:val="00986479"/>
    <w:rsid w:val="009911B3"/>
    <w:rsid w:val="009A141F"/>
    <w:rsid w:val="009A3D87"/>
    <w:rsid w:val="009A5201"/>
    <w:rsid w:val="009B178D"/>
    <w:rsid w:val="009B3222"/>
    <w:rsid w:val="009C2AD3"/>
    <w:rsid w:val="009C5D73"/>
    <w:rsid w:val="009D4987"/>
    <w:rsid w:val="009E44AB"/>
    <w:rsid w:val="009F4F79"/>
    <w:rsid w:val="00A03C3A"/>
    <w:rsid w:val="00A049F4"/>
    <w:rsid w:val="00A2655F"/>
    <w:rsid w:val="00A314F1"/>
    <w:rsid w:val="00A31EB7"/>
    <w:rsid w:val="00A326B4"/>
    <w:rsid w:val="00A425CD"/>
    <w:rsid w:val="00A45F07"/>
    <w:rsid w:val="00A55E2B"/>
    <w:rsid w:val="00A61577"/>
    <w:rsid w:val="00A65E87"/>
    <w:rsid w:val="00A66F41"/>
    <w:rsid w:val="00A6781A"/>
    <w:rsid w:val="00A750A1"/>
    <w:rsid w:val="00A81C92"/>
    <w:rsid w:val="00A848C3"/>
    <w:rsid w:val="00A90B7B"/>
    <w:rsid w:val="00A95AB1"/>
    <w:rsid w:val="00AA1893"/>
    <w:rsid w:val="00AA5558"/>
    <w:rsid w:val="00AA72CA"/>
    <w:rsid w:val="00AB00E4"/>
    <w:rsid w:val="00AB1F23"/>
    <w:rsid w:val="00AB72BF"/>
    <w:rsid w:val="00AC15D7"/>
    <w:rsid w:val="00AC4617"/>
    <w:rsid w:val="00AD06B0"/>
    <w:rsid w:val="00AD4831"/>
    <w:rsid w:val="00AD4A17"/>
    <w:rsid w:val="00AD57CC"/>
    <w:rsid w:val="00AE46D3"/>
    <w:rsid w:val="00AE6457"/>
    <w:rsid w:val="00AF5A90"/>
    <w:rsid w:val="00B07269"/>
    <w:rsid w:val="00B11BB0"/>
    <w:rsid w:val="00B51492"/>
    <w:rsid w:val="00B51D8F"/>
    <w:rsid w:val="00B64CAA"/>
    <w:rsid w:val="00B66971"/>
    <w:rsid w:val="00B67CB7"/>
    <w:rsid w:val="00B7250C"/>
    <w:rsid w:val="00B73063"/>
    <w:rsid w:val="00B76060"/>
    <w:rsid w:val="00B841EF"/>
    <w:rsid w:val="00B91EE8"/>
    <w:rsid w:val="00BA73CA"/>
    <w:rsid w:val="00BB04A7"/>
    <w:rsid w:val="00BB14F4"/>
    <w:rsid w:val="00BB3093"/>
    <w:rsid w:val="00BB543C"/>
    <w:rsid w:val="00BB6C2C"/>
    <w:rsid w:val="00BC2F59"/>
    <w:rsid w:val="00BE1165"/>
    <w:rsid w:val="00BE569A"/>
    <w:rsid w:val="00BE5A77"/>
    <w:rsid w:val="00BF0ECD"/>
    <w:rsid w:val="00BF53C9"/>
    <w:rsid w:val="00C03945"/>
    <w:rsid w:val="00C1099F"/>
    <w:rsid w:val="00C10ABA"/>
    <w:rsid w:val="00C11291"/>
    <w:rsid w:val="00C16BA9"/>
    <w:rsid w:val="00C16CFD"/>
    <w:rsid w:val="00C31CC5"/>
    <w:rsid w:val="00C378B9"/>
    <w:rsid w:val="00C4166E"/>
    <w:rsid w:val="00C446AE"/>
    <w:rsid w:val="00C52C2B"/>
    <w:rsid w:val="00C54AED"/>
    <w:rsid w:val="00C723C2"/>
    <w:rsid w:val="00C75086"/>
    <w:rsid w:val="00C75483"/>
    <w:rsid w:val="00C75FBD"/>
    <w:rsid w:val="00C7740F"/>
    <w:rsid w:val="00C825F3"/>
    <w:rsid w:val="00C92976"/>
    <w:rsid w:val="00CA46B2"/>
    <w:rsid w:val="00CA7EF3"/>
    <w:rsid w:val="00CB00E5"/>
    <w:rsid w:val="00CB0D87"/>
    <w:rsid w:val="00CB700A"/>
    <w:rsid w:val="00CC14C6"/>
    <w:rsid w:val="00CC5C0B"/>
    <w:rsid w:val="00CD172D"/>
    <w:rsid w:val="00CD44AE"/>
    <w:rsid w:val="00CE462F"/>
    <w:rsid w:val="00CF0B57"/>
    <w:rsid w:val="00CF33B1"/>
    <w:rsid w:val="00CF63B6"/>
    <w:rsid w:val="00D007A1"/>
    <w:rsid w:val="00D11A69"/>
    <w:rsid w:val="00D13E59"/>
    <w:rsid w:val="00D15E81"/>
    <w:rsid w:val="00D16446"/>
    <w:rsid w:val="00D2082E"/>
    <w:rsid w:val="00D21644"/>
    <w:rsid w:val="00D33FDA"/>
    <w:rsid w:val="00D35311"/>
    <w:rsid w:val="00D36ABF"/>
    <w:rsid w:val="00D41D3B"/>
    <w:rsid w:val="00D6058D"/>
    <w:rsid w:val="00D677A1"/>
    <w:rsid w:val="00D728B5"/>
    <w:rsid w:val="00D729FE"/>
    <w:rsid w:val="00D75230"/>
    <w:rsid w:val="00D76551"/>
    <w:rsid w:val="00D8004D"/>
    <w:rsid w:val="00D803E0"/>
    <w:rsid w:val="00D93BD2"/>
    <w:rsid w:val="00DA583C"/>
    <w:rsid w:val="00DB0ACA"/>
    <w:rsid w:val="00DB1089"/>
    <w:rsid w:val="00DC3883"/>
    <w:rsid w:val="00DC6363"/>
    <w:rsid w:val="00DD307B"/>
    <w:rsid w:val="00DD3A20"/>
    <w:rsid w:val="00E1149A"/>
    <w:rsid w:val="00E158FF"/>
    <w:rsid w:val="00E17E96"/>
    <w:rsid w:val="00E21EA8"/>
    <w:rsid w:val="00E24C5B"/>
    <w:rsid w:val="00E27957"/>
    <w:rsid w:val="00E3006C"/>
    <w:rsid w:val="00E32FBB"/>
    <w:rsid w:val="00E34070"/>
    <w:rsid w:val="00E34B41"/>
    <w:rsid w:val="00E35682"/>
    <w:rsid w:val="00E36D8B"/>
    <w:rsid w:val="00E47562"/>
    <w:rsid w:val="00E67A45"/>
    <w:rsid w:val="00E72178"/>
    <w:rsid w:val="00E73EA4"/>
    <w:rsid w:val="00E940C1"/>
    <w:rsid w:val="00E9419B"/>
    <w:rsid w:val="00E94D67"/>
    <w:rsid w:val="00E95043"/>
    <w:rsid w:val="00E97946"/>
    <w:rsid w:val="00EA078B"/>
    <w:rsid w:val="00EA3948"/>
    <w:rsid w:val="00EA525B"/>
    <w:rsid w:val="00EA6210"/>
    <w:rsid w:val="00EB126D"/>
    <w:rsid w:val="00EB3126"/>
    <w:rsid w:val="00EC0321"/>
    <w:rsid w:val="00EC0BE3"/>
    <w:rsid w:val="00EC2F12"/>
    <w:rsid w:val="00EC554E"/>
    <w:rsid w:val="00ED04C3"/>
    <w:rsid w:val="00ED3799"/>
    <w:rsid w:val="00ED4B27"/>
    <w:rsid w:val="00EF413B"/>
    <w:rsid w:val="00EF61F2"/>
    <w:rsid w:val="00EF6701"/>
    <w:rsid w:val="00F16EF7"/>
    <w:rsid w:val="00F30EE1"/>
    <w:rsid w:val="00F33C92"/>
    <w:rsid w:val="00F36BBE"/>
    <w:rsid w:val="00F42158"/>
    <w:rsid w:val="00F50F7B"/>
    <w:rsid w:val="00F54F9A"/>
    <w:rsid w:val="00F63F98"/>
    <w:rsid w:val="00F65B50"/>
    <w:rsid w:val="00F728A1"/>
    <w:rsid w:val="00F75583"/>
    <w:rsid w:val="00F76C1E"/>
    <w:rsid w:val="00F779AC"/>
    <w:rsid w:val="00F81B25"/>
    <w:rsid w:val="00F91544"/>
    <w:rsid w:val="00F96CE9"/>
    <w:rsid w:val="00FA01D4"/>
    <w:rsid w:val="00FB37E6"/>
    <w:rsid w:val="00FB3E06"/>
    <w:rsid w:val="00FC0104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3B7EB"/>
  <w15:docId w15:val="{193BCAA4-ABF1-48AE-A0EC-0F4A368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rsid w:val="00A45F07"/>
    <w:pPr>
      <w:keepNext/>
      <w:numPr>
        <w:numId w:val="3"/>
      </w:numPr>
      <w:spacing w:before="360" w:after="120"/>
      <w:jc w:val="center"/>
      <w:outlineLvl w:val="0"/>
    </w:pPr>
    <w:rPr>
      <w:b/>
      <w:sz w:val="24"/>
      <w:szCs w:val="24"/>
      <w:u w:val="single"/>
    </w:rPr>
  </w:style>
  <w:style w:type="paragraph" w:styleId="Nadpis2">
    <w:name w:val="heading 2"/>
    <w:aliases w:val="Major,Reset numbering,Centerhead Char,Centerhead"/>
    <w:basedOn w:val="Normln"/>
    <w:next w:val="Normln"/>
    <w:qFormat/>
    <w:rsid w:val="00A45F07"/>
    <w:pPr>
      <w:keepNext/>
      <w:numPr>
        <w:ilvl w:val="1"/>
        <w:numId w:val="3"/>
      </w:numPr>
      <w:spacing w:before="240" w:after="12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1C92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F81BD" w:themeColor="accent1"/>
      <w:u w:val="single"/>
    </w:rPr>
  </w:style>
  <w:style w:type="paragraph" w:styleId="Nadpis5">
    <w:name w:val="heading 5"/>
    <w:basedOn w:val="Normln"/>
    <w:next w:val="Normln"/>
    <w:link w:val="Nadpis5Char"/>
    <w:qFormat/>
    <w:rsid w:val="008A5CF8"/>
    <w:pPr>
      <w:keepNext/>
      <w:numPr>
        <w:numId w:val="2"/>
      </w:numPr>
      <w:spacing w:before="360" w:after="120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de-DE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Titulek">
    <w:name w:val="caption"/>
    <w:basedOn w:val="Normln"/>
    <w:next w:val="Normln"/>
    <w:link w:val="TitulekChar"/>
    <w:qFormat/>
    <w:rPr>
      <w:b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Styl1">
    <w:name w:val="Styl1"/>
    <w:basedOn w:val="Zkladntext"/>
    <w:pPr>
      <w:spacing w:before="60" w:after="60" w:line="180" w:lineRule="exact"/>
      <w:ind w:left="284"/>
      <w:jc w:val="left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customStyle="1" w:styleId="FontStyle26">
    <w:name w:val="Font Style26"/>
    <w:basedOn w:val="Standardnpsmoodstavce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Normln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  <w:spacing w:line="238" w:lineRule="exact"/>
      <w:ind w:hanging="353"/>
    </w:pPr>
    <w:rPr>
      <w:rFonts w:ascii="Arial" w:hAnsi="Arial"/>
      <w:sz w:val="24"/>
      <w:szCs w:val="24"/>
    </w:rPr>
  </w:style>
  <w:style w:type="character" w:customStyle="1" w:styleId="FontStyle27">
    <w:name w:val="Font Style27"/>
    <w:basedOn w:val="Standardnpsmoodstavce"/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45F07"/>
    <w:pPr>
      <w:numPr>
        <w:ilvl w:val="4"/>
        <w:numId w:val="1"/>
      </w:numPr>
      <w:contextualSpacing/>
      <w:jc w:val="both"/>
    </w:pPr>
  </w:style>
  <w:style w:type="character" w:customStyle="1" w:styleId="Nadpis3Char">
    <w:name w:val="Nadpis 3 Char"/>
    <w:basedOn w:val="Standardnpsmoodstavce"/>
    <w:link w:val="Nadpis3"/>
    <w:uiPriority w:val="9"/>
    <w:rsid w:val="00A81C92"/>
    <w:rPr>
      <w:rFonts w:eastAsiaTheme="majorEastAsia" w:cstheme="majorBidi"/>
      <w:b/>
      <w:bCs/>
      <w:color w:val="4F81BD" w:themeColor="accent1"/>
      <w:u w:val="single"/>
    </w:rPr>
  </w:style>
  <w:style w:type="character" w:customStyle="1" w:styleId="TitulekChar">
    <w:name w:val="Titulek Char"/>
    <w:basedOn w:val="Standardnpsmoodstavce"/>
    <w:link w:val="Titulek"/>
    <w:rsid w:val="00A81C92"/>
    <w:rPr>
      <w:b/>
    </w:rPr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A45F07"/>
    <w:rPr>
      <w:b/>
      <w:sz w:val="24"/>
      <w:szCs w:val="24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5F07"/>
  </w:style>
  <w:style w:type="character" w:customStyle="1" w:styleId="ZpatChar">
    <w:name w:val="Zápatí Char"/>
    <w:basedOn w:val="Standardnpsmoodstavce"/>
    <w:link w:val="Zpat"/>
    <w:uiPriority w:val="99"/>
    <w:rsid w:val="003D5750"/>
    <w:rPr>
      <w:lang w:val="de-DE"/>
    </w:rPr>
  </w:style>
  <w:style w:type="character" w:customStyle="1" w:styleId="Nadpis5Char">
    <w:name w:val="Nadpis 5 Char"/>
    <w:basedOn w:val="Standardnpsmoodstavce"/>
    <w:link w:val="Nadpis5"/>
    <w:rsid w:val="008A5CF8"/>
    <w:rPr>
      <w:b/>
      <w:sz w:val="28"/>
    </w:rPr>
  </w:style>
  <w:style w:type="paragraph" w:customStyle="1" w:styleId="ddd">
    <w:name w:val="ddd"/>
    <w:basedOn w:val="FormtovanvHTML"/>
    <w:rsid w:val="000C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Arial Unicode MS" w:hAnsi="Times New Roman"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C2EB5"/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C2EB5"/>
    <w:rPr>
      <w:rFonts w:ascii="Consolas" w:hAnsi="Consolas" w:cs="Consola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45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454C"/>
  </w:style>
  <w:style w:type="paragraph" w:customStyle="1" w:styleId="StylStylStylStylStylNadpis3Tahoma10bVlevo0cmPr">
    <w:name w:val="Styl Styl Styl Styl Styl Nadpis 3 + Tahoma 10 b. + Vlevo:  0 cm Pr..."/>
    <w:basedOn w:val="Normln"/>
    <w:autoRedefine/>
    <w:rsid w:val="00BE5A77"/>
    <w:pPr>
      <w:keepNext/>
      <w:shd w:val="clear" w:color="auto" w:fill="E6E6E6"/>
      <w:tabs>
        <w:tab w:val="num" w:pos="1440"/>
      </w:tabs>
      <w:spacing w:before="240" w:after="60"/>
      <w:ind w:left="1224" w:hanging="504"/>
      <w:outlineLvl w:val="2"/>
    </w:pPr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A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51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4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4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4F1"/>
    <w:rPr>
      <w:b/>
      <w:bCs/>
    </w:rPr>
  </w:style>
  <w:style w:type="character" w:customStyle="1" w:styleId="ListParagraphChar">
    <w:name w:val="List Paragraph Char"/>
    <w:uiPriority w:val="99"/>
    <w:rsid w:val="00F33C92"/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700734"/>
    <w:rPr>
      <w:b/>
      <w:bCs/>
    </w:rPr>
  </w:style>
  <w:style w:type="character" w:customStyle="1" w:styleId="nowrap">
    <w:name w:val="nowrap"/>
    <w:basedOn w:val="Standardnpsmoodstavce"/>
    <w:rsid w:val="00700734"/>
  </w:style>
  <w:style w:type="character" w:customStyle="1" w:styleId="NzevChar">
    <w:name w:val="Název Char"/>
    <w:basedOn w:val="Standardnpsmoodstavce"/>
    <w:link w:val="Nzev"/>
    <w:rsid w:val="005D1888"/>
    <w:rPr>
      <w:b/>
      <w:sz w:val="28"/>
      <w:u w:val="single"/>
    </w:rPr>
  </w:style>
  <w:style w:type="character" w:customStyle="1" w:styleId="Hypertextovodkaz1">
    <w:name w:val="Hypertextový odkaz1"/>
    <w:rsid w:val="005D18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D1888"/>
    <w:pPr>
      <w:spacing w:before="100" w:beforeAutospacing="1" w:after="100" w:afterAutospacing="1"/>
    </w:pPr>
    <w:rPr>
      <w:sz w:val="24"/>
      <w:szCs w:val="24"/>
    </w:rPr>
  </w:style>
  <w:style w:type="paragraph" w:customStyle="1" w:styleId="Kdoplnn">
    <w:name w:val="K doplnění"/>
    <w:basedOn w:val="Normln"/>
    <w:link w:val="KdoplnnChar"/>
    <w:rsid w:val="00EA6210"/>
    <w:pPr>
      <w:numPr>
        <w:numId w:val="10"/>
      </w:numPr>
      <w:spacing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KdoplnnChar">
    <w:name w:val="K doplnění Char"/>
    <w:basedOn w:val="Standardnpsmoodstavce"/>
    <w:link w:val="Kdoplnn"/>
    <w:rsid w:val="00EA6210"/>
    <w:rPr>
      <w:rFonts w:eastAsiaTheme="minorHAnsi"/>
      <w:sz w:val="24"/>
      <w:szCs w:val="24"/>
      <w:lang w:eastAsia="en-US"/>
    </w:rPr>
  </w:style>
  <w:style w:type="paragraph" w:customStyle="1" w:styleId="Odstavec">
    <w:name w:val="Odstavec"/>
    <w:basedOn w:val="Normln"/>
    <w:link w:val="OdstavecChar"/>
    <w:uiPriority w:val="99"/>
    <w:qFormat/>
    <w:rsid w:val="00D728B5"/>
    <w:pPr>
      <w:spacing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avecChar">
    <w:name w:val="Odstavec Char"/>
    <w:link w:val="Odstavec"/>
    <w:uiPriority w:val="99"/>
    <w:rsid w:val="00D728B5"/>
    <w:rPr>
      <w:rFonts w:eastAsia="Calibri"/>
      <w:sz w:val="24"/>
      <w:szCs w:val="24"/>
      <w:lang w:eastAsia="en-US"/>
    </w:rPr>
  </w:style>
  <w:style w:type="character" w:customStyle="1" w:styleId="OdstavceChar">
    <w:name w:val="Odstavce Char"/>
    <w:basedOn w:val="Standardnpsmoodstavce"/>
    <w:link w:val="Odstavce"/>
    <w:locked/>
    <w:rsid w:val="00B73063"/>
    <w:rPr>
      <w:sz w:val="24"/>
      <w:szCs w:val="24"/>
    </w:rPr>
  </w:style>
  <w:style w:type="paragraph" w:customStyle="1" w:styleId="Odstavce">
    <w:name w:val="Odstavce"/>
    <w:basedOn w:val="Normln"/>
    <w:link w:val="OdstavceChar"/>
    <w:qFormat/>
    <w:rsid w:val="00B73063"/>
    <w:pPr>
      <w:spacing w:line="276" w:lineRule="auto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1F5F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edivy\AppData\Roaming\Microsoft\&#352;ablony\2011%20K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C17D-25EC-4757-AF56-509AABED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KS.dot</Template>
  <TotalTime>22</TotalTime>
  <Pages>6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o D</vt:lpstr>
    </vt:vector>
  </TitlesOfParts>
  <Company>SYNTHESIA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D</dc:title>
  <dc:creator>Pavel Hrubes</dc:creator>
  <cp:lastModifiedBy>Lucie Kasalová</cp:lastModifiedBy>
  <cp:revision>3</cp:revision>
  <cp:lastPrinted>2016-08-18T06:36:00Z</cp:lastPrinted>
  <dcterms:created xsi:type="dcterms:W3CDTF">2025-03-14T07:48:00Z</dcterms:created>
  <dcterms:modified xsi:type="dcterms:W3CDTF">2025-03-14T08:10:00Z</dcterms:modified>
</cp:coreProperties>
</file>