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9970B" w14:textId="77777777" w:rsidR="00405C3E" w:rsidRDefault="00405C3E">
      <w:pPr>
        <w:spacing w:after="0" w:line="259" w:lineRule="auto"/>
        <w:ind w:left="0" w:right="499" w:firstLine="0"/>
        <w:jc w:val="center"/>
        <w:rPr>
          <w:sz w:val="30"/>
        </w:rPr>
      </w:pPr>
    </w:p>
    <w:p w14:paraId="193B9359" w14:textId="77777777" w:rsidR="00405C3E" w:rsidRDefault="00405C3E">
      <w:pPr>
        <w:spacing w:after="0" w:line="259" w:lineRule="auto"/>
        <w:ind w:left="0" w:right="499" w:firstLine="0"/>
        <w:jc w:val="center"/>
        <w:rPr>
          <w:sz w:val="30"/>
        </w:rPr>
      </w:pPr>
    </w:p>
    <w:p w14:paraId="4AD13506" w14:textId="77777777" w:rsidR="00405C3E" w:rsidRDefault="00405C3E">
      <w:pPr>
        <w:spacing w:after="0" w:line="259" w:lineRule="auto"/>
        <w:ind w:left="0" w:right="499" w:firstLine="0"/>
        <w:jc w:val="center"/>
        <w:rPr>
          <w:sz w:val="30"/>
        </w:rPr>
      </w:pPr>
    </w:p>
    <w:p w14:paraId="37E163A0" w14:textId="77777777" w:rsidR="00405C3E" w:rsidRDefault="00405C3E">
      <w:pPr>
        <w:spacing w:after="0" w:line="259" w:lineRule="auto"/>
        <w:ind w:left="0" w:right="499" w:firstLine="0"/>
        <w:jc w:val="center"/>
        <w:rPr>
          <w:sz w:val="30"/>
        </w:rPr>
      </w:pPr>
    </w:p>
    <w:p w14:paraId="11BE79BC" w14:textId="77777777" w:rsidR="00405C3E" w:rsidRDefault="00405C3E">
      <w:pPr>
        <w:spacing w:after="0" w:line="259" w:lineRule="auto"/>
        <w:ind w:left="0" w:right="499" w:firstLine="0"/>
        <w:jc w:val="center"/>
        <w:rPr>
          <w:sz w:val="30"/>
        </w:rPr>
      </w:pPr>
    </w:p>
    <w:p w14:paraId="42F81958" w14:textId="5CB7C99D" w:rsidR="00096990" w:rsidRDefault="00405C3E">
      <w:pPr>
        <w:spacing w:after="0" w:line="259" w:lineRule="auto"/>
        <w:ind w:left="0" w:right="499" w:firstLine="0"/>
        <w:jc w:val="center"/>
      </w:pPr>
      <w:r>
        <w:rPr>
          <w:sz w:val="30"/>
        </w:rPr>
        <w:t>Darovací smlouva</w:t>
      </w:r>
    </w:p>
    <w:tbl>
      <w:tblPr>
        <w:tblStyle w:val="TableGrid"/>
        <w:tblW w:w="8448" w:type="dxa"/>
        <w:tblInd w:w="-2549" w:type="dxa"/>
        <w:tblCellMar>
          <w:top w:w="0" w:type="dxa"/>
          <w:left w:w="0" w:type="dxa"/>
          <w:bottom w:w="9" w:type="dxa"/>
          <w:right w:w="0" w:type="dxa"/>
        </w:tblCellMar>
        <w:tblLook w:val="04A0" w:firstRow="1" w:lastRow="0" w:firstColumn="1" w:lastColumn="0" w:noHBand="0" w:noVBand="1"/>
      </w:tblPr>
      <w:tblGrid>
        <w:gridCol w:w="2530"/>
        <w:gridCol w:w="5918"/>
      </w:tblGrid>
      <w:tr w:rsidR="00096990" w14:paraId="37575B73" w14:textId="77777777">
        <w:trPr>
          <w:trHeight w:val="509"/>
        </w:trPr>
        <w:tc>
          <w:tcPr>
            <w:tcW w:w="8448" w:type="dxa"/>
            <w:gridSpan w:val="2"/>
            <w:tcBorders>
              <w:top w:val="nil"/>
              <w:left w:val="nil"/>
              <w:bottom w:val="nil"/>
              <w:right w:val="nil"/>
            </w:tcBorders>
          </w:tcPr>
          <w:p w14:paraId="42F11FA2" w14:textId="77777777" w:rsidR="00096990" w:rsidRDefault="00405C3E">
            <w:pPr>
              <w:spacing w:after="0" w:line="259" w:lineRule="auto"/>
              <w:ind w:left="0" w:firstLine="0"/>
              <w:jc w:val="right"/>
            </w:pPr>
            <w:r>
              <w:rPr>
                <w:sz w:val="24"/>
              </w:rPr>
              <w:t>uzavřená dle 2055 a násl. zák. č. 89/2012 Sb., občanský zákoník, v platném znění</w:t>
            </w:r>
          </w:p>
        </w:tc>
      </w:tr>
      <w:tr w:rsidR="00096990" w14:paraId="3CDCFFC1" w14:textId="77777777">
        <w:trPr>
          <w:trHeight w:val="362"/>
        </w:trPr>
        <w:tc>
          <w:tcPr>
            <w:tcW w:w="2530" w:type="dxa"/>
            <w:tcBorders>
              <w:top w:val="nil"/>
              <w:left w:val="nil"/>
              <w:bottom w:val="nil"/>
              <w:right w:val="nil"/>
            </w:tcBorders>
          </w:tcPr>
          <w:p w14:paraId="2D5C1D33" w14:textId="77777777" w:rsidR="00096990" w:rsidRDefault="00405C3E">
            <w:pPr>
              <w:spacing w:after="0" w:line="259" w:lineRule="auto"/>
              <w:ind w:left="29" w:firstLine="0"/>
              <w:jc w:val="left"/>
            </w:pPr>
            <w:r>
              <w:t>mezi:</w:t>
            </w:r>
          </w:p>
        </w:tc>
        <w:tc>
          <w:tcPr>
            <w:tcW w:w="5918" w:type="dxa"/>
            <w:tcBorders>
              <w:top w:val="nil"/>
              <w:left w:val="nil"/>
              <w:bottom w:val="nil"/>
              <w:right w:val="nil"/>
            </w:tcBorders>
          </w:tcPr>
          <w:p w14:paraId="41D8FFE0" w14:textId="77777777" w:rsidR="00096990" w:rsidRDefault="00096990">
            <w:pPr>
              <w:spacing w:after="160" w:line="259" w:lineRule="auto"/>
              <w:ind w:left="0" w:firstLine="0"/>
              <w:jc w:val="left"/>
            </w:pPr>
          </w:p>
        </w:tc>
      </w:tr>
      <w:tr w:rsidR="00096990" w14:paraId="4CA2AC62" w14:textId="77777777">
        <w:trPr>
          <w:trHeight w:val="2808"/>
        </w:trPr>
        <w:tc>
          <w:tcPr>
            <w:tcW w:w="2530" w:type="dxa"/>
            <w:tcBorders>
              <w:top w:val="nil"/>
              <w:left w:val="nil"/>
              <w:bottom w:val="nil"/>
              <w:right w:val="nil"/>
            </w:tcBorders>
          </w:tcPr>
          <w:p w14:paraId="054C5E9E" w14:textId="77777777" w:rsidR="00096990" w:rsidRDefault="00405C3E">
            <w:pPr>
              <w:spacing w:after="0" w:line="259" w:lineRule="auto"/>
              <w:ind w:left="24" w:firstLine="0"/>
              <w:jc w:val="left"/>
            </w:pPr>
            <w:r>
              <w:rPr>
                <w:sz w:val="24"/>
              </w:rPr>
              <w:t>Dárcem:</w:t>
            </w:r>
          </w:p>
        </w:tc>
        <w:tc>
          <w:tcPr>
            <w:tcW w:w="5918" w:type="dxa"/>
            <w:tcBorders>
              <w:top w:val="nil"/>
              <w:left w:val="nil"/>
              <w:bottom w:val="nil"/>
              <w:right w:val="nil"/>
            </w:tcBorders>
          </w:tcPr>
          <w:p w14:paraId="5DD67C28" w14:textId="77777777" w:rsidR="00096990" w:rsidRDefault="00405C3E">
            <w:pPr>
              <w:spacing w:after="0" w:line="259" w:lineRule="auto"/>
              <w:ind w:left="34" w:firstLine="0"/>
              <w:jc w:val="left"/>
            </w:pPr>
            <w:r>
              <w:rPr>
                <w:sz w:val="24"/>
              </w:rPr>
              <w:t xml:space="preserve">ALFA </w:t>
            </w:r>
            <w:proofErr w:type="spellStart"/>
            <w:r>
              <w:rPr>
                <w:sz w:val="24"/>
              </w:rPr>
              <w:t>farm</w:t>
            </w:r>
            <w:proofErr w:type="spellEnd"/>
            <w:r>
              <w:rPr>
                <w:sz w:val="24"/>
              </w:rPr>
              <w:t xml:space="preserve"> s.r.o.</w:t>
            </w:r>
          </w:p>
          <w:p w14:paraId="0866038B" w14:textId="77777777" w:rsidR="00096990" w:rsidRDefault="00405C3E">
            <w:pPr>
              <w:spacing w:after="0" w:line="259" w:lineRule="auto"/>
              <w:ind w:left="48" w:right="456" w:firstLine="0"/>
            </w:pPr>
            <w:r>
              <w:t xml:space="preserve">Sídlo: Vojenova 2481/11, 180 00 Praha - Libeň </w:t>
            </w:r>
            <w:proofErr w:type="spellStart"/>
            <w:r>
              <w:t>lč</w:t>
            </w:r>
            <w:proofErr w:type="spellEnd"/>
            <w:r>
              <w:t>: 28262441 DIČ: CZ28262441 zastoupeným: Lucie Lacinová zapsaný v OR, vedeném u Městského soudu v Praze, oddíl C, vložka 293665 bankovní spojení: 2884819001/5500 (dále jen „dárce”)</w:t>
            </w:r>
          </w:p>
        </w:tc>
      </w:tr>
      <w:tr w:rsidR="00096990" w14:paraId="7524DE08" w14:textId="77777777">
        <w:trPr>
          <w:trHeight w:val="2133"/>
        </w:trPr>
        <w:tc>
          <w:tcPr>
            <w:tcW w:w="2530" w:type="dxa"/>
            <w:tcBorders>
              <w:top w:val="nil"/>
              <w:left w:val="nil"/>
              <w:bottom w:val="nil"/>
              <w:right w:val="nil"/>
            </w:tcBorders>
          </w:tcPr>
          <w:p w14:paraId="17BC10FB" w14:textId="77777777" w:rsidR="00096990" w:rsidRDefault="00405C3E">
            <w:pPr>
              <w:spacing w:after="0" w:line="259" w:lineRule="auto"/>
              <w:ind w:left="0" w:firstLine="0"/>
              <w:jc w:val="left"/>
            </w:pPr>
            <w:r>
              <w:rPr>
                <w:sz w:val="24"/>
              </w:rPr>
              <w:t>Obdarovaným:</w:t>
            </w:r>
          </w:p>
        </w:tc>
        <w:tc>
          <w:tcPr>
            <w:tcW w:w="5918" w:type="dxa"/>
            <w:tcBorders>
              <w:top w:val="nil"/>
              <w:left w:val="nil"/>
              <w:bottom w:val="nil"/>
              <w:right w:val="nil"/>
            </w:tcBorders>
            <w:vAlign w:val="bottom"/>
          </w:tcPr>
          <w:p w14:paraId="24E43DCF" w14:textId="77777777" w:rsidR="00096990" w:rsidRDefault="00405C3E">
            <w:pPr>
              <w:spacing w:after="8" w:line="231" w:lineRule="auto"/>
              <w:ind w:left="0" w:right="2976" w:firstLine="24"/>
            </w:pPr>
            <w:r>
              <w:t xml:space="preserve">Domov pro seniory Lukov, </w:t>
            </w:r>
            <w:proofErr w:type="spellStart"/>
            <w:r>
              <w:t>p.o</w:t>
            </w:r>
            <w:proofErr w:type="spellEnd"/>
            <w:r>
              <w:t xml:space="preserve">. Sídlo: Hradská 82, 763 17 Lukov </w:t>
            </w:r>
            <w:proofErr w:type="spellStart"/>
            <w:r>
              <w:t>lč</w:t>
            </w:r>
            <w:proofErr w:type="spellEnd"/>
            <w:r>
              <w:t>: 70850941 DIČ CZ70850941</w:t>
            </w:r>
          </w:p>
          <w:p w14:paraId="6323F2C2" w14:textId="77777777" w:rsidR="00096990" w:rsidRDefault="00405C3E">
            <w:pPr>
              <w:spacing w:after="0" w:line="259" w:lineRule="auto"/>
              <w:ind w:left="14" w:right="1541" w:hanging="14"/>
            </w:pPr>
            <w:r>
              <w:t xml:space="preserve">Zastoupeným: Mgr. Eva Bartošová zapsaná u Krajského soudu v Brně, </w:t>
            </w:r>
            <w:proofErr w:type="spellStart"/>
            <w:r>
              <w:t>Pr</w:t>
            </w:r>
            <w:proofErr w:type="spellEnd"/>
            <w:r>
              <w:t xml:space="preserve"> 1283 bankovní spojení: KB Zlín, 27-1924600297/0100</w:t>
            </w:r>
          </w:p>
        </w:tc>
      </w:tr>
    </w:tbl>
    <w:p w14:paraId="2266C5C7" w14:textId="77777777" w:rsidR="00096990" w:rsidRDefault="00405C3E">
      <w:pPr>
        <w:spacing w:after="459" w:line="259" w:lineRule="auto"/>
        <w:ind w:left="0" w:firstLine="0"/>
        <w:jc w:val="left"/>
      </w:pPr>
      <w:r>
        <w:rPr>
          <w:sz w:val="24"/>
        </w:rPr>
        <w:t>(dále jen „obdarovaný”)</w:t>
      </w:r>
    </w:p>
    <w:p w14:paraId="5BBE3A49" w14:textId="77777777" w:rsidR="00096990" w:rsidRDefault="00405C3E">
      <w:pPr>
        <w:spacing w:after="324" w:line="259" w:lineRule="auto"/>
        <w:ind w:left="10" w:right="662" w:hanging="10"/>
        <w:jc w:val="center"/>
      </w:pPr>
      <w:r>
        <w:rPr>
          <w:sz w:val="24"/>
        </w:rPr>
        <w:t>1.</w:t>
      </w:r>
    </w:p>
    <w:p w14:paraId="2BCED7F0" w14:textId="77777777" w:rsidR="00096990" w:rsidRDefault="00096990">
      <w:pPr>
        <w:sectPr w:rsidR="00096990">
          <w:pgSz w:w="11904" w:h="16834"/>
          <w:pgMar w:top="173" w:right="3494" w:bottom="1482" w:left="3821" w:header="708" w:footer="708" w:gutter="0"/>
          <w:cols w:space="708"/>
        </w:sectPr>
      </w:pPr>
    </w:p>
    <w:p w14:paraId="393EEEBA" w14:textId="77777777" w:rsidR="00096990" w:rsidRDefault="00405C3E">
      <w:pPr>
        <w:spacing w:after="337"/>
        <w:ind w:left="19"/>
      </w:pPr>
      <w:r>
        <w:t>Na základě této smlouvy daruje dárce:</w:t>
      </w:r>
    </w:p>
    <w:p w14:paraId="3E59158F" w14:textId="77777777" w:rsidR="00096990" w:rsidRDefault="00405C3E">
      <w:pPr>
        <w:numPr>
          <w:ilvl w:val="0"/>
          <w:numId w:val="1"/>
        </w:numPr>
        <w:spacing w:after="315"/>
        <w:ind w:right="1838" w:hanging="336"/>
      </w:pPr>
      <w:r>
        <w:t xml:space="preserve">zvedák Sara </w:t>
      </w:r>
      <w:proofErr w:type="spellStart"/>
      <w:r>
        <w:t>Flex</w:t>
      </w:r>
      <w:proofErr w:type="spellEnd"/>
      <w:r>
        <w:t xml:space="preserve"> (CZ) v hodnotě 141.330,42 Kč </w:t>
      </w:r>
      <w:r>
        <w:rPr>
          <w:noProof/>
        </w:rPr>
        <w:drawing>
          <wp:inline distT="0" distB="0" distL="0" distR="0" wp14:anchorId="0BB483AF" wp14:editId="272C901E">
            <wp:extent cx="54864" cy="54880"/>
            <wp:effectExtent l="0" t="0" r="0" b="0"/>
            <wp:docPr id="1300" name="Picture 1300"/>
            <wp:cNvGraphicFramePr/>
            <a:graphic xmlns:a="http://schemas.openxmlformats.org/drawingml/2006/main">
              <a:graphicData uri="http://schemas.openxmlformats.org/drawingml/2006/picture">
                <pic:pic xmlns:pic="http://schemas.openxmlformats.org/drawingml/2006/picture">
                  <pic:nvPicPr>
                    <pic:cNvPr id="1300" name="Picture 1300"/>
                    <pic:cNvPicPr/>
                  </pic:nvPicPr>
                  <pic:blipFill>
                    <a:blip r:embed="rId5"/>
                    <a:stretch>
                      <a:fillRect/>
                    </a:stretch>
                  </pic:blipFill>
                  <pic:spPr>
                    <a:xfrm>
                      <a:off x="0" y="0"/>
                      <a:ext cx="54864" cy="54880"/>
                    </a:xfrm>
                    <a:prstGeom prst="rect">
                      <a:avLst/>
                    </a:prstGeom>
                  </pic:spPr>
                </pic:pic>
              </a:graphicData>
            </a:graphic>
          </wp:inline>
        </w:drawing>
      </w:r>
      <w:r>
        <w:t xml:space="preserve"> vak Sara 3000 </w:t>
      </w:r>
      <w:proofErr w:type="spellStart"/>
      <w:r>
        <w:t>Sling</w:t>
      </w:r>
      <w:proofErr w:type="spellEnd"/>
      <w:r>
        <w:t>, L v hodnotě 7.549,19 Kč</w:t>
      </w:r>
    </w:p>
    <w:p w14:paraId="7A9CED6E" w14:textId="77777777" w:rsidR="00096990" w:rsidRDefault="00405C3E">
      <w:pPr>
        <w:spacing w:after="345"/>
        <w:ind w:left="19"/>
      </w:pPr>
      <w:r>
        <w:t>obdarovanému a ten ho přijímá.</w:t>
      </w:r>
    </w:p>
    <w:p w14:paraId="714D9709" w14:textId="77777777" w:rsidR="00096990" w:rsidRDefault="00405C3E">
      <w:pPr>
        <w:numPr>
          <w:ilvl w:val="0"/>
          <w:numId w:val="1"/>
        </w:numPr>
        <w:spacing w:after="502"/>
        <w:ind w:right="1838" w:hanging="336"/>
      </w:pPr>
      <w:r>
        <w:t>Dar uvedený v článku v článku I. předal dárce obdarovanému při podpisu této smlouvy.</w:t>
      </w:r>
    </w:p>
    <w:p w14:paraId="48A81AB2" w14:textId="77777777" w:rsidR="00096990" w:rsidRDefault="00405C3E">
      <w:pPr>
        <w:spacing w:after="79" w:line="259" w:lineRule="auto"/>
        <w:ind w:left="10" w:right="648" w:hanging="10"/>
        <w:jc w:val="center"/>
      </w:pPr>
      <w:r>
        <w:rPr>
          <w:sz w:val="20"/>
        </w:rPr>
        <w:t>11.</w:t>
      </w:r>
    </w:p>
    <w:p w14:paraId="74150430" w14:textId="77777777" w:rsidR="00096990" w:rsidRDefault="00405C3E">
      <w:pPr>
        <w:ind w:left="350" w:right="288" w:hanging="336"/>
      </w:pPr>
      <w:r>
        <w:t xml:space="preserve">l. Dar dle čl. I nabývá obdarovaný v souladu s </w:t>
      </w:r>
      <w:proofErr w:type="spellStart"/>
      <w:r>
        <w:t>ust</w:t>
      </w:r>
      <w:proofErr w:type="spellEnd"/>
      <w:r>
        <w:t>. 27 odst. 4 zákona č. 250/2000 Sb., o rozpočtových pravidlech územních rozpočtů, ve znění pozdějších předpisů do vlastnictví svého zřizovatele, kterým je Zlínský kraj. Dnem nabytí daru do vlastnictví kraje se tento stává dle platné zřizovací listiny majetkem předaným obdarovanému k hospodaření.</w:t>
      </w:r>
    </w:p>
    <w:p w14:paraId="654EAA5C" w14:textId="77777777" w:rsidR="00096990" w:rsidRDefault="00405C3E">
      <w:pPr>
        <w:spacing w:after="132" w:line="259" w:lineRule="auto"/>
        <w:ind w:left="10" w:right="734" w:hanging="10"/>
        <w:jc w:val="center"/>
      </w:pPr>
      <w:r>
        <w:rPr>
          <w:sz w:val="20"/>
        </w:rPr>
        <w:t>111.</w:t>
      </w:r>
    </w:p>
    <w:p w14:paraId="15EA6E41" w14:textId="77777777" w:rsidR="00096990" w:rsidRDefault="00405C3E">
      <w:pPr>
        <w:spacing w:after="324" w:line="259" w:lineRule="auto"/>
        <w:ind w:left="10" w:right="672" w:hanging="10"/>
        <w:jc w:val="center"/>
      </w:pPr>
      <w:r>
        <w:rPr>
          <w:sz w:val="24"/>
        </w:rPr>
        <w:t>Ochrana osobních údajů</w:t>
      </w:r>
    </w:p>
    <w:p w14:paraId="5D947D7E" w14:textId="77777777" w:rsidR="00096990" w:rsidRDefault="00405C3E">
      <w:pPr>
        <w:ind w:left="360" w:right="307" w:hanging="346"/>
      </w:pPr>
      <w:r>
        <w:lastRenderedPageBreak/>
        <w:t xml:space="preserve">l. Dárce a obdarovaný prohlašují, že jim je znám obsah směrnice Evropského parlamentu a Rady 95/46/ES ze dne 24. října 1995, o ochraně </w:t>
      </w:r>
      <w:proofErr w:type="spellStart"/>
      <w:r>
        <w:t>frzických</w:t>
      </w:r>
      <w:proofErr w:type="spellEnd"/>
      <w:r>
        <w:t xml:space="preserve"> osob v souvislosti se zpracováním osobních údajů. K vyloučení všech pochybností smluvní strany prohlašují, že jsou jim známy</w:t>
      </w:r>
    </w:p>
    <w:p w14:paraId="249F285C" w14:textId="77777777" w:rsidR="00096990" w:rsidRDefault="00405C3E">
      <w:pPr>
        <w:spacing w:after="280"/>
        <w:ind w:left="672"/>
      </w:pPr>
      <w:r>
        <w:t>též účinky platného Obecného nařízení Evropského parlamentu a Rady (EU) 2016/679, ze dne 27. dubna 2016 (dále jen „Nařízení”).</w:t>
      </w:r>
    </w:p>
    <w:p w14:paraId="08DC263F" w14:textId="77777777" w:rsidR="00096990" w:rsidRDefault="00405C3E">
      <w:pPr>
        <w:numPr>
          <w:ilvl w:val="0"/>
          <w:numId w:val="2"/>
        </w:numPr>
        <w:ind w:hanging="355"/>
      </w:pPr>
      <w:r>
        <w:t xml:space="preserve">Obdarovaný bere na vědomí, že se ve smyslu všech výše uvedených právních předpisů považuje a bude považovat za Správce a Zpracovatele osobních údajů, se všemi pro něj vyplývajícími důsledky a </w:t>
      </w:r>
      <w:proofErr w:type="spellStart"/>
      <w:r>
        <w:t>povinnosmłi</w:t>
      </w:r>
      <w:proofErr w:type="spellEnd"/>
      <w:r>
        <w:t xml:space="preserve"> jdoucího z Nařízení.</w:t>
      </w:r>
    </w:p>
    <w:p w14:paraId="00B3E3AE" w14:textId="77777777" w:rsidR="00096990" w:rsidRDefault="00405C3E">
      <w:pPr>
        <w:numPr>
          <w:ilvl w:val="0"/>
          <w:numId w:val="2"/>
        </w:numPr>
        <w:ind w:hanging="355"/>
      </w:pPr>
      <w:r>
        <w:t>Obdarovaný se zavazuje spravovat a zpracovávat pouze a výlučně ty osobní údaje, které jsou nutné k výkonu jeho činnosti dle této smlouvy, zejména osobní údaje Zájemce obsažené v záhlaví této smlouvy, a při zpracování osobních údajů se řídit výslovnými pokyny dárce.</w:t>
      </w:r>
    </w:p>
    <w:p w14:paraId="103244CF" w14:textId="77777777" w:rsidR="00096990" w:rsidRDefault="00405C3E">
      <w:pPr>
        <w:numPr>
          <w:ilvl w:val="0"/>
          <w:numId w:val="2"/>
        </w:numPr>
        <w:spacing w:after="1162"/>
        <w:ind w:hanging="355"/>
      </w:pPr>
      <w:r>
        <w:t>Obdarovaný je oprávněn předat v nezbytné míře osobní informace dárce svému zřizovateli za účelem oznámení a evidence této smlouvy.</w:t>
      </w:r>
    </w:p>
    <w:p w14:paraId="73866E52" w14:textId="77777777" w:rsidR="00096990" w:rsidRDefault="00405C3E">
      <w:pPr>
        <w:numPr>
          <w:ilvl w:val="0"/>
          <w:numId w:val="3"/>
        </w:numPr>
        <w:spacing w:after="389"/>
        <w:ind w:right="67" w:hanging="360"/>
      </w:pPr>
      <w:r>
        <w:t xml:space="preserve">Tato smlouvaje uzavřena dnem jejího podpisu poslední smluvní </w:t>
      </w:r>
      <w:proofErr w:type="spellStart"/>
      <w:r>
        <w:t>sfranou</w:t>
      </w:r>
      <w:proofErr w:type="spellEnd"/>
      <w:r>
        <w:t>.</w:t>
      </w:r>
    </w:p>
    <w:p w14:paraId="0743432E" w14:textId="77777777" w:rsidR="00096990" w:rsidRDefault="00405C3E">
      <w:pPr>
        <w:numPr>
          <w:ilvl w:val="0"/>
          <w:numId w:val="3"/>
        </w:numPr>
        <w:spacing w:after="344"/>
        <w:ind w:right="67" w:hanging="360"/>
      </w:pPr>
      <w:r>
        <w:t>Smlouva je vyhotovena ve dvou stejnopisech, z nichž dárce i obdarovaný obdrží jedno vyhotovení.</w:t>
      </w:r>
    </w:p>
    <w:p w14:paraId="3A74EF7D" w14:textId="77777777" w:rsidR="00096990" w:rsidRDefault="00405C3E">
      <w:pPr>
        <w:numPr>
          <w:ilvl w:val="0"/>
          <w:numId w:val="3"/>
        </w:numPr>
        <w:spacing w:after="313"/>
        <w:ind w:right="67" w:hanging="360"/>
      </w:pPr>
      <w:r>
        <w:t>Vztahy mezi dárcem a obdarovaným v této smlouvě neupravené se řídí příslušnými ustanoveními obecných právních předpisů, zejména zákonem č. 89/2012 Sb., občanský zákoník, ve znění pozdějších předpisů.</w:t>
      </w:r>
    </w:p>
    <w:p w14:paraId="33145598" w14:textId="77777777" w:rsidR="00096990" w:rsidRDefault="00405C3E">
      <w:pPr>
        <w:numPr>
          <w:ilvl w:val="0"/>
          <w:numId w:val="3"/>
        </w:numPr>
        <w:spacing w:after="280"/>
        <w:ind w:right="67" w:hanging="360"/>
      </w:pPr>
      <w:r>
        <w:t>Dárce a obdarovaný prohlašují a stvrzují svými podpisy, že mají plnou způsobilost k právním úkonům, a že tuto smlouvu uzavírají svobodně a vážně, že ji neuzavírají v tísni, ani za jinak nápadně nevýhodných podmínek, že si ji řádně přečetly a jsou srozuměny s jejím obsahem.</w:t>
      </w:r>
    </w:p>
    <w:p w14:paraId="2E247120" w14:textId="77777777" w:rsidR="00096990" w:rsidRDefault="00405C3E">
      <w:pPr>
        <w:numPr>
          <w:ilvl w:val="0"/>
          <w:numId w:val="3"/>
        </w:numPr>
        <w:ind w:right="67" w:hanging="360"/>
      </w:pPr>
      <w:r>
        <w:t xml:space="preserve">Smluvní strany berou na vědomí, že tato smlouva ke své účinnosti vyžaduje </w:t>
      </w:r>
      <w:proofErr w:type="spellStart"/>
      <w:r>
        <w:t>uverejnem</w:t>
      </w:r>
      <w:proofErr w:type="spellEnd"/>
      <w:r>
        <w:t xml:space="preserve"> v registru smluv podle zákona č. 340/2015 Sb., zákon o </w:t>
      </w:r>
      <w:proofErr w:type="spellStart"/>
      <w:r>
        <w:t>regisfru</w:t>
      </w:r>
      <w:proofErr w:type="spellEnd"/>
      <w:r>
        <w:t xml:space="preserve"> smluv a s tímto uveřejněním souhlasí. Zaslání smlouvy do registru smluv zajistí obdarovaný neprodleně po podpisu</w:t>
      </w:r>
    </w:p>
    <w:p w14:paraId="4714A859" w14:textId="77777777" w:rsidR="00096990" w:rsidRDefault="00096990">
      <w:pPr>
        <w:sectPr w:rsidR="00096990">
          <w:type w:val="continuous"/>
          <w:pgSz w:w="11904" w:h="16834"/>
          <w:pgMar w:top="1371" w:right="1310" w:bottom="1482" w:left="1565" w:header="708" w:footer="708" w:gutter="0"/>
          <w:cols w:space="708"/>
        </w:sectPr>
      </w:pPr>
    </w:p>
    <w:p w14:paraId="7E8B425C" w14:textId="77777777" w:rsidR="00096990" w:rsidRDefault="00405C3E">
      <w:pPr>
        <w:spacing w:after="1546" w:line="265" w:lineRule="auto"/>
        <w:ind w:left="591" w:right="254" w:hanging="10"/>
        <w:jc w:val="center"/>
      </w:pPr>
      <w:r>
        <w:t>smlouvy.</w:t>
      </w:r>
    </w:p>
    <w:p w14:paraId="3F7DB011" w14:textId="244091BF" w:rsidR="00096990" w:rsidRDefault="00405C3E">
      <w:pPr>
        <w:ind w:left="19"/>
      </w:pPr>
      <w:r>
        <w:t xml:space="preserve">V Lukově dne </w:t>
      </w:r>
    </w:p>
    <w:p w14:paraId="53D864B3" w14:textId="5350D1C6" w:rsidR="00096990" w:rsidRDefault="00096990">
      <w:pPr>
        <w:spacing w:after="202" w:line="259" w:lineRule="auto"/>
        <w:ind w:left="-158" w:right="-1901" w:firstLine="0"/>
        <w:jc w:val="left"/>
      </w:pPr>
    </w:p>
    <w:p w14:paraId="11161C96" w14:textId="5C24100C" w:rsidR="00096990" w:rsidRDefault="00096990">
      <w:pPr>
        <w:spacing w:after="0" w:line="259" w:lineRule="auto"/>
        <w:ind w:left="2870" w:right="-120" w:firstLine="0"/>
        <w:jc w:val="left"/>
      </w:pPr>
    </w:p>
    <w:p w14:paraId="1853716C" w14:textId="5E8C86C6" w:rsidR="00096990" w:rsidRDefault="00405C3E">
      <w:pPr>
        <w:tabs>
          <w:tab w:val="right" w:pos="2976"/>
        </w:tabs>
        <w:spacing w:after="0"/>
        <w:ind w:left="0" w:firstLine="0"/>
        <w:jc w:val="left"/>
      </w:pPr>
      <w:r>
        <w:t>V</w:t>
      </w:r>
      <w:r>
        <w:t xml:space="preserve"> </w:t>
      </w:r>
      <w:r>
        <w:t>Lukově dne</w:t>
      </w:r>
      <w:r>
        <w:tab/>
      </w:r>
    </w:p>
    <w:sectPr w:rsidR="00096990">
      <w:type w:val="continuous"/>
      <w:pgSz w:w="11904" w:h="16834"/>
      <w:pgMar w:top="1440" w:right="2218" w:bottom="1440" w:left="1411" w:header="708" w:footer="708" w:gutter="0"/>
      <w:cols w:num="2" w:space="708" w:equalWidth="0">
        <w:col w:w="1978" w:space="3322"/>
        <w:col w:w="297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F69E6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881730422" o:spid="_x0000_i1025" type="#_x0000_t75" style="width:6pt;height:6.75pt;visibility:visible;mso-wrap-style:square" filled="t">
            <v:imagedata r:id="rId1" o:title=""/>
            <o:lock v:ext="edit" aspectratio="f"/>
          </v:shape>
        </w:pict>
      </mc:Choice>
      <mc:Fallback>
        <w:drawing>
          <wp:inline distT="0" distB="0" distL="0" distR="0" wp14:anchorId="28B7392F">
            <wp:extent cx="76200" cy="85725"/>
            <wp:effectExtent l="0" t="0" r="0" b="0"/>
            <wp:docPr id="1881730422" name="Obrázek 18817304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299"/>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solidFill>
                      <a:srgbClr val="FFFFFF"/>
                    </a:solidFill>
                    <a:ln>
                      <a:noFill/>
                    </a:ln>
                  </pic:spPr>
                </pic:pic>
              </a:graphicData>
            </a:graphic>
          </wp:inline>
        </w:drawing>
      </mc:Fallback>
    </mc:AlternateContent>
  </w:numPicBullet>
  <w:abstractNum w:abstractNumId="0" w15:restartNumberingAfterBreak="0">
    <w:nsid w:val="181D3E62"/>
    <w:multiLevelType w:val="hybridMultilevel"/>
    <w:tmpl w:val="DC88E68A"/>
    <w:lvl w:ilvl="0" w:tplc="F7AE5C1E">
      <w:start w:val="1"/>
      <w:numFmt w:val="decimal"/>
      <w:lvlText w:val="%1."/>
      <w:lvlJc w:val="left"/>
      <w:pPr>
        <w:ind w:left="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C669A8">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ACEC2A">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749370">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20DDBA">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825AF0">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9C98AC">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9C1458">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32EE28">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4A4307D"/>
    <w:multiLevelType w:val="hybridMultilevel"/>
    <w:tmpl w:val="B582B696"/>
    <w:lvl w:ilvl="0" w:tplc="1DBC333C">
      <w:start w:val="2"/>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0A301E">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18766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485F3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905D92">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A26608">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D0A0C4">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E12B0">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28D56">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1064AB3"/>
    <w:multiLevelType w:val="hybridMultilevel"/>
    <w:tmpl w:val="01268042"/>
    <w:lvl w:ilvl="0" w:tplc="FD7AF684">
      <w:start w:val="1"/>
      <w:numFmt w:val="bullet"/>
      <w:lvlText w:val="•"/>
      <w:lvlPicBulletId w:val="0"/>
      <w:lvlJc w:val="left"/>
      <w:pPr>
        <w:ind w:left="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D06E04">
      <w:start w:val="1"/>
      <w:numFmt w:val="bullet"/>
      <w:lvlText w:val="o"/>
      <w:lvlJc w:val="left"/>
      <w:pPr>
        <w:ind w:left="1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386676">
      <w:start w:val="1"/>
      <w:numFmt w:val="bullet"/>
      <w:lvlText w:val="▪"/>
      <w:lvlJc w:val="left"/>
      <w:pPr>
        <w:ind w:left="2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667AB6">
      <w:start w:val="1"/>
      <w:numFmt w:val="bullet"/>
      <w:lvlText w:val="•"/>
      <w:lvlJc w:val="left"/>
      <w:pPr>
        <w:ind w:left="3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363B46">
      <w:start w:val="1"/>
      <w:numFmt w:val="bullet"/>
      <w:lvlText w:val="o"/>
      <w:lvlJc w:val="left"/>
      <w:pPr>
        <w:ind w:left="3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02A206">
      <w:start w:val="1"/>
      <w:numFmt w:val="bullet"/>
      <w:lvlText w:val="▪"/>
      <w:lvlJc w:val="left"/>
      <w:pPr>
        <w:ind w:left="4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2277EA">
      <w:start w:val="1"/>
      <w:numFmt w:val="bullet"/>
      <w:lvlText w:val="•"/>
      <w:lvlJc w:val="left"/>
      <w:pPr>
        <w:ind w:left="5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D21CBE">
      <w:start w:val="1"/>
      <w:numFmt w:val="bullet"/>
      <w:lvlText w:val="o"/>
      <w:lvlJc w:val="left"/>
      <w:pPr>
        <w:ind w:left="5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CE9CB4">
      <w:start w:val="1"/>
      <w:numFmt w:val="bullet"/>
      <w:lvlText w:val="▪"/>
      <w:lvlJc w:val="left"/>
      <w:pPr>
        <w:ind w:left="6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353460844">
    <w:abstractNumId w:val="2"/>
  </w:num>
  <w:num w:numId="2" w16cid:durableId="1257441746">
    <w:abstractNumId w:val="1"/>
  </w:num>
  <w:num w:numId="3" w16cid:durableId="614799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90"/>
    <w:rsid w:val="00096990"/>
    <w:rsid w:val="00405C3E"/>
    <w:rsid w:val="00FF5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A2CED7"/>
  <w15:docId w15:val="{48CC1330-2B66-4E26-A7FF-184D72BF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54" w:line="260" w:lineRule="auto"/>
      <w:ind w:left="39" w:hanging="5"/>
      <w:jc w:val="both"/>
    </w:pPr>
    <w:rPr>
      <w:rFonts w:ascii="Times New Roman" w:eastAsia="Times New Roman" w:hAnsi="Times New Roman" w:cs="Times New Roman"/>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2740</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KM_C300i25031408080</dc:title>
  <dc:subject/>
  <dc:creator>Marcela Zvonková</dc:creator>
  <cp:keywords/>
  <cp:lastModifiedBy>Marcela Zvonková</cp:lastModifiedBy>
  <cp:revision>2</cp:revision>
  <dcterms:created xsi:type="dcterms:W3CDTF">2025-03-14T07:15:00Z</dcterms:created>
  <dcterms:modified xsi:type="dcterms:W3CDTF">2025-03-14T07:15:00Z</dcterms:modified>
</cp:coreProperties>
</file>