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1F" w:rsidRDefault="00C2219D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1240700150</w:t>
      </w:r>
    </w:p>
    <w:p w:rsidR="00812F1F" w:rsidRDefault="00C2219D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12F1F" w:rsidRDefault="00C2219D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12F1F" w:rsidRDefault="00812F1F">
      <w:pPr>
        <w:pStyle w:val="Zkladntext"/>
        <w:ind w:left="0"/>
        <w:jc w:val="left"/>
        <w:rPr>
          <w:sz w:val="60"/>
        </w:rPr>
      </w:pPr>
    </w:p>
    <w:p w:rsidR="00812F1F" w:rsidRDefault="00C2219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12F1F" w:rsidRDefault="00812F1F">
      <w:pPr>
        <w:pStyle w:val="Zkladntext"/>
        <w:spacing w:before="1"/>
        <w:ind w:left="0"/>
        <w:jc w:val="left"/>
      </w:pPr>
    </w:p>
    <w:p w:rsidR="00812F1F" w:rsidRDefault="00C2219D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12F1F" w:rsidRDefault="00C2219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12F1F" w:rsidRDefault="00C2219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12F1F" w:rsidRDefault="00C2219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12F1F" w:rsidRDefault="00C2219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12F1F" w:rsidRDefault="00C2219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12F1F" w:rsidRDefault="00C2219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12F1F" w:rsidRDefault="00C2219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12F1F" w:rsidRDefault="00C2219D">
      <w:pPr>
        <w:pStyle w:val="Nadpis2"/>
        <w:spacing w:before="1"/>
        <w:jc w:val="left"/>
      </w:pPr>
      <w:r>
        <w:t>městys</w:t>
      </w:r>
      <w:r>
        <w:rPr>
          <w:spacing w:val="-4"/>
        </w:rPr>
        <w:t xml:space="preserve"> </w:t>
      </w:r>
      <w:r>
        <w:t>Zlonice</w:t>
      </w:r>
    </w:p>
    <w:p w:rsidR="00812F1F" w:rsidRDefault="00C2219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2"/>
        </w:rPr>
        <w:t xml:space="preserve"> </w:t>
      </w:r>
      <w:r>
        <w:t>Zlonice,</w:t>
      </w:r>
      <w:r>
        <w:rPr>
          <w:spacing w:val="-3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Pod Lipami</w:t>
      </w:r>
      <w:r>
        <w:rPr>
          <w:spacing w:val="-3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Zlonice</w:t>
      </w:r>
    </w:p>
    <w:p w:rsidR="00812F1F" w:rsidRDefault="00C2219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00235172</w:t>
      </w:r>
    </w:p>
    <w:p w:rsidR="00812F1F" w:rsidRDefault="00C2219D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  <w:t>Bc.</w:t>
      </w:r>
      <w:r>
        <w:rPr>
          <w:spacing w:val="-2"/>
        </w:rPr>
        <w:t xml:space="preserve"> </w:t>
      </w:r>
      <w:r>
        <w:t>Martinem K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812F1F" w:rsidRDefault="00C2219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12F1F" w:rsidRDefault="00C2219D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94-7410141/0710</w:t>
      </w:r>
    </w:p>
    <w:p w:rsidR="00812F1F" w:rsidRDefault="00C2219D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12F1F" w:rsidRDefault="00812F1F">
      <w:pPr>
        <w:pStyle w:val="Zkladntext"/>
        <w:spacing w:before="1"/>
        <w:ind w:left="0"/>
        <w:jc w:val="left"/>
      </w:pPr>
    </w:p>
    <w:p w:rsidR="00812F1F" w:rsidRDefault="00C2219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12F1F" w:rsidRDefault="00812F1F">
      <w:pPr>
        <w:pStyle w:val="Zkladntext"/>
        <w:spacing w:before="12"/>
        <w:ind w:left="0"/>
        <w:jc w:val="left"/>
        <w:rPr>
          <w:sz w:val="35"/>
        </w:rPr>
      </w:pPr>
    </w:p>
    <w:p w:rsidR="00812F1F" w:rsidRDefault="00C2219D">
      <w:pPr>
        <w:pStyle w:val="Nadpis1"/>
        <w:ind w:left="634"/>
      </w:pPr>
      <w:r>
        <w:t>I.</w:t>
      </w:r>
    </w:p>
    <w:p w:rsidR="00812F1F" w:rsidRDefault="00C2219D">
      <w:pPr>
        <w:pStyle w:val="Nadpis2"/>
        <w:spacing w:before="1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12F1F" w:rsidRDefault="00C2219D">
      <w:pPr>
        <w:pStyle w:val="Zkladntext"/>
        <w:ind w:right="131"/>
      </w:pPr>
      <w:r>
        <w:t>„Smlouva“) se uzavírá na základě Rozhodnutí ministra životního prostředí č. 1240700150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6/2024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812F1F" w:rsidRDefault="00C2219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12F1F" w:rsidRDefault="00C2219D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12F1F" w:rsidRDefault="00C2219D">
      <w:pPr>
        <w:pStyle w:val="Nadpis2"/>
        <w:spacing w:before="118"/>
        <w:ind w:left="2876"/>
        <w:jc w:val="both"/>
      </w:pPr>
      <w:r>
        <w:t>„Vyšínek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Lisovice -</w:t>
      </w:r>
      <w:r>
        <w:rPr>
          <w:spacing w:val="-1"/>
        </w:rPr>
        <w:t xml:space="preserve"> </w:t>
      </w:r>
      <w:r>
        <w:t>tlaková</w:t>
      </w:r>
      <w:r>
        <w:rPr>
          <w:spacing w:val="-2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ČOV“</w:t>
      </w:r>
    </w:p>
    <w:p w:rsidR="00812F1F" w:rsidRDefault="00C2219D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812F1F" w:rsidRDefault="00812F1F">
      <w:pPr>
        <w:sectPr w:rsidR="00812F1F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812F1F" w:rsidRDefault="00C2219D">
      <w:pPr>
        <w:pStyle w:val="Nadpis1"/>
        <w:spacing w:before="73"/>
        <w:ind w:left="634"/>
      </w:pPr>
      <w:r>
        <w:lastRenderedPageBreak/>
        <w:t>II.</w:t>
      </w:r>
    </w:p>
    <w:p w:rsidR="00812F1F" w:rsidRDefault="00C2219D">
      <w:pPr>
        <w:pStyle w:val="Nadpis2"/>
        <w:ind w:left="630" w:right="386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13 137 337,76 Kč </w:t>
      </w:r>
      <w:r>
        <w:rPr>
          <w:sz w:val="20"/>
        </w:rPr>
        <w:t>(slovy: třináct milionů jedno sto třicet sedm tisíc tři sta třicet</w:t>
      </w:r>
      <w:r>
        <w:rPr>
          <w:spacing w:val="1"/>
          <w:sz w:val="20"/>
        </w:rPr>
        <w:t xml:space="preserve"> </w:t>
      </w:r>
      <w:r>
        <w:rPr>
          <w:sz w:val="20"/>
        </w:rPr>
        <w:t>sedm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 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</w:t>
      </w:r>
      <w:r>
        <w:rPr>
          <w:spacing w:val="1"/>
          <w:sz w:val="20"/>
        </w:rPr>
        <w:t xml:space="preserve"> </w:t>
      </w:r>
      <w:r>
        <w:rPr>
          <w:sz w:val="20"/>
        </w:rPr>
        <w:t>895</w:t>
      </w:r>
      <w:r>
        <w:rPr>
          <w:spacing w:val="1"/>
          <w:sz w:val="20"/>
        </w:rPr>
        <w:t xml:space="preserve"> </w:t>
      </w:r>
      <w:r>
        <w:rPr>
          <w:sz w:val="20"/>
        </w:rPr>
        <w:t>562,94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812F1F" w:rsidRDefault="00C2219D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812F1F" w:rsidRDefault="00C2219D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12F1F" w:rsidRDefault="00812F1F">
      <w:pPr>
        <w:pStyle w:val="Zkladntext"/>
        <w:spacing w:before="3"/>
        <w:ind w:left="0"/>
        <w:jc w:val="left"/>
        <w:rPr>
          <w:sz w:val="36"/>
        </w:rPr>
      </w:pPr>
    </w:p>
    <w:p w:rsidR="00812F1F" w:rsidRDefault="00C2219D">
      <w:pPr>
        <w:pStyle w:val="Nadpis1"/>
        <w:ind w:left="630"/>
      </w:pPr>
      <w:r>
        <w:t>III.</w:t>
      </w:r>
    </w:p>
    <w:p w:rsidR="00812F1F" w:rsidRDefault="00C2219D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12F1F" w:rsidRDefault="00812F1F">
      <w:pPr>
        <w:pStyle w:val="Zkladntext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812F1F" w:rsidRDefault="00C2219D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</w:t>
      </w:r>
      <w:r>
        <w:rPr>
          <w:sz w:val="20"/>
        </w:rPr>
        <w:t>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812F1F" w:rsidRDefault="00812F1F">
      <w:pPr>
        <w:jc w:val="both"/>
        <w:rPr>
          <w:sz w:val="20"/>
        </w:r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</w:t>
      </w:r>
      <w:r>
        <w:t>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12F1F" w:rsidRDefault="00C2219D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</w:t>
      </w:r>
      <w:r>
        <w:rPr>
          <w:sz w:val="20"/>
        </w:rPr>
        <w:t>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12F1F" w:rsidRDefault="00C2219D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812F1F" w:rsidRDefault="00812F1F">
      <w:pPr>
        <w:pStyle w:val="Zkladntext"/>
        <w:spacing w:before="9"/>
        <w:ind w:left="0"/>
        <w:jc w:val="left"/>
        <w:rPr>
          <w:sz w:val="28"/>
        </w:rPr>
      </w:pPr>
    </w:p>
    <w:p w:rsidR="00812F1F" w:rsidRDefault="00C2219D">
      <w:pPr>
        <w:pStyle w:val="Nadpis1"/>
        <w:spacing w:before="100"/>
      </w:pPr>
      <w:r>
        <w:t>IV.</w:t>
      </w:r>
    </w:p>
    <w:p w:rsidR="00812F1F" w:rsidRDefault="00C2219D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„Vyšínek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Lisovice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tlaková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ČOV“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</w:p>
    <w:p w:rsidR="00812F1F" w:rsidRDefault="00C2219D">
      <w:pPr>
        <w:pStyle w:val="Zkladntext"/>
        <w:spacing w:before="1"/>
        <w:ind w:left="948"/>
        <w:jc w:val="left"/>
      </w:pPr>
      <w:r>
        <w:t>se</w:t>
      </w:r>
      <w:r>
        <w:rPr>
          <w:spacing w:val="-4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2"/>
        </w:rPr>
        <w:t xml:space="preserve"> </w:t>
      </w:r>
      <w:r>
        <w:t>Smlouvou,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4,16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812F1F" w:rsidRDefault="00C2219D">
      <w:pPr>
        <w:pStyle w:val="Zkladntext"/>
        <w:ind w:left="948"/>
        <w:jc w:val="left"/>
      </w:pPr>
      <w:r>
        <w:t>150</w:t>
      </w:r>
      <w:r>
        <w:rPr>
          <w:spacing w:val="-1"/>
        </w:rPr>
        <w:t xml:space="preserve"> </w:t>
      </w:r>
      <w:r>
        <w:t>EO,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ind w:right="134" w:hanging="949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7"/>
          <w:sz w:val="20"/>
        </w:rPr>
        <w:t xml:space="preserve"> </w:t>
      </w:r>
      <w:r>
        <w:rPr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2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7"/>
          <w:sz w:val="20"/>
        </w:rPr>
        <w:t xml:space="preserve"> </w:t>
      </w:r>
      <w:r>
        <w:rPr>
          <w:sz w:val="20"/>
        </w:rPr>
        <w:t>„ZVA“)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nově</w:t>
      </w:r>
      <w:r>
        <w:rPr>
          <w:spacing w:val="26"/>
          <w:sz w:val="20"/>
        </w:rPr>
        <w:t xml:space="preserve"> </w:t>
      </w:r>
      <w:r>
        <w:rPr>
          <w:sz w:val="20"/>
        </w:rPr>
        <w:t>připojeno</w:t>
      </w:r>
    </w:p>
    <w:p w:rsidR="00812F1F" w:rsidRDefault="00C2219D">
      <w:pPr>
        <w:pStyle w:val="Zkladntext"/>
        <w:spacing w:before="1" w:line="266" w:lineRule="exact"/>
        <w:ind w:left="0" w:right="131"/>
        <w:jc w:val="right"/>
      </w:pPr>
      <w:r>
        <w:t>140</w:t>
      </w:r>
      <w:r>
        <w:rPr>
          <w:spacing w:val="74"/>
        </w:rPr>
        <w:t xml:space="preserve"> </w:t>
      </w:r>
      <w:r>
        <w:t>EO</w:t>
      </w:r>
      <w:r>
        <w:rPr>
          <w:spacing w:val="75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zlepšené</w:t>
      </w:r>
      <w:r>
        <w:rPr>
          <w:spacing w:val="73"/>
        </w:rPr>
        <w:t xml:space="preserve"> </w:t>
      </w:r>
      <w:r>
        <w:t>čištění</w:t>
      </w:r>
      <w:r>
        <w:rPr>
          <w:spacing w:val="74"/>
        </w:rPr>
        <w:t xml:space="preserve"> </w:t>
      </w:r>
      <w:r>
        <w:t>odpadních</w:t>
      </w:r>
      <w:r>
        <w:rPr>
          <w:spacing w:val="74"/>
        </w:rPr>
        <w:t xml:space="preserve"> </w:t>
      </w:r>
      <w:r>
        <w:t>vod,</w:t>
      </w:r>
      <w:r>
        <w:rPr>
          <w:spacing w:val="74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ČOV</w:t>
      </w:r>
      <w:r>
        <w:rPr>
          <w:spacing w:val="79"/>
        </w:rPr>
        <w:t xml:space="preserve"> </w:t>
      </w:r>
      <w:r>
        <w:t>Lisovice</w:t>
      </w:r>
      <w:r>
        <w:rPr>
          <w:spacing w:val="72"/>
        </w:rPr>
        <w:t xml:space="preserve"> </w:t>
      </w:r>
      <w:r>
        <w:t>bude</w:t>
      </w:r>
      <w:r>
        <w:rPr>
          <w:spacing w:val="73"/>
        </w:rPr>
        <w:t xml:space="preserve"> </w:t>
      </w:r>
      <w:r>
        <w:t>odstraňováno</w:t>
      </w:r>
      <w:r>
        <w:rPr>
          <w:spacing w:val="76"/>
        </w:rPr>
        <w:t xml:space="preserve"> </w:t>
      </w:r>
      <w:r>
        <w:t>znečištění</w:t>
      </w:r>
    </w:p>
    <w:p w:rsidR="00812F1F" w:rsidRDefault="00C2219D">
      <w:pPr>
        <w:pStyle w:val="Zkladntext"/>
        <w:spacing w:line="268" w:lineRule="exact"/>
        <w:ind w:left="948"/>
        <w:jc w:val="left"/>
      </w:pPr>
      <w:r>
        <w:rPr>
          <w:position w:val="2"/>
        </w:rPr>
        <w:t>5,84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t/rok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CHSK</w:t>
      </w:r>
      <w:r>
        <w:rPr>
          <w:sz w:val="13"/>
        </w:rPr>
        <w:t>Cr</w:t>
      </w:r>
      <w:r>
        <w:rPr>
          <w:position w:val="2"/>
        </w:rPr>
        <w:t>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6"/>
        <w:ind w:right="134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812F1F" w:rsidRDefault="00812F1F">
      <w:pPr>
        <w:rPr>
          <w:sz w:val="20"/>
        </w:r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</w:t>
      </w:r>
      <w:r>
        <w:rPr>
          <w:sz w:val="20"/>
        </w:rPr>
        <w:t>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</w:t>
      </w:r>
      <w:r>
        <w:rPr>
          <w:sz w:val="20"/>
        </w:rPr>
        <w:t>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</w:t>
      </w:r>
      <w:r>
        <w:rPr>
          <w:sz w:val="20"/>
        </w:rPr>
        <w:t>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</w:t>
      </w:r>
      <w:r>
        <w:rPr>
          <w:sz w:val="20"/>
        </w:rPr>
        <w:t>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877"/>
        </w:tabs>
        <w:spacing w:before="118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10/2027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</w:t>
      </w:r>
      <w:r>
        <w:rPr>
          <w:sz w:val="20"/>
        </w:rPr>
        <w:t>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</w:t>
      </w:r>
      <w:r>
        <w:rPr>
          <w:sz w:val="20"/>
        </w:rPr>
        <w:t>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812F1F" w:rsidRDefault="00C2219D">
      <w:pPr>
        <w:pStyle w:val="Zkladntext"/>
        <w:spacing w:before="122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</w:t>
      </w:r>
      <w:r>
        <w:t>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812F1F" w:rsidRDefault="00812F1F">
      <w:p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877"/>
        </w:tabs>
        <w:spacing w:before="73"/>
        <w:ind w:left="876" w:right="130"/>
        <w:jc w:val="both"/>
        <w:rPr>
          <w:sz w:val="20"/>
        </w:rPr>
      </w:pPr>
      <w:r>
        <w:rPr>
          <w:sz w:val="20"/>
        </w:rPr>
        <w:lastRenderedPageBreak/>
        <w:t>se zavazuje nejpozději do konce 01/2028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</w:t>
      </w:r>
      <w:r>
        <w:rPr>
          <w:sz w:val="20"/>
        </w:rPr>
        <w:t>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Výzvy,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812F1F" w:rsidRDefault="00C2219D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812F1F" w:rsidRDefault="00C2219D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812F1F" w:rsidRDefault="00C2219D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812F1F" w:rsidRDefault="00C2219D">
      <w:pPr>
        <w:pStyle w:val="Zkladntext"/>
        <w:spacing w:before="1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812F1F" w:rsidRDefault="00C221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812F1F" w:rsidRDefault="00812F1F">
      <w:pPr>
        <w:pStyle w:val="Zkladntext"/>
        <w:spacing w:before="1"/>
        <w:ind w:left="0"/>
        <w:jc w:val="left"/>
        <w:rPr>
          <w:sz w:val="36"/>
        </w:rPr>
      </w:pPr>
    </w:p>
    <w:p w:rsidR="00812F1F" w:rsidRDefault="00C2219D">
      <w:pPr>
        <w:pStyle w:val="Nadpis1"/>
      </w:pPr>
      <w:r>
        <w:t>V.</w:t>
      </w:r>
    </w:p>
    <w:p w:rsidR="00812F1F" w:rsidRDefault="00C2219D">
      <w:pPr>
        <w:pStyle w:val="Nadpis2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812F1F" w:rsidRDefault="00812F1F">
      <w:pPr>
        <w:jc w:val="both"/>
        <w:rPr>
          <w:sz w:val="20"/>
        </w:r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</w:t>
      </w:r>
      <w:r>
        <w:rPr>
          <w:sz w:val="20"/>
        </w:rPr>
        <w:t>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812F1F" w:rsidRDefault="00C2219D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812F1F" w:rsidRDefault="00C2219D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812F1F" w:rsidRDefault="00C2219D">
      <w:pPr>
        <w:pStyle w:val="Zkladntext"/>
        <w:jc w:val="left"/>
      </w:pPr>
      <w:r>
        <w:t>podpory.</w:t>
      </w:r>
    </w:p>
    <w:p w:rsidR="00812F1F" w:rsidRDefault="00812F1F">
      <w:pPr>
        <w:pStyle w:val="Zkladntext"/>
        <w:spacing w:before="13"/>
        <w:ind w:left="0"/>
        <w:jc w:val="left"/>
        <w:rPr>
          <w:sz w:val="35"/>
        </w:rPr>
      </w:pPr>
    </w:p>
    <w:p w:rsidR="00812F1F" w:rsidRDefault="00C2219D">
      <w:pPr>
        <w:pStyle w:val="Nadpis1"/>
      </w:pPr>
      <w:r>
        <w:t>VI.</w:t>
      </w:r>
    </w:p>
    <w:p w:rsidR="00812F1F" w:rsidRDefault="00C2219D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18"/>
        </w:rPr>
      </w:pP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zejména</w:t>
      </w:r>
      <w:r>
        <w:rPr>
          <w:spacing w:val="6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kdy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6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812F1F" w:rsidRDefault="00812F1F">
      <w:pPr>
        <w:jc w:val="both"/>
        <w:rPr>
          <w:sz w:val="20"/>
        </w:r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Zkladntext"/>
        <w:spacing w:before="73"/>
        <w:jc w:val="left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12F1F" w:rsidRDefault="00C2219D">
      <w:pPr>
        <w:pStyle w:val="Zkladntext"/>
        <w:spacing w:before="1"/>
        <w:jc w:val="left"/>
      </w:pPr>
      <w:r>
        <w:t>Smlouvou.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12F1F" w:rsidRDefault="00C2219D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12F1F" w:rsidRDefault="00C2219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12F1F" w:rsidRDefault="00812F1F">
      <w:pPr>
        <w:pStyle w:val="Zkladntext"/>
        <w:spacing w:before="3"/>
        <w:ind w:left="0"/>
        <w:jc w:val="left"/>
        <w:rPr>
          <w:sz w:val="36"/>
        </w:rPr>
      </w:pPr>
    </w:p>
    <w:p w:rsidR="00812F1F" w:rsidRDefault="00C2219D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12F1F" w:rsidRDefault="00812F1F">
      <w:pPr>
        <w:pStyle w:val="Zkladntext"/>
        <w:spacing w:before="1"/>
        <w:ind w:left="0"/>
        <w:jc w:val="left"/>
        <w:rPr>
          <w:sz w:val="18"/>
        </w:rPr>
      </w:pPr>
    </w:p>
    <w:p w:rsidR="00812F1F" w:rsidRDefault="00C2219D">
      <w:pPr>
        <w:pStyle w:val="Zkladntext"/>
        <w:ind w:left="382"/>
        <w:jc w:val="left"/>
      </w:pPr>
      <w:r>
        <w:t>dne:</w:t>
      </w: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spacing w:before="2"/>
        <w:ind w:left="0"/>
        <w:jc w:val="left"/>
        <w:rPr>
          <w:sz w:val="24"/>
        </w:rPr>
      </w:pPr>
    </w:p>
    <w:p w:rsidR="00812F1F" w:rsidRDefault="00C2219D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812F1F">
      <w:pPr>
        <w:pStyle w:val="Zkladntext"/>
        <w:spacing w:before="1"/>
        <w:ind w:left="0"/>
        <w:jc w:val="left"/>
        <w:rPr>
          <w:sz w:val="23"/>
        </w:rPr>
      </w:pPr>
    </w:p>
    <w:p w:rsidR="00812F1F" w:rsidRDefault="00C2219D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812F1F" w:rsidRDefault="00812F1F">
      <w:pPr>
        <w:pStyle w:val="Zkladntext"/>
        <w:ind w:left="0"/>
        <w:jc w:val="left"/>
        <w:rPr>
          <w:sz w:val="26"/>
        </w:rPr>
      </w:pPr>
    </w:p>
    <w:p w:rsidR="00812F1F" w:rsidRDefault="00C2219D">
      <w:pPr>
        <w:pStyle w:val="Zkladntext"/>
        <w:spacing w:before="187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12F1F" w:rsidRDefault="00812F1F">
      <w:pPr>
        <w:sectPr w:rsidR="00812F1F">
          <w:pgSz w:w="12240" w:h="15840"/>
          <w:pgMar w:top="1060" w:right="1000" w:bottom="960" w:left="1320" w:header="0" w:footer="771" w:gutter="0"/>
          <w:cols w:space="708"/>
        </w:sectPr>
      </w:pPr>
    </w:p>
    <w:p w:rsidR="00812F1F" w:rsidRDefault="00C2219D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12F1F" w:rsidRDefault="00812F1F">
      <w:pPr>
        <w:pStyle w:val="Zkladntext"/>
        <w:spacing w:before="2"/>
        <w:ind w:left="0"/>
        <w:jc w:val="left"/>
        <w:rPr>
          <w:sz w:val="29"/>
        </w:rPr>
      </w:pPr>
    </w:p>
    <w:p w:rsidR="00812F1F" w:rsidRDefault="00C2219D">
      <w:pPr>
        <w:pStyle w:val="Nadpis2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29"/>
        </w:rPr>
      </w:pPr>
    </w:p>
    <w:p w:rsidR="00812F1F" w:rsidRDefault="00C2219D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přímo</w:t>
      </w:r>
      <w:r>
        <w:rPr>
          <w:spacing w:val="101"/>
          <w:sz w:val="20"/>
        </w:rPr>
        <w:t xml:space="preserve"> </w:t>
      </w:r>
      <w:r>
        <w:rPr>
          <w:sz w:val="20"/>
        </w:rPr>
        <w:t>držet</w:t>
      </w:r>
      <w:r>
        <w:rPr>
          <w:spacing w:val="102"/>
          <w:sz w:val="20"/>
        </w:rPr>
        <w:t xml:space="preserve"> </w:t>
      </w:r>
      <w:r>
        <w:rPr>
          <w:sz w:val="20"/>
        </w:rPr>
        <w:t>povolení</w:t>
      </w:r>
      <w:r>
        <w:rPr>
          <w:spacing w:val="101"/>
          <w:sz w:val="20"/>
        </w:rPr>
        <w:t xml:space="preserve"> </w:t>
      </w:r>
      <w:r>
        <w:rPr>
          <w:sz w:val="20"/>
        </w:rPr>
        <w:t>k</w:t>
      </w:r>
      <w:r>
        <w:rPr>
          <w:spacing w:val="10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(k</w:t>
      </w:r>
      <w:r>
        <w:rPr>
          <w:spacing w:val="101"/>
          <w:sz w:val="20"/>
        </w:rPr>
        <w:t xml:space="preserve"> </w:t>
      </w:r>
      <w:r>
        <w:rPr>
          <w:sz w:val="20"/>
        </w:rPr>
        <w:t>modelům</w:t>
      </w:r>
      <w:r>
        <w:rPr>
          <w:spacing w:val="10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a podmínkám stanoveným pro samostatný model viz dokument „Metodika pro ža</w:t>
      </w:r>
      <w:r>
        <w:rPr>
          <w:sz w:val="20"/>
        </w:rPr>
        <w:t>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2"/>
          <w:sz w:val="20"/>
        </w:rPr>
        <w:t xml:space="preserve"> </w:t>
      </w:r>
      <w:r>
        <w:rPr>
          <w:sz w:val="20"/>
        </w:rPr>
        <w:t>pořízené</w:t>
      </w:r>
      <w:r>
        <w:rPr>
          <w:spacing w:val="24"/>
          <w:sz w:val="20"/>
        </w:rPr>
        <w:t xml:space="preserve"> </w:t>
      </w:r>
      <w:r>
        <w:rPr>
          <w:sz w:val="20"/>
        </w:rPr>
        <w:t>(rekonstruované)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25"/>
          <w:sz w:val="20"/>
        </w:rPr>
        <w:t xml:space="preserve"> </w:t>
      </w:r>
      <w:r>
        <w:rPr>
          <w:sz w:val="20"/>
        </w:rPr>
        <w:t>podporou</w:t>
      </w:r>
      <w:r>
        <w:rPr>
          <w:spacing w:val="25"/>
          <w:sz w:val="20"/>
        </w:rPr>
        <w:t xml:space="preserve"> </w:t>
      </w:r>
      <w:r>
        <w:rPr>
          <w:sz w:val="20"/>
        </w:rPr>
        <w:t>poskytnutou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25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3"/>
          <w:sz w:val="20"/>
        </w:rPr>
        <w:t xml:space="preserve"> </w:t>
      </w:r>
      <w:r>
        <w:rPr>
          <w:sz w:val="20"/>
        </w:rPr>
        <w:t>a veškerá další infrastruktura provozovaná v této složce na území relevantní obce (podrobněji 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provozování.</w:t>
      </w:r>
    </w:p>
    <w:p w:rsidR="00812F1F" w:rsidRDefault="00C2219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12F1F" w:rsidRDefault="00C2219D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</w:t>
      </w:r>
      <w:r>
        <w:rPr>
          <w:sz w:val="20"/>
        </w:rPr>
        <w:t>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812F1F" w:rsidRDefault="00C2219D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812F1F" w:rsidRDefault="00C2219D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z w:val="20"/>
        </w:rPr>
        <w:t>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812F1F" w:rsidRDefault="00C2219D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812F1F" w:rsidRDefault="00812F1F">
      <w:pPr>
        <w:spacing w:line="264" w:lineRule="auto"/>
        <w:jc w:val="both"/>
        <w:rPr>
          <w:sz w:val="20"/>
        </w:rPr>
        <w:sectPr w:rsidR="00812F1F">
          <w:pgSz w:w="12240" w:h="15840"/>
          <w:pgMar w:top="1460" w:right="1000" w:bottom="960" w:left="1320" w:header="0" w:footer="771" w:gutter="0"/>
          <w:cols w:space="708"/>
        </w:sectPr>
      </w:pPr>
    </w:p>
    <w:p w:rsidR="00812F1F" w:rsidRDefault="00C2219D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12F1F" w:rsidRDefault="00812F1F">
      <w:pPr>
        <w:pStyle w:val="Zkladntext"/>
        <w:spacing w:before="2"/>
        <w:ind w:left="0"/>
        <w:jc w:val="left"/>
        <w:rPr>
          <w:sz w:val="29"/>
        </w:rPr>
      </w:pPr>
    </w:p>
    <w:p w:rsidR="00812F1F" w:rsidRDefault="00C2219D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27"/>
        </w:rPr>
      </w:pPr>
    </w:p>
    <w:p w:rsidR="00812F1F" w:rsidRDefault="00C2219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29"/>
        </w:rPr>
      </w:pP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812F1F" w:rsidRDefault="00C2219D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12F1F" w:rsidRDefault="00C2219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12F1F" w:rsidRDefault="00812F1F">
      <w:pPr>
        <w:spacing w:line="312" w:lineRule="auto"/>
        <w:jc w:val="both"/>
        <w:rPr>
          <w:sz w:val="20"/>
        </w:rPr>
        <w:sectPr w:rsidR="00812F1F">
          <w:pgSz w:w="12240" w:h="15840"/>
          <w:pgMar w:top="1460" w:right="1000" w:bottom="960" w:left="1320" w:header="0" w:footer="771" w:gutter="0"/>
          <w:cols w:space="708"/>
        </w:sectPr>
      </w:pPr>
    </w:p>
    <w:p w:rsidR="00812F1F" w:rsidRDefault="00C2219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12F1F" w:rsidRDefault="00812F1F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12F1F" w:rsidRDefault="00C221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12F1F" w:rsidRDefault="00C2219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12F1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12F1F" w:rsidRDefault="00C2219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12F1F" w:rsidRDefault="00C2219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12F1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12F1F" w:rsidRDefault="00C2219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12F1F" w:rsidRDefault="00C2219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12F1F" w:rsidRDefault="00C221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12F1F" w:rsidRDefault="00C2219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12F1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12F1F" w:rsidRDefault="00C221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12F1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12F1F" w:rsidRDefault="00C2219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12F1F" w:rsidRDefault="00C2219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12F1F" w:rsidRDefault="00C2219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12F1F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12F1F" w:rsidRDefault="00C2219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12F1F" w:rsidRDefault="00C221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12F1F" w:rsidRDefault="00C221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12F1F" w:rsidRDefault="00C2219D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12F1F" w:rsidRDefault="00C2219D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812F1F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812F1F" w:rsidRDefault="00812F1F">
      <w:pPr>
        <w:rPr>
          <w:sz w:val="20"/>
        </w:rPr>
        <w:sectPr w:rsidR="00812F1F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12F1F" w:rsidRDefault="00C2219D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12F1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12F1F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12F1F" w:rsidRDefault="00C2219D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12F1F" w:rsidRDefault="00C2219D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</w:t>
            </w:r>
            <w:r>
              <w:rPr>
                <w:sz w:val="20"/>
              </w:rPr>
              <w:t xml:space="preserve">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12F1F" w:rsidRDefault="00C2219D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12F1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12F1F" w:rsidRDefault="00C2219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12F1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12F1F" w:rsidRDefault="00C2219D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12F1F" w:rsidRDefault="00C2219D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12F1F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12F1F" w:rsidRDefault="00C2219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12F1F" w:rsidRDefault="00C2219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12F1F" w:rsidRDefault="00C2219D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12F1F" w:rsidRDefault="00C2219D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12F1F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12F1F" w:rsidRDefault="00C2219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812F1F" w:rsidRDefault="00812F1F">
      <w:pPr>
        <w:rPr>
          <w:sz w:val="20"/>
        </w:rPr>
        <w:sectPr w:rsidR="00812F1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12F1F" w:rsidRDefault="00C2219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12F1F" w:rsidRDefault="00C2219D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12F1F" w:rsidRDefault="00C2219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12F1F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12F1F" w:rsidRDefault="00C221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12F1F" w:rsidRDefault="00C2219D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12F1F" w:rsidRDefault="00C2219D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12F1F" w:rsidRDefault="00C2219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12F1F" w:rsidRDefault="00C2219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12F1F" w:rsidRDefault="00C2219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12F1F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12F1F" w:rsidRDefault="00C2219D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12F1F" w:rsidRDefault="00C2219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12F1F" w:rsidRDefault="00C221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12F1F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12F1F" w:rsidRDefault="00C2219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12F1F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12F1F" w:rsidRDefault="00C2219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12F1F" w:rsidRDefault="00C2219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812F1F" w:rsidRDefault="00EA2E52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68E6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12F1F" w:rsidRDefault="00812F1F">
      <w:pPr>
        <w:pStyle w:val="Zkladntext"/>
        <w:ind w:left="0"/>
        <w:jc w:val="left"/>
        <w:rPr>
          <w:b/>
        </w:rPr>
      </w:pPr>
    </w:p>
    <w:p w:rsidR="00812F1F" w:rsidRDefault="00812F1F">
      <w:pPr>
        <w:pStyle w:val="Zkladntext"/>
        <w:spacing w:before="12"/>
        <w:ind w:left="0"/>
        <w:jc w:val="left"/>
        <w:rPr>
          <w:b/>
          <w:sz w:val="13"/>
        </w:rPr>
      </w:pPr>
    </w:p>
    <w:p w:rsidR="00812F1F" w:rsidRDefault="00C2219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12F1F" w:rsidRDefault="00812F1F">
      <w:pPr>
        <w:rPr>
          <w:sz w:val="16"/>
        </w:rPr>
        <w:sectPr w:rsidR="00812F1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12F1F" w:rsidRDefault="00C221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12F1F" w:rsidRDefault="00C2219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12F1F" w:rsidRDefault="00C2219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12F1F" w:rsidRDefault="00C221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12F1F" w:rsidRDefault="00C2219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12F1F" w:rsidRDefault="00C2219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12F1F" w:rsidRDefault="00C2219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12F1F" w:rsidRDefault="00C2219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12F1F" w:rsidRDefault="00C2219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12F1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12F1F" w:rsidRDefault="00C2219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12F1F" w:rsidRDefault="00C2219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12F1F" w:rsidRDefault="00C2219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12F1F" w:rsidRDefault="00C2219D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12F1F" w:rsidRDefault="00C2219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12F1F" w:rsidRDefault="00C2219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12F1F" w:rsidRDefault="00C2219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12F1F" w:rsidRDefault="00C2219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12F1F" w:rsidRDefault="00C221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12F1F" w:rsidRDefault="00C221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12F1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12F1F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12F1F" w:rsidRDefault="00C2219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12F1F" w:rsidRDefault="00C2219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12F1F" w:rsidRDefault="00C2219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12F1F" w:rsidRDefault="00C2219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12F1F" w:rsidRDefault="00C2219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12F1F" w:rsidRDefault="00C2219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12F1F" w:rsidRDefault="00C2219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12F1F" w:rsidRDefault="00C2219D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12F1F" w:rsidRDefault="00C2219D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812F1F" w:rsidRDefault="00812F1F">
      <w:pPr>
        <w:spacing w:line="265" w:lineRule="exact"/>
        <w:rPr>
          <w:sz w:val="20"/>
        </w:rPr>
        <w:sectPr w:rsidR="00812F1F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12F1F" w:rsidRDefault="00C2219D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12F1F" w:rsidRDefault="00C2219D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12F1F" w:rsidRDefault="00C221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12F1F" w:rsidRDefault="00C2219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</w:t>
            </w:r>
            <w:r>
              <w:rPr>
                <w:sz w:val="20"/>
              </w:rPr>
              <w:t>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12F1F" w:rsidRDefault="00C221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12F1F" w:rsidRDefault="00C2219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812F1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12F1F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12F1F" w:rsidRDefault="00C2219D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12F1F" w:rsidRDefault="00C2219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12F1F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12F1F" w:rsidRDefault="00C2219D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12F1F" w:rsidRDefault="00812F1F">
      <w:pPr>
        <w:rPr>
          <w:sz w:val="20"/>
        </w:rPr>
        <w:sectPr w:rsidR="00812F1F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12F1F" w:rsidRDefault="00C2219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12F1F" w:rsidRDefault="00C221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12F1F" w:rsidRDefault="00C221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12F1F" w:rsidRDefault="00C2219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12F1F" w:rsidRDefault="00C2219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12F1F" w:rsidRDefault="00C2219D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12F1F" w:rsidRDefault="00C2219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12F1F" w:rsidRDefault="00C2219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12F1F" w:rsidRDefault="00C2219D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12F1F" w:rsidRDefault="00C2219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12F1F" w:rsidRDefault="00C221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12F1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12F1F" w:rsidRDefault="00C2219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12F1F" w:rsidRDefault="00C2219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12F1F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12F1F" w:rsidRDefault="00C2219D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12F1F" w:rsidRDefault="00C2219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12F1F" w:rsidRDefault="00812F1F">
      <w:pPr>
        <w:rPr>
          <w:sz w:val="20"/>
        </w:rPr>
        <w:sectPr w:rsidR="00812F1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12F1F" w:rsidRDefault="00C221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12F1F" w:rsidRDefault="00C2219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12F1F" w:rsidRDefault="00C2219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12F1F" w:rsidRDefault="00C2219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12F1F" w:rsidRDefault="00C2219D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12F1F" w:rsidRDefault="00C2219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12F1F" w:rsidRDefault="00C2219D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12F1F" w:rsidRDefault="00C221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12F1F" w:rsidRDefault="00C2219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12F1F" w:rsidRDefault="00C2219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12F1F" w:rsidRDefault="00C22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12F1F" w:rsidRDefault="00C2219D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12F1F" w:rsidRDefault="00C2219D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12F1F" w:rsidRDefault="00812F1F">
      <w:pPr>
        <w:rPr>
          <w:sz w:val="20"/>
        </w:rPr>
        <w:sectPr w:rsidR="00812F1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12F1F" w:rsidRDefault="00C2219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12F1F" w:rsidRDefault="00C221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12F1F" w:rsidRDefault="00C2219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12F1F" w:rsidRDefault="00C2219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12F1F" w:rsidRDefault="00C2219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12F1F" w:rsidRDefault="00C221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12F1F" w:rsidRDefault="00C221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12F1F" w:rsidRDefault="00C2219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12F1F" w:rsidRDefault="00C2219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12F1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12F1F" w:rsidRDefault="00C2219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12F1F" w:rsidRDefault="00C2219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12F1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12F1F" w:rsidRDefault="00C2219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12F1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12F1F" w:rsidRDefault="00C2219D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812F1F" w:rsidRDefault="00EA2E52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C067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12F1F" w:rsidRDefault="00812F1F">
      <w:pPr>
        <w:pStyle w:val="Zkladntext"/>
        <w:ind w:left="0"/>
        <w:jc w:val="left"/>
      </w:pPr>
    </w:p>
    <w:p w:rsidR="00812F1F" w:rsidRDefault="00812F1F">
      <w:pPr>
        <w:pStyle w:val="Zkladntext"/>
        <w:spacing w:before="12"/>
        <w:ind w:left="0"/>
        <w:jc w:val="left"/>
        <w:rPr>
          <w:sz w:val="13"/>
        </w:rPr>
      </w:pPr>
    </w:p>
    <w:p w:rsidR="00812F1F" w:rsidRDefault="00C2219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12F1F" w:rsidRDefault="00812F1F">
      <w:pPr>
        <w:rPr>
          <w:sz w:val="16"/>
        </w:rPr>
        <w:sectPr w:rsidR="00812F1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12F1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12F1F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12F1F" w:rsidRDefault="00C2219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12F1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12F1F" w:rsidRDefault="00C2219D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12F1F" w:rsidRDefault="00812F1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12F1F" w:rsidRDefault="00812F1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12F1F" w:rsidRDefault="00C2219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12F1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12F1F" w:rsidRDefault="00812F1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12F1F" w:rsidRDefault="00C221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12F1F" w:rsidRDefault="00812F1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12F1F" w:rsidRDefault="00C2219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12F1F" w:rsidRDefault="00C2219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12F1F" w:rsidRDefault="00C2219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12F1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12F1F" w:rsidRDefault="00C2219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12F1F" w:rsidRDefault="00C221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12F1F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12F1F" w:rsidRDefault="00812F1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12F1F" w:rsidRDefault="00C2219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12F1F" w:rsidRDefault="00C221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2219D" w:rsidRDefault="00C2219D"/>
    <w:sectPr w:rsidR="00C2219D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9D" w:rsidRDefault="00C2219D">
      <w:r>
        <w:separator/>
      </w:r>
    </w:p>
  </w:endnote>
  <w:endnote w:type="continuationSeparator" w:id="0">
    <w:p w:rsidR="00C2219D" w:rsidRDefault="00C2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1F" w:rsidRDefault="00EA2E52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1F" w:rsidRDefault="00C2219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E5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812F1F" w:rsidRDefault="00C2219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2E5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9D" w:rsidRDefault="00C2219D">
      <w:r>
        <w:separator/>
      </w:r>
    </w:p>
  </w:footnote>
  <w:footnote w:type="continuationSeparator" w:id="0">
    <w:p w:rsidR="00C2219D" w:rsidRDefault="00C2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E50"/>
    <w:multiLevelType w:val="hybridMultilevel"/>
    <w:tmpl w:val="9B409674"/>
    <w:lvl w:ilvl="0" w:tplc="863EA2A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758CCD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A84A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B5E0F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8E898F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2CC867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A905D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D6CCD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66350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9970EC"/>
    <w:multiLevelType w:val="hybridMultilevel"/>
    <w:tmpl w:val="D832B940"/>
    <w:lvl w:ilvl="0" w:tplc="72BC2E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6CE4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BA29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7D80E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B06EA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41803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F6AF55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364AB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C68A16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1622F5"/>
    <w:multiLevelType w:val="hybridMultilevel"/>
    <w:tmpl w:val="B2307BE8"/>
    <w:lvl w:ilvl="0" w:tplc="CF487CD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82854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9A6EEF8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4A922902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BCFC9432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A7F88874">
      <w:numFmt w:val="bullet"/>
      <w:lvlText w:val="•"/>
      <w:lvlJc w:val="left"/>
      <w:pPr>
        <w:ind w:left="1400" w:hanging="284"/>
      </w:pPr>
      <w:rPr>
        <w:rFonts w:hint="default"/>
        <w:lang w:val="cs-CZ" w:eastAsia="en-US" w:bidi="ar-SA"/>
      </w:rPr>
    </w:lvl>
    <w:lvl w:ilvl="6" w:tplc="393871D4">
      <w:numFmt w:val="bullet"/>
      <w:lvlText w:val="•"/>
      <w:lvlJc w:val="left"/>
      <w:pPr>
        <w:ind w:left="3104" w:hanging="284"/>
      </w:pPr>
      <w:rPr>
        <w:rFonts w:hint="default"/>
        <w:lang w:val="cs-CZ" w:eastAsia="en-US" w:bidi="ar-SA"/>
      </w:rPr>
    </w:lvl>
    <w:lvl w:ilvl="7" w:tplc="43FEE338">
      <w:numFmt w:val="bullet"/>
      <w:lvlText w:val="•"/>
      <w:lvlJc w:val="left"/>
      <w:pPr>
        <w:ind w:left="4808" w:hanging="284"/>
      </w:pPr>
      <w:rPr>
        <w:rFonts w:hint="default"/>
        <w:lang w:val="cs-CZ" w:eastAsia="en-US" w:bidi="ar-SA"/>
      </w:rPr>
    </w:lvl>
    <w:lvl w:ilvl="8" w:tplc="7BF627A0">
      <w:numFmt w:val="bullet"/>
      <w:lvlText w:val="•"/>
      <w:lvlJc w:val="left"/>
      <w:pPr>
        <w:ind w:left="65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EC3D65"/>
    <w:multiLevelType w:val="hybridMultilevel"/>
    <w:tmpl w:val="3D044E2E"/>
    <w:lvl w:ilvl="0" w:tplc="AA8AEBB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889E9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02E4E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5BAEA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728652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D7E70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21E22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18AEB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B3E80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9F392A"/>
    <w:multiLevelType w:val="hybridMultilevel"/>
    <w:tmpl w:val="73586182"/>
    <w:lvl w:ilvl="0" w:tplc="0CC2BB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62B6D8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709836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BD9A3176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C828470A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E1F63986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41FA69C2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AA0E469E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76680F94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5" w15:restartNumberingAfterBreak="0">
    <w:nsid w:val="4D47752C"/>
    <w:multiLevelType w:val="hybridMultilevel"/>
    <w:tmpl w:val="B4885CA6"/>
    <w:lvl w:ilvl="0" w:tplc="E14CC62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93A1D7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B12F51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45477F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D14257C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C5418D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670D8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846D5C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B62F71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53E7810"/>
    <w:multiLevelType w:val="hybridMultilevel"/>
    <w:tmpl w:val="8182C2C0"/>
    <w:lvl w:ilvl="0" w:tplc="F7E0E31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1FE7E7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204EC20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0323DA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28EF77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92F8C1C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8DE05F1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626D63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75C93E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7BE63CA"/>
    <w:multiLevelType w:val="hybridMultilevel"/>
    <w:tmpl w:val="2B1E7B32"/>
    <w:lvl w:ilvl="0" w:tplc="B9B01F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6616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AB2F8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09ADE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A491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ADE58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8EC533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EF632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726AA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D9520AF"/>
    <w:multiLevelType w:val="hybridMultilevel"/>
    <w:tmpl w:val="2C7E62A2"/>
    <w:lvl w:ilvl="0" w:tplc="72F6E992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AE3CB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2742BF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412657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11CF6C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9846E0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97E695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13643A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79616A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1F"/>
    <w:rsid w:val="00812F1F"/>
    <w:rsid w:val="00C2219D"/>
    <w:rsid w:val="00E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4E9E6-FAF9-439C-AC41-C6DCF9B3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5836</Words>
  <Characters>34437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2025-03-13T10:54:00Z</dcterms:created>
  <dcterms:modified xsi:type="dcterms:W3CDTF">2025-03-13T10:54:00Z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