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13B6" w14:textId="77777777" w:rsidR="008C5584" w:rsidRDefault="003052DD" w:rsidP="00884EEA">
      <w:pPr>
        <w:spacing w:line="259" w:lineRule="auto"/>
        <w:jc w:val="center"/>
        <w:outlineLvl w:val="0"/>
        <w:rPr>
          <w:rFonts w:asciiTheme="minorHAnsi" w:hAnsiTheme="minorHAnsi"/>
          <w:b/>
          <w:sz w:val="28"/>
          <w:szCs w:val="28"/>
        </w:rPr>
      </w:pPr>
      <w:r w:rsidRPr="00884EEA">
        <w:rPr>
          <w:rFonts w:asciiTheme="minorHAnsi" w:hAnsiTheme="minorHAnsi"/>
          <w:b/>
          <w:sz w:val="28"/>
          <w:szCs w:val="28"/>
        </w:rPr>
        <w:t xml:space="preserve">Smlouva o </w:t>
      </w:r>
      <w:r w:rsidR="00F70D6D" w:rsidRPr="00884EEA">
        <w:rPr>
          <w:rFonts w:asciiTheme="minorHAnsi" w:hAnsiTheme="minorHAnsi"/>
          <w:b/>
          <w:sz w:val="28"/>
          <w:szCs w:val="28"/>
        </w:rPr>
        <w:t xml:space="preserve">dílo </w:t>
      </w:r>
      <w:r w:rsidR="00884EEA">
        <w:rPr>
          <w:rFonts w:asciiTheme="minorHAnsi" w:hAnsiTheme="minorHAnsi"/>
          <w:b/>
          <w:sz w:val="28"/>
          <w:szCs w:val="28"/>
        </w:rPr>
        <w:t xml:space="preserve">- </w:t>
      </w:r>
      <w:r w:rsidR="00F70D6D" w:rsidRPr="00884EEA">
        <w:rPr>
          <w:rFonts w:asciiTheme="minorHAnsi" w:hAnsiTheme="minorHAnsi"/>
          <w:b/>
          <w:sz w:val="28"/>
          <w:szCs w:val="28"/>
        </w:rPr>
        <w:t xml:space="preserve">aktualizace demografické analýzy Pardubic </w:t>
      </w:r>
    </w:p>
    <w:p w14:paraId="6E9CA3E2" w14:textId="42717C15" w:rsidR="003052DD" w:rsidRPr="00884EEA" w:rsidRDefault="00F70D6D" w:rsidP="00884EEA">
      <w:pPr>
        <w:spacing w:line="259" w:lineRule="auto"/>
        <w:jc w:val="center"/>
        <w:outlineLvl w:val="0"/>
        <w:rPr>
          <w:rFonts w:asciiTheme="minorHAnsi" w:hAnsiTheme="minorHAnsi"/>
          <w:b/>
          <w:sz w:val="28"/>
          <w:szCs w:val="28"/>
        </w:rPr>
      </w:pPr>
      <w:r w:rsidRPr="00884EEA">
        <w:rPr>
          <w:rFonts w:asciiTheme="minorHAnsi" w:hAnsiTheme="minorHAnsi"/>
          <w:b/>
          <w:sz w:val="28"/>
          <w:szCs w:val="28"/>
        </w:rPr>
        <w:t>ve vztahu ke kapacitám školství</w:t>
      </w:r>
      <w:r w:rsidR="003052DD" w:rsidRPr="00884EEA">
        <w:rPr>
          <w:rFonts w:asciiTheme="minorHAnsi" w:hAnsiTheme="minorHAnsi"/>
          <w:b/>
          <w:sz w:val="28"/>
          <w:szCs w:val="28"/>
        </w:rPr>
        <w:t xml:space="preserve"> </w:t>
      </w:r>
      <w:r w:rsidR="00884EEA" w:rsidRPr="00884EEA">
        <w:rPr>
          <w:rFonts w:asciiTheme="minorHAnsi" w:hAnsiTheme="minorHAnsi"/>
          <w:b/>
          <w:sz w:val="28"/>
          <w:szCs w:val="28"/>
        </w:rPr>
        <w:t>v území</w:t>
      </w:r>
    </w:p>
    <w:p w14:paraId="7E3F12D1" w14:textId="73CE238E" w:rsidR="00F70D6D" w:rsidRPr="00884EEA" w:rsidRDefault="00F70D6D" w:rsidP="00884EEA">
      <w:pPr>
        <w:spacing w:line="259" w:lineRule="auto"/>
        <w:ind w:left="360"/>
        <w:jc w:val="center"/>
        <w:rPr>
          <w:rFonts w:asciiTheme="minorHAnsi" w:hAnsiTheme="minorHAnsi"/>
          <w:sz w:val="22"/>
          <w:szCs w:val="22"/>
        </w:rPr>
      </w:pPr>
      <w:r w:rsidRPr="00884EEA">
        <w:rPr>
          <w:rFonts w:asciiTheme="minorHAnsi" w:hAnsiTheme="minorHAnsi"/>
          <w:sz w:val="22"/>
          <w:szCs w:val="22"/>
        </w:rPr>
        <w:t>uzavřená dle ustanovení § 2586 a násl., § 2358 a násl. a § 1746 odst. 2  zákona č. 89/2012 Sb., občanský zákoník, v platném znění (dále jen „občanský zákoník“)</w:t>
      </w:r>
    </w:p>
    <w:p w14:paraId="5475EE22" w14:textId="77777777" w:rsidR="003052DD" w:rsidRPr="00884EEA" w:rsidRDefault="003052DD" w:rsidP="00884EEA">
      <w:pPr>
        <w:spacing w:line="259" w:lineRule="auto"/>
        <w:ind w:left="360"/>
        <w:jc w:val="center"/>
        <w:outlineLvl w:val="0"/>
        <w:rPr>
          <w:rFonts w:asciiTheme="minorHAnsi" w:hAnsiTheme="minorHAnsi"/>
          <w:b/>
          <w:sz w:val="22"/>
          <w:szCs w:val="22"/>
        </w:rPr>
      </w:pPr>
    </w:p>
    <w:p w14:paraId="4B3D70CF" w14:textId="77777777" w:rsidR="003052DD" w:rsidRPr="00884EEA" w:rsidRDefault="003052DD" w:rsidP="00884EEA">
      <w:pPr>
        <w:pStyle w:val="Odstavecseseznamem"/>
        <w:spacing w:line="259" w:lineRule="auto"/>
        <w:ind w:left="0"/>
        <w:jc w:val="center"/>
        <w:outlineLvl w:val="0"/>
        <w:rPr>
          <w:rFonts w:asciiTheme="minorHAnsi" w:hAnsiTheme="minorHAnsi"/>
          <w:b/>
        </w:rPr>
      </w:pPr>
      <w:r w:rsidRPr="00884EEA">
        <w:rPr>
          <w:rFonts w:asciiTheme="minorHAnsi" w:hAnsiTheme="minorHAnsi"/>
          <w:b/>
        </w:rPr>
        <w:t>Smluvní strany</w:t>
      </w:r>
    </w:p>
    <w:p w14:paraId="0F1D829A" w14:textId="77777777" w:rsidR="003052DD" w:rsidRPr="00884EEA" w:rsidRDefault="003052DD" w:rsidP="00884EEA">
      <w:pPr>
        <w:spacing w:line="259" w:lineRule="auto"/>
        <w:outlineLvl w:val="0"/>
        <w:rPr>
          <w:rFonts w:asciiTheme="minorHAnsi" w:hAnsiTheme="minorHAnsi"/>
          <w:b/>
          <w:sz w:val="22"/>
          <w:szCs w:val="22"/>
        </w:rPr>
      </w:pPr>
    </w:p>
    <w:p w14:paraId="7A2819C5" w14:textId="77777777" w:rsidR="003052DD" w:rsidRPr="00884EEA" w:rsidRDefault="003052DD" w:rsidP="00884EEA">
      <w:pPr>
        <w:spacing w:line="259" w:lineRule="auto"/>
        <w:outlineLvl w:val="0"/>
        <w:rPr>
          <w:rFonts w:asciiTheme="minorHAnsi" w:hAnsiTheme="minorHAnsi"/>
          <w:b/>
          <w:sz w:val="22"/>
          <w:szCs w:val="22"/>
        </w:rPr>
      </w:pPr>
      <w:r w:rsidRPr="00884EEA">
        <w:rPr>
          <w:rFonts w:asciiTheme="minorHAnsi" w:hAnsiTheme="minorHAnsi"/>
          <w:b/>
          <w:sz w:val="22"/>
          <w:szCs w:val="22"/>
        </w:rPr>
        <w:t xml:space="preserve">Statutární město Pardubice </w:t>
      </w:r>
    </w:p>
    <w:p w14:paraId="6F7193DF" w14:textId="77777777" w:rsidR="003052DD" w:rsidRPr="00884EEA" w:rsidRDefault="003052DD" w:rsidP="00884EEA">
      <w:pPr>
        <w:spacing w:line="259" w:lineRule="auto"/>
        <w:rPr>
          <w:rFonts w:asciiTheme="minorHAnsi" w:hAnsiTheme="minorHAnsi"/>
          <w:sz w:val="22"/>
          <w:szCs w:val="22"/>
        </w:rPr>
      </w:pPr>
      <w:r w:rsidRPr="00884EEA">
        <w:rPr>
          <w:rFonts w:asciiTheme="minorHAnsi" w:hAnsiTheme="minorHAnsi"/>
          <w:sz w:val="22"/>
          <w:szCs w:val="22"/>
        </w:rPr>
        <w:t>se sídlem:</w:t>
      </w:r>
      <w:r w:rsidRPr="00884EEA">
        <w:rPr>
          <w:rFonts w:asciiTheme="minorHAnsi" w:hAnsiTheme="minorHAnsi"/>
          <w:sz w:val="22"/>
          <w:szCs w:val="22"/>
        </w:rPr>
        <w:tab/>
      </w:r>
      <w:r w:rsidRPr="00884EEA">
        <w:rPr>
          <w:rFonts w:asciiTheme="minorHAnsi" w:hAnsiTheme="minorHAnsi"/>
          <w:sz w:val="22"/>
          <w:szCs w:val="22"/>
        </w:rPr>
        <w:tab/>
        <w:t xml:space="preserve">Pernštýnské náměstí 1, Staré Město, 530 21 Pardubice </w:t>
      </w:r>
    </w:p>
    <w:p w14:paraId="7342D535" w14:textId="77777777" w:rsidR="003052DD" w:rsidRPr="00884EEA" w:rsidRDefault="003052DD" w:rsidP="00884EEA">
      <w:pPr>
        <w:spacing w:line="259" w:lineRule="auto"/>
        <w:rPr>
          <w:rFonts w:asciiTheme="minorHAnsi" w:hAnsiTheme="minorHAnsi"/>
          <w:sz w:val="22"/>
          <w:szCs w:val="22"/>
        </w:rPr>
      </w:pPr>
      <w:r w:rsidRPr="00884EEA">
        <w:rPr>
          <w:rFonts w:asciiTheme="minorHAnsi" w:hAnsiTheme="minorHAnsi"/>
          <w:sz w:val="22"/>
          <w:szCs w:val="22"/>
        </w:rPr>
        <w:t>IČO:</w:t>
      </w:r>
      <w:r w:rsidRPr="00884EEA">
        <w:rPr>
          <w:rFonts w:asciiTheme="minorHAnsi" w:hAnsiTheme="minorHAnsi"/>
          <w:sz w:val="22"/>
          <w:szCs w:val="22"/>
        </w:rPr>
        <w:tab/>
        <w:t xml:space="preserve"> </w:t>
      </w:r>
      <w:r w:rsidRPr="00884EEA">
        <w:rPr>
          <w:rFonts w:asciiTheme="minorHAnsi" w:hAnsiTheme="minorHAnsi"/>
          <w:sz w:val="22"/>
          <w:szCs w:val="22"/>
        </w:rPr>
        <w:tab/>
      </w:r>
      <w:r w:rsidRPr="00884EEA">
        <w:rPr>
          <w:rFonts w:asciiTheme="minorHAnsi" w:hAnsiTheme="minorHAnsi"/>
          <w:sz w:val="22"/>
          <w:szCs w:val="22"/>
        </w:rPr>
        <w:tab/>
        <w:t>00274046</w:t>
      </w:r>
    </w:p>
    <w:p w14:paraId="65FA548D" w14:textId="77777777" w:rsidR="003052DD" w:rsidRPr="00884EEA" w:rsidRDefault="003052DD" w:rsidP="00884EEA">
      <w:pPr>
        <w:spacing w:line="259" w:lineRule="auto"/>
        <w:rPr>
          <w:rFonts w:asciiTheme="minorHAnsi" w:hAnsiTheme="minorHAnsi"/>
          <w:sz w:val="22"/>
          <w:szCs w:val="22"/>
        </w:rPr>
      </w:pPr>
      <w:r w:rsidRPr="00884EEA">
        <w:rPr>
          <w:rFonts w:asciiTheme="minorHAnsi" w:hAnsiTheme="minorHAnsi"/>
          <w:sz w:val="22"/>
          <w:szCs w:val="22"/>
        </w:rPr>
        <w:t>DIČ:</w:t>
      </w:r>
      <w:r w:rsidRPr="00884EEA">
        <w:rPr>
          <w:rFonts w:asciiTheme="minorHAnsi" w:hAnsiTheme="minorHAnsi"/>
          <w:sz w:val="22"/>
          <w:szCs w:val="22"/>
        </w:rPr>
        <w:tab/>
        <w:t xml:space="preserve"> </w:t>
      </w:r>
      <w:r w:rsidRPr="00884EEA">
        <w:rPr>
          <w:rFonts w:asciiTheme="minorHAnsi" w:hAnsiTheme="minorHAnsi"/>
          <w:sz w:val="22"/>
          <w:szCs w:val="22"/>
        </w:rPr>
        <w:tab/>
      </w:r>
      <w:r w:rsidRPr="00884EEA">
        <w:rPr>
          <w:rFonts w:asciiTheme="minorHAnsi" w:hAnsiTheme="minorHAnsi"/>
          <w:sz w:val="22"/>
          <w:szCs w:val="22"/>
        </w:rPr>
        <w:tab/>
        <w:t>CZ00274046</w:t>
      </w:r>
    </w:p>
    <w:p w14:paraId="4F8AA0A1" w14:textId="77777777"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zastoupené:</w:t>
      </w:r>
      <w:r w:rsidRPr="00884EEA">
        <w:rPr>
          <w:rFonts w:asciiTheme="minorHAnsi" w:hAnsiTheme="minorHAnsi"/>
          <w:sz w:val="22"/>
          <w:szCs w:val="22"/>
        </w:rPr>
        <w:tab/>
      </w:r>
      <w:r w:rsidRPr="00884EEA">
        <w:rPr>
          <w:rFonts w:asciiTheme="minorHAnsi" w:hAnsiTheme="minorHAnsi"/>
          <w:sz w:val="22"/>
          <w:szCs w:val="22"/>
        </w:rPr>
        <w:tab/>
        <w:t xml:space="preserve">Bc. Janem </w:t>
      </w:r>
      <w:proofErr w:type="spellStart"/>
      <w:r w:rsidRPr="00884EEA">
        <w:rPr>
          <w:rFonts w:asciiTheme="minorHAnsi" w:hAnsiTheme="minorHAnsi"/>
          <w:sz w:val="22"/>
          <w:szCs w:val="22"/>
        </w:rPr>
        <w:t>Nadrchalem</w:t>
      </w:r>
      <w:proofErr w:type="spellEnd"/>
      <w:r w:rsidRPr="00884EEA">
        <w:rPr>
          <w:rFonts w:asciiTheme="minorHAnsi" w:hAnsiTheme="minorHAnsi"/>
          <w:sz w:val="22"/>
          <w:szCs w:val="22"/>
        </w:rPr>
        <w:t xml:space="preserve">, primátorem </w:t>
      </w:r>
    </w:p>
    <w:p w14:paraId="1441208D" w14:textId="7D2716E3" w:rsidR="003052DD" w:rsidRPr="00884EEA" w:rsidRDefault="006371C4" w:rsidP="00884EEA">
      <w:pPr>
        <w:tabs>
          <w:tab w:val="left" w:pos="1701"/>
        </w:tabs>
        <w:spacing w:line="259" w:lineRule="auto"/>
        <w:rPr>
          <w:rFonts w:asciiTheme="minorHAnsi" w:hAnsiTheme="minorHAnsi"/>
          <w:sz w:val="22"/>
          <w:szCs w:val="22"/>
        </w:rPr>
      </w:pPr>
      <w:r>
        <w:rPr>
          <w:rFonts w:asciiTheme="minorHAnsi" w:hAnsiTheme="minorHAnsi"/>
          <w:sz w:val="22"/>
          <w:szCs w:val="22"/>
        </w:rPr>
        <w:t>bankovní spojení:</w:t>
      </w:r>
      <w:r w:rsidR="00F1286C">
        <w:rPr>
          <w:rFonts w:asciiTheme="minorHAnsi" w:hAnsiTheme="minorHAnsi"/>
          <w:sz w:val="22"/>
          <w:szCs w:val="22"/>
        </w:rPr>
        <w:tab/>
      </w:r>
      <w:r>
        <w:rPr>
          <w:rFonts w:asciiTheme="minorHAnsi" w:hAnsiTheme="minorHAnsi"/>
          <w:sz w:val="22"/>
          <w:szCs w:val="22"/>
        </w:rPr>
        <w:tab/>
      </w:r>
      <w:r w:rsidR="003052DD" w:rsidRPr="00884EEA">
        <w:rPr>
          <w:rFonts w:asciiTheme="minorHAnsi" w:hAnsiTheme="minorHAnsi"/>
          <w:sz w:val="22"/>
          <w:szCs w:val="22"/>
        </w:rPr>
        <w:t>Komerční banka a.s., pobočka Pardubice</w:t>
      </w:r>
    </w:p>
    <w:p w14:paraId="218A6F75" w14:textId="77777777" w:rsidR="003052DD" w:rsidRPr="00884EEA" w:rsidRDefault="003052DD" w:rsidP="00884EEA">
      <w:pPr>
        <w:tabs>
          <w:tab w:val="left" w:pos="1701"/>
        </w:tabs>
        <w:spacing w:line="259" w:lineRule="auto"/>
        <w:rPr>
          <w:rFonts w:asciiTheme="minorHAnsi" w:hAnsiTheme="minorHAnsi"/>
          <w:sz w:val="22"/>
          <w:szCs w:val="22"/>
        </w:rPr>
      </w:pPr>
      <w:r w:rsidRPr="00884EEA">
        <w:rPr>
          <w:rFonts w:asciiTheme="minorHAnsi" w:hAnsiTheme="minorHAnsi"/>
          <w:sz w:val="22"/>
          <w:szCs w:val="22"/>
        </w:rPr>
        <w:t>číslo účtu:</w:t>
      </w:r>
      <w:r w:rsidRPr="00884EEA">
        <w:rPr>
          <w:rFonts w:asciiTheme="minorHAnsi" w:hAnsiTheme="minorHAnsi"/>
          <w:sz w:val="22"/>
          <w:szCs w:val="22"/>
        </w:rPr>
        <w:tab/>
      </w:r>
      <w:r w:rsidRPr="00884EEA">
        <w:rPr>
          <w:rFonts w:asciiTheme="minorHAnsi" w:hAnsiTheme="minorHAnsi"/>
          <w:sz w:val="22"/>
          <w:szCs w:val="22"/>
        </w:rPr>
        <w:tab/>
        <w:t xml:space="preserve">326561/0100 </w:t>
      </w:r>
      <w:r w:rsidRPr="00884EEA">
        <w:rPr>
          <w:rFonts w:asciiTheme="minorHAnsi" w:hAnsiTheme="minorHAnsi"/>
          <w:sz w:val="22"/>
          <w:szCs w:val="22"/>
        </w:rPr>
        <w:tab/>
      </w:r>
    </w:p>
    <w:p w14:paraId="56E291C0" w14:textId="23159894" w:rsidR="003052DD" w:rsidRPr="00884EEA" w:rsidRDefault="006371C4" w:rsidP="00884EEA">
      <w:pPr>
        <w:tabs>
          <w:tab w:val="left" w:pos="1701"/>
        </w:tabs>
        <w:spacing w:line="259" w:lineRule="auto"/>
        <w:rPr>
          <w:rFonts w:asciiTheme="minorHAnsi" w:hAnsiTheme="minorHAnsi" w:cstheme="minorHAnsi"/>
          <w:sz w:val="22"/>
          <w:szCs w:val="22"/>
        </w:rPr>
      </w:pPr>
      <w:r>
        <w:rPr>
          <w:rFonts w:asciiTheme="minorHAnsi" w:hAnsiTheme="minorHAnsi"/>
          <w:sz w:val="22"/>
          <w:szCs w:val="22"/>
        </w:rPr>
        <w:t xml:space="preserve">ID datové schránky:  </w:t>
      </w:r>
      <w:r w:rsidR="00F1286C">
        <w:rPr>
          <w:rFonts w:asciiTheme="minorHAnsi" w:hAnsiTheme="minorHAnsi"/>
          <w:sz w:val="22"/>
          <w:szCs w:val="22"/>
        </w:rPr>
        <w:t xml:space="preserve">   </w:t>
      </w:r>
      <w:r>
        <w:rPr>
          <w:rFonts w:asciiTheme="minorHAnsi" w:hAnsiTheme="minorHAnsi"/>
          <w:sz w:val="22"/>
          <w:szCs w:val="22"/>
        </w:rPr>
        <w:t xml:space="preserve"> </w:t>
      </w:r>
      <w:r w:rsidR="003052DD" w:rsidRPr="00884EEA">
        <w:rPr>
          <w:rFonts w:asciiTheme="minorHAnsi" w:hAnsiTheme="minorHAnsi" w:cstheme="minorHAnsi"/>
          <w:color w:val="000000"/>
          <w:sz w:val="22"/>
          <w:szCs w:val="22"/>
        </w:rPr>
        <w:t>ukzbx4z</w:t>
      </w:r>
      <w:r w:rsidR="003052DD" w:rsidRPr="00884EEA">
        <w:rPr>
          <w:rFonts w:asciiTheme="minorHAnsi" w:hAnsiTheme="minorHAnsi" w:cstheme="minorHAnsi"/>
          <w:sz w:val="22"/>
          <w:szCs w:val="22"/>
        </w:rPr>
        <w:t xml:space="preserve"> </w:t>
      </w:r>
    </w:p>
    <w:p w14:paraId="4CFE6012" w14:textId="77777777" w:rsidR="003052DD" w:rsidRPr="00884EEA" w:rsidRDefault="003052DD" w:rsidP="00884EEA">
      <w:pPr>
        <w:spacing w:line="259" w:lineRule="auto"/>
        <w:rPr>
          <w:rFonts w:asciiTheme="minorHAnsi" w:hAnsiTheme="minorHAnsi"/>
          <w:sz w:val="22"/>
          <w:szCs w:val="22"/>
        </w:rPr>
      </w:pPr>
      <w:r w:rsidRPr="00884EEA">
        <w:rPr>
          <w:rFonts w:asciiTheme="minorHAnsi" w:hAnsiTheme="minorHAnsi"/>
          <w:sz w:val="22"/>
          <w:szCs w:val="22"/>
        </w:rPr>
        <w:t>(dále jen „objednatel“)</w:t>
      </w:r>
    </w:p>
    <w:p w14:paraId="55B86CE7" w14:textId="77777777" w:rsidR="003052DD" w:rsidRPr="00884EEA" w:rsidRDefault="003052DD" w:rsidP="00884EEA">
      <w:pPr>
        <w:spacing w:line="259" w:lineRule="auto"/>
        <w:rPr>
          <w:rFonts w:asciiTheme="minorHAnsi" w:hAnsiTheme="minorHAnsi"/>
          <w:sz w:val="22"/>
          <w:szCs w:val="22"/>
        </w:rPr>
      </w:pPr>
    </w:p>
    <w:p w14:paraId="1F36B602" w14:textId="77777777" w:rsidR="003052DD" w:rsidRPr="00884EEA" w:rsidRDefault="003052DD" w:rsidP="00884EEA">
      <w:pPr>
        <w:spacing w:line="259" w:lineRule="auto"/>
        <w:rPr>
          <w:rFonts w:asciiTheme="minorHAnsi" w:hAnsiTheme="minorHAnsi"/>
          <w:sz w:val="22"/>
          <w:szCs w:val="22"/>
        </w:rPr>
      </w:pPr>
      <w:r w:rsidRPr="00884EEA">
        <w:rPr>
          <w:rFonts w:asciiTheme="minorHAnsi" w:hAnsiTheme="minorHAnsi"/>
          <w:sz w:val="22"/>
          <w:szCs w:val="22"/>
        </w:rPr>
        <w:t>a</w:t>
      </w:r>
    </w:p>
    <w:p w14:paraId="10F12746" w14:textId="77777777" w:rsidR="003052DD" w:rsidRPr="00884EEA" w:rsidRDefault="003052DD" w:rsidP="00884EEA">
      <w:pPr>
        <w:spacing w:line="259" w:lineRule="auto"/>
        <w:outlineLvl w:val="0"/>
        <w:rPr>
          <w:rFonts w:asciiTheme="minorHAnsi" w:hAnsiTheme="minorHAnsi"/>
          <w:b/>
          <w:sz w:val="22"/>
          <w:szCs w:val="22"/>
          <w:highlight w:val="yellow"/>
        </w:rPr>
      </w:pPr>
    </w:p>
    <w:p w14:paraId="0E7C52EB" w14:textId="5DE30B96" w:rsidR="003052DD" w:rsidRPr="00884EEA" w:rsidRDefault="00F70D6D" w:rsidP="00884EEA">
      <w:pPr>
        <w:spacing w:line="259" w:lineRule="auto"/>
        <w:outlineLvl w:val="0"/>
        <w:rPr>
          <w:rFonts w:asciiTheme="minorHAnsi" w:hAnsiTheme="minorHAnsi"/>
          <w:b/>
          <w:sz w:val="22"/>
          <w:szCs w:val="22"/>
        </w:rPr>
      </w:pPr>
      <w:r w:rsidRPr="00884EEA">
        <w:rPr>
          <w:rFonts w:asciiTheme="minorHAnsi" w:hAnsiTheme="minorHAnsi"/>
          <w:b/>
          <w:sz w:val="22"/>
          <w:szCs w:val="22"/>
        </w:rPr>
        <w:t xml:space="preserve">AQE advisors, a.s. </w:t>
      </w:r>
    </w:p>
    <w:p w14:paraId="5285B479" w14:textId="759B1FFA"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se sídlem:</w:t>
      </w:r>
      <w:r w:rsidR="00F70D6D" w:rsidRPr="00884EEA">
        <w:rPr>
          <w:rFonts w:asciiTheme="minorHAnsi" w:hAnsiTheme="minorHAnsi"/>
          <w:sz w:val="22"/>
          <w:szCs w:val="22"/>
        </w:rPr>
        <w:t xml:space="preserve"> </w:t>
      </w:r>
      <w:r w:rsidR="006371C4">
        <w:rPr>
          <w:rFonts w:asciiTheme="minorHAnsi" w:hAnsiTheme="minorHAnsi"/>
          <w:sz w:val="22"/>
          <w:szCs w:val="22"/>
        </w:rPr>
        <w:tab/>
      </w:r>
      <w:r w:rsidR="006371C4">
        <w:rPr>
          <w:rFonts w:asciiTheme="minorHAnsi" w:hAnsiTheme="minorHAnsi"/>
          <w:sz w:val="22"/>
          <w:szCs w:val="22"/>
        </w:rPr>
        <w:tab/>
      </w:r>
      <w:r w:rsidR="00F70D6D" w:rsidRPr="00884EEA">
        <w:rPr>
          <w:rFonts w:asciiTheme="minorHAnsi" w:hAnsiTheme="minorHAnsi"/>
          <w:sz w:val="22"/>
          <w:szCs w:val="22"/>
        </w:rPr>
        <w:t>třída Kpt. Jaroše 1944/31, Černá Pole, 602 00 Brno</w:t>
      </w:r>
      <w:r w:rsidRPr="00884EEA">
        <w:rPr>
          <w:rFonts w:asciiTheme="minorHAnsi" w:hAnsiTheme="minorHAnsi"/>
          <w:sz w:val="22"/>
          <w:szCs w:val="22"/>
        </w:rPr>
        <w:tab/>
      </w:r>
      <w:r w:rsidRPr="00884EEA">
        <w:rPr>
          <w:rFonts w:asciiTheme="minorHAnsi" w:hAnsiTheme="minorHAnsi"/>
          <w:sz w:val="22"/>
          <w:szCs w:val="22"/>
        </w:rPr>
        <w:tab/>
      </w:r>
    </w:p>
    <w:p w14:paraId="6E695B26" w14:textId="68D4D08A"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IČO:</w:t>
      </w:r>
      <w:r w:rsidR="00F70D6D" w:rsidRPr="00884EEA">
        <w:rPr>
          <w:rFonts w:asciiTheme="minorHAnsi" w:hAnsiTheme="minorHAnsi"/>
          <w:sz w:val="22"/>
          <w:szCs w:val="22"/>
        </w:rPr>
        <w:t xml:space="preserve"> </w:t>
      </w:r>
      <w:r w:rsidR="006371C4">
        <w:rPr>
          <w:rFonts w:asciiTheme="minorHAnsi" w:hAnsiTheme="minorHAnsi"/>
          <w:sz w:val="22"/>
          <w:szCs w:val="22"/>
        </w:rPr>
        <w:tab/>
      </w:r>
      <w:r w:rsidR="006371C4">
        <w:rPr>
          <w:rFonts w:asciiTheme="minorHAnsi" w:hAnsiTheme="minorHAnsi"/>
          <w:sz w:val="22"/>
          <w:szCs w:val="22"/>
        </w:rPr>
        <w:tab/>
      </w:r>
      <w:r w:rsidR="006371C4">
        <w:rPr>
          <w:rFonts w:asciiTheme="minorHAnsi" w:hAnsiTheme="minorHAnsi"/>
          <w:sz w:val="22"/>
          <w:szCs w:val="22"/>
        </w:rPr>
        <w:tab/>
      </w:r>
      <w:r w:rsidR="00F70D6D" w:rsidRPr="00884EEA">
        <w:rPr>
          <w:rFonts w:asciiTheme="minorHAnsi" w:hAnsiTheme="minorHAnsi"/>
          <w:sz w:val="22"/>
          <w:szCs w:val="22"/>
        </w:rPr>
        <w:t>26954770</w:t>
      </w: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r>
    </w:p>
    <w:p w14:paraId="5ADAAECC" w14:textId="13CBCDE5"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DIČ:</w:t>
      </w:r>
      <w:r w:rsidR="00F70D6D" w:rsidRPr="00884EEA">
        <w:rPr>
          <w:rFonts w:asciiTheme="minorHAnsi" w:hAnsiTheme="minorHAnsi"/>
          <w:sz w:val="22"/>
          <w:szCs w:val="22"/>
        </w:rPr>
        <w:t xml:space="preserve"> </w:t>
      </w:r>
      <w:r w:rsidR="006371C4">
        <w:rPr>
          <w:rFonts w:asciiTheme="minorHAnsi" w:hAnsiTheme="minorHAnsi"/>
          <w:sz w:val="22"/>
          <w:szCs w:val="22"/>
        </w:rPr>
        <w:tab/>
      </w:r>
      <w:r w:rsidR="006371C4">
        <w:rPr>
          <w:rFonts w:asciiTheme="minorHAnsi" w:hAnsiTheme="minorHAnsi"/>
          <w:sz w:val="22"/>
          <w:szCs w:val="22"/>
        </w:rPr>
        <w:tab/>
      </w:r>
      <w:r w:rsidR="006371C4">
        <w:rPr>
          <w:rFonts w:asciiTheme="minorHAnsi" w:hAnsiTheme="minorHAnsi"/>
          <w:sz w:val="22"/>
          <w:szCs w:val="22"/>
        </w:rPr>
        <w:tab/>
      </w:r>
      <w:r w:rsidR="00F70D6D" w:rsidRPr="00884EEA">
        <w:rPr>
          <w:rFonts w:asciiTheme="minorHAnsi" w:hAnsiTheme="minorHAnsi"/>
          <w:sz w:val="22"/>
          <w:szCs w:val="22"/>
        </w:rPr>
        <w:t>CZ26954770</w:t>
      </w:r>
    </w:p>
    <w:p w14:paraId="1270BAD4" w14:textId="6AF631DE"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zastoupen:</w:t>
      </w:r>
      <w:r w:rsidR="00F70D6D" w:rsidRPr="00884EEA">
        <w:rPr>
          <w:rFonts w:asciiTheme="minorHAnsi" w:hAnsiTheme="minorHAnsi"/>
          <w:sz w:val="22"/>
          <w:szCs w:val="22"/>
        </w:rPr>
        <w:t xml:space="preserve"> </w:t>
      </w:r>
      <w:r w:rsidR="006371C4">
        <w:rPr>
          <w:rFonts w:asciiTheme="minorHAnsi" w:hAnsiTheme="minorHAnsi"/>
          <w:sz w:val="22"/>
          <w:szCs w:val="22"/>
        </w:rPr>
        <w:tab/>
      </w:r>
      <w:r w:rsidR="006371C4">
        <w:rPr>
          <w:rFonts w:asciiTheme="minorHAnsi" w:hAnsiTheme="minorHAnsi"/>
          <w:sz w:val="22"/>
          <w:szCs w:val="22"/>
        </w:rPr>
        <w:tab/>
      </w:r>
      <w:r w:rsidR="00F70D6D" w:rsidRPr="00884EEA">
        <w:rPr>
          <w:rFonts w:asciiTheme="minorHAnsi" w:hAnsiTheme="minorHAnsi"/>
          <w:sz w:val="22"/>
          <w:szCs w:val="22"/>
        </w:rPr>
        <w:t>Ing. Janem Havránkem, Ph.D., předsedou správní rady</w:t>
      </w:r>
    </w:p>
    <w:p w14:paraId="09BC0E04" w14:textId="01E40198"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bankovní spojení:</w:t>
      </w:r>
      <w:r w:rsidR="008C5584">
        <w:rPr>
          <w:rFonts w:asciiTheme="minorHAnsi" w:hAnsiTheme="minorHAnsi"/>
          <w:sz w:val="22"/>
          <w:szCs w:val="22"/>
        </w:rPr>
        <w:t xml:space="preserve"> </w:t>
      </w:r>
      <w:r w:rsidR="006371C4">
        <w:rPr>
          <w:rFonts w:asciiTheme="minorHAnsi" w:hAnsiTheme="minorHAnsi"/>
          <w:sz w:val="22"/>
          <w:szCs w:val="22"/>
        </w:rPr>
        <w:tab/>
      </w:r>
      <w:r w:rsidR="00F007C7">
        <w:rPr>
          <w:rFonts w:asciiTheme="minorHAnsi" w:hAnsiTheme="minorHAnsi"/>
          <w:sz w:val="22"/>
          <w:szCs w:val="22"/>
        </w:rPr>
        <w:t>Komerční banka, a.s.</w:t>
      </w:r>
      <w:r w:rsidRPr="00884EEA">
        <w:rPr>
          <w:rFonts w:asciiTheme="minorHAnsi" w:hAnsiTheme="minorHAnsi"/>
          <w:sz w:val="22"/>
          <w:szCs w:val="22"/>
        </w:rPr>
        <w:tab/>
        <w:t xml:space="preserve"> </w:t>
      </w:r>
      <w:r w:rsidRPr="00884EEA">
        <w:rPr>
          <w:rFonts w:asciiTheme="minorHAnsi" w:hAnsiTheme="minorHAnsi"/>
          <w:sz w:val="22"/>
          <w:szCs w:val="22"/>
        </w:rPr>
        <w:tab/>
        <w:t xml:space="preserve"> </w:t>
      </w:r>
    </w:p>
    <w:p w14:paraId="0E726F5F" w14:textId="4D108082"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číslo účtu:</w:t>
      </w:r>
      <w:r w:rsidR="008C5584">
        <w:rPr>
          <w:rFonts w:asciiTheme="minorHAnsi" w:hAnsiTheme="minorHAnsi"/>
          <w:sz w:val="22"/>
          <w:szCs w:val="22"/>
        </w:rPr>
        <w:t xml:space="preserve"> </w:t>
      </w:r>
      <w:r w:rsidR="006371C4">
        <w:rPr>
          <w:rFonts w:asciiTheme="minorHAnsi" w:hAnsiTheme="minorHAnsi"/>
          <w:sz w:val="22"/>
          <w:szCs w:val="22"/>
        </w:rPr>
        <w:tab/>
      </w:r>
      <w:r w:rsidR="006371C4">
        <w:rPr>
          <w:rFonts w:asciiTheme="minorHAnsi" w:hAnsiTheme="minorHAnsi"/>
          <w:sz w:val="22"/>
          <w:szCs w:val="22"/>
        </w:rPr>
        <w:tab/>
      </w:r>
      <w:r w:rsidR="00F007C7" w:rsidRPr="00F007C7">
        <w:rPr>
          <w:rFonts w:asciiTheme="minorHAnsi" w:hAnsiTheme="minorHAnsi"/>
          <w:sz w:val="22"/>
          <w:szCs w:val="22"/>
        </w:rPr>
        <w:t>35-2267200297</w:t>
      </w:r>
      <w:r w:rsidR="00F007C7">
        <w:rPr>
          <w:rFonts w:asciiTheme="minorHAnsi" w:hAnsiTheme="minorHAnsi"/>
          <w:sz w:val="22"/>
          <w:szCs w:val="22"/>
        </w:rPr>
        <w:t>/0100</w:t>
      </w:r>
      <w:r w:rsidRPr="00884EEA">
        <w:rPr>
          <w:rFonts w:asciiTheme="minorHAnsi" w:hAnsiTheme="minorHAnsi"/>
          <w:sz w:val="22"/>
          <w:szCs w:val="22"/>
        </w:rPr>
        <w:tab/>
      </w:r>
      <w:r w:rsidRPr="00884EEA">
        <w:rPr>
          <w:rFonts w:asciiTheme="minorHAnsi" w:hAnsiTheme="minorHAnsi"/>
          <w:sz w:val="22"/>
          <w:szCs w:val="22"/>
        </w:rPr>
        <w:tab/>
      </w:r>
    </w:p>
    <w:p w14:paraId="572740AA" w14:textId="0D1ED3A5" w:rsidR="003052DD" w:rsidRPr="00F007C7" w:rsidRDefault="003052DD" w:rsidP="00884EEA">
      <w:pPr>
        <w:tabs>
          <w:tab w:val="left" w:pos="1701"/>
        </w:tabs>
        <w:spacing w:line="259" w:lineRule="auto"/>
        <w:rPr>
          <w:rFonts w:asciiTheme="minorHAnsi" w:hAnsiTheme="minorHAnsi"/>
          <w:sz w:val="22"/>
          <w:szCs w:val="22"/>
        </w:rPr>
      </w:pPr>
      <w:r w:rsidRPr="00884EEA">
        <w:rPr>
          <w:rFonts w:asciiTheme="minorHAnsi" w:hAnsiTheme="minorHAnsi"/>
          <w:sz w:val="22"/>
          <w:szCs w:val="22"/>
        </w:rPr>
        <w:t xml:space="preserve">ID datové schránky: </w:t>
      </w:r>
      <w:r w:rsidR="006371C4">
        <w:rPr>
          <w:rFonts w:asciiTheme="minorHAnsi" w:hAnsiTheme="minorHAnsi"/>
          <w:sz w:val="22"/>
          <w:szCs w:val="22"/>
        </w:rPr>
        <w:tab/>
      </w:r>
      <w:r w:rsidR="00F007C7" w:rsidRPr="00F007C7">
        <w:rPr>
          <w:rFonts w:asciiTheme="minorHAnsi" w:hAnsiTheme="minorHAnsi"/>
          <w:sz w:val="22"/>
          <w:szCs w:val="22"/>
        </w:rPr>
        <w:t>8gkcu67</w:t>
      </w:r>
    </w:p>
    <w:p w14:paraId="17E89998" w14:textId="169CF1DF" w:rsidR="003052DD" w:rsidRPr="00884EEA" w:rsidRDefault="003052DD" w:rsidP="00884EEA">
      <w:pPr>
        <w:spacing w:line="259" w:lineRule="auto"/>
        <w:outlineLvl w:val="0"/>
        <w:rPr>
          <w:rFonts w:asciiTheme="minorHAnsi" w:hAnsiTheme="minorHAnsi"/>
          <w:sz w:val="22"/>
          <w:szCs w:val="22"/>
        </w:rPr>
      </w:pPr>
      <w:r w:rsidRPr="00884EEA">
        <w:rPr>
          <w:rFonts w:asciiTheme="minorHAnsi" w:hAnsiTheme="minorHAnsi"/>
          <w:sz w:val="22"/>
          <w:szCs w:val="22"/>
        </w:rPr>
        <w:t>(dále jen „</w:t>
      </w:r>
      <w:r w:rsidR="006B670A" w:rsidRPr="00884EEA">
        <w:rPr>
          <w:rFonts w:asciiTheme="minorHAnsi" w:hAnsiTheme="minorHAnsi"/>
          <w:sz w:val="22"/>
          <w:szCs w:val="22"/>
        </w:rPr>
        <w:t>zhotovitel</w:t>
      </w:r>
      <w:r w:rsidRPr="00884EEA">
        <w:rPr>
          <w:rFonts w:asciiTheme="minorHAnsi" w:hAnsiTheme="minorHAnsi"/>
          <w:sz w:val="22"/>
          <w:szCs w:val="22"/>
        </w:rPr>
        <w:t xml:space="preserve">“) </w:t>
      </w:r>
    </w:p>
    <w:p w14:paraId="51591BE8" w14:textId="77777777" w:rsidR="003052DD" w:rsidRPr="00884EEA" w:rsidRDefault="003052DD" w:rsidP="00884EEA">
      <w:pPr>
        <w:spacing w:line="259" w:lineRule="auto"/>
        <w:outlineLvl w:val="0"/>
        <w:rPr>
          <w:rFonts w:asciiTheme="minorHAnsi" w:hAnsiTheme="minorHAnsi"/>
          <w:b/>
          <w:sz w:val="22"/>
          <w:szCs w:val="22"/>
        </w:rPr>
      </w:pPr>
    </w:p>
    <w:p w14:paraId="62907C41" w14:textId="6FC922AE" w:rsidR="003052DD" w:rsidRPr="00884EEA" w:rsidRDefault="003052DD" w:rsidP="00884EEA">
      <w:pPr>
        <w:spacing w:line="259" w:lineRule="auto"/>
        <w:outlineLvl w:val="0"/>
        <w:rPr>
          <w:rFonts w:asciiTheme="minorHAnsi" w:hAnsiTheme="minorHAnsi"/>
          <w:bCs/>
          <w:sz w:val="22"/>
          <w:szCs w:val="22"/>
        </w:rPr>
      </w:pPr>
      <w:r w:rsidRPr="00884EEA">
        <w:rPr>
          <w:rFonts w:asciiTheme="minorHAnsi" w:hAnsiTheme="minorHAnsi"/>
          <w:bCs/>
          <w:sz w:val="22"/>
          <w:szCs w:val="22"/>
        </w:rPr>
        <w:t xml:space="preserve">(objednatel a </w:t>
      </w:r>
      <w:r w:rsidR="006B670A" w:rsidRPr="00884EEA">
        <w:rPr>
          <w:rFonts w:asciiTheme="minorHAnsi" w:hAnsiTheme="minorHAnsi"/>
          <w:bCs/>
          <w:sz w:val="22"/>
          <w:szCs w:val="22"/>
        </w:rPr>
        <w:t>zhotovitel</w:t>
      </w:r>
      <w:r w:rsidRPr="00884EEA">
        <w:rPr>
          <w:rFonts w:asciiTheme="minorHAnsi" w:hAnsiTheme="minorHAnsi"/>
          <w:bCs/>
          <w:sz w:val="22"/>
          <w:szCs w:val="22"/>
        </w:rPr>
        <w:t xml:space="preserve"> dále také společně jako „smluvní strany“).</w:t>
      </w:r>
    </w:p>
    <w:p w14:paraId="5BFBB5CF" w14:textId="77777777" w:rsidR="003052DD" w:rsidRPr="00884EEA" w:rsidRDefault="003052DD" w:rsidP="00884EEA">
      <w:pPr>
        <w:spacing w:line="259" w:lineRule="auto"/>
        <w:rPr>
          <w:rFonts w:asciiTheme="minorHAnsi" w:hAnsiTheme="minorHAnsi"/>
          <w:sz w:val="22"/>
          <w:szCs w:val="22"/>
        </w:rPr>
      </w:pPr>
    </w:p>
    <w:p w14:paraId="627AAB20" w14:textId="77777777" w:rsidR="003052DD" w:rsidRPr="00884EEA" w:rsidRDefault="003052DD" w:rsidP="00884EEA">
      <w:pPr>
        <w:spacing w:line="259" w:lineRule="auto"/>
        <w:jc w:val="center"/>
        <w:outlineLvl w:val="0"/>
        <w:rPr>
          <w:rFonts w:asciiTheme="minorHAnsi" w:hAnsiTheme="minorHAnsi"/>
          <w:b/>
        </w:rPr>
      </w:pPr>
      <w:r w:rsidRPr="00884EEA">
        <w:rPr>
          <w:rFonts w:asciiTheme="minorHAnsi" w:hAnsiTheme="minorHAnsi"/>
          <w:b/>
        </w:rPr>
        <w:t xml:space="preserve">I. </w:t>
      </w:r>
    </w:p>
    <w:p w14:paraId="1703DE2B" w14:textId="77777777" w:rsidR="003052DD" w:rsidRPr="00884EEA" w:rsidRDefault="003052DD" w:rsidP="00884EEA">
      <w:pPr>
        <w:spacing w:line="259" w:lineRule="auto"/>
        <w:jc w:val="center"/>
        <w:outlineLvl w:val="0"/>
        <w:rPr>
          <w:rFonts w:asciiTheme="minorHAnsi" w:hAnsiTheme="minorHAnsi"/>
          <w:b/>
        </w:rPr>
      </w:pPr>
      <w:r w:rsidRPr="00884EEA">
        <w:rPr>
          <w:rFonts w:asciiTheme="minorHAnsi" w:hAnsiTheme="minorHAnsi"/>
          <w:b/>
        </w:rPr>
        <w:t>Úvodní ustanovení</w:t>
      </w:r>
    </w:p>
    <w:p w14:paraId="0A6ECE8C" w14:textId="77777777" w:rsidR="003052DD" w:rsidRPr="00884EEA" w:rsidRDefault="003052DD" w:rsidP="00884EEA">
      <w:pPr>
        <w:spacing w:line="259" w:lineRule="auto"/>
        <w:rPr>
          <w:rFonts w:asciiTheme="minorHAnsi" w:hAnsiTheme="minorHAnsi"/>
          <w:sz w:val="22"/>
          <w:szCs w:val="22"/>
        </w:rPr>
      </w:pPr>
    </w:p>
    <w:p w14:paraId="57F689CE" w14:textId="77777777" w:rsidR="003052DD" w:rsidRPr="00884EEA" w:rsidRDefault="003052DD" w:rsidP="00884EEA">
      <w:pPr>
        <w:pStyle w:val="Odstavecseseznamem"/>
        <w:numPr>
          <w:ilvl w:val="0"/>
          <w:numId w:val="1"/>
        </w:numPr>
        <w:spacing w:line="259" w:lineRule="auto"/>
        <w:ind w:left="284" w:hanging="284"/>
        <w:contextualSpacing w:val="0"/>
        <w:jc w:val="both"/>
        <w:rPr>
          <w:rFonts w:asciiTheme="minorHAnsi" w:hAnsiTheme="minorHAnsi" w:cs="Arial"/>
          <w:snapToGrid w:val="0"/>
          <w:sz w:val="22"/>
          <w:szCs w:val="22"/>
        </w:rPr>
      </w:pPr>
      <w:r w:rsidRPr="00884EEA">
        <w:rPr>
          <w:rFonts w:asciiTheme="minorHAnsi" w:hAnsiTheme="minorHAnsi" w:cs="Arial"/>
          <w:snapToGrid w:val="0"/>
          <w:sz w:val="22"/>
          <w:szCs w:val="22"/>
        </w:rPr>
        <w:t xml:space="preserve">Smluvní strany prohlašují, že tuto smlouvu uzavírají po řádném uvážení a že jsou oprávněné tuto smlouvu uzavřít a řádně vykonávat práva a plnit závazky, které na sebe touto smlouvou převezmou. </w:t>
      </w:r>
    </w:p>
    <w:p w14:paraId="28117F7A" w14:textId="77777777" w:rsidR="003052DD" w:rsidRPr="00884EEA" w:rsidRDefault="003052DD" w:rsidP="00884EEA">
      <w:pPr>
        <w:pStyle w:val="Odstavecseseznamem"/>
        <w:spacing w:line="259" w:lineRule="auto"/>
        <w:ind w:left="284"/>
        <w:contextualSpacing w:val="0"/>
        <w:jc w:val="both"/>
        <w:rPr>
          <w:rFonts w:asciiTheme="minorHAnsi" w:hAnsiTheme="minorHAnsi" w:cs="Arial"/>
          <w:snapToGrid w:val="0"/>
          <w:sz w:val="22"/>
          <w:szCs w:val="22"/>
        </w:rPr>
      </w:pPr>
    </w:p>
    <w:p w14:paraId="4254246A" w14:textId="619A7C19" w:rsidR="003052DD" w:rsidRPr="00884EEA" w:rsidRDefault="006B670A" w:rsidP="00884EEA">
      <w:pPr>
        <w:pStyle w:val="Odstavecseseznamem"/>
        <w:numPr>
          <w:ilvl w:val="0"/>
          <w:numId w:val="1"/>
        </w:numPr>
        <w:tabs>
          <w:tab w:val="num" w:pos="284"/>
        </w:tabs>
        <w:spacing w:line="259" w:lineRule="auto"/>
        <w:ind w:left="284" w:hanging="284"/>
        <w:contextualSpacing w:val="0"/>
        <w:jc w:val="both"/>
        <w:rPr>
          <w:rFonts w:asciiTheme="minorHAnsi" w:hAnsiTheme="minorHAnsi"/>
          <w:sz w:val="22"/>
          <w:szCs w:val="22"/>
        </w:rPr>
      </w:pPr>
      <w:r w:rsidRPr="00884EEA">
        <w:rPr>
          <w:rFonts w:asciiTheme="minorHAnsi" w:hAnsiTheme="minorHAnsi" w:cs="Arial"/>
          <w:snapToGrid w:val="0"/>
          <w:sz w:val="22"/>
          <w:szCs w:val="22"/>
        </w:rPr>
        <w:t>Zhotovitel</w:t>
      </w:r>
      <w:r w:rsidR="003052DD" w:rsidRPr="00884EEA">
        <w:rPr>
          <w:rFonts w:asciiTheme="minorHAnsi" w:hAnsiTheme="minorHAnsi" w:cs="Arial"/>
          <w:snapToGrid w:val="0"/>
          <w:sz w:val="22"/>
          <w:szCs w:val="22"/>
        </w:rPr>
        <w:t xml:space="preserve"> dále prohlašuje, že k poskytnutí sjednaného plnění má veškerá potřebná podnikatelská oprávnění a naplňuje veškeré kvalifikační předpoklady pro řádné, včasné a kompletní dodání předmětu </w:t>
      </w:r>
      <w:r w:rsidR="00476656" w:rsidRPr="00884EEA">
        <w:rPr>
          <w:rFonts w:asciiTheme="minorHAnsi" w:hAnsiTheme="minorHAnsi" w:cs="Arial"/>
          <w:snapToGrid w:val="0"/>
          <w:sz w:val="22"/>
          <w:szCs w:val="22"/>
        </w:rPr>
        <w:t>díla</w:t>
      </w:r>
      <w:r w:rsidR="003052DD" w:rsidRPr="00884EEA">
        <w:rPr>
          <w:rFonts w:asciiTheme="minorHAnsi" w:hAnsiTheme="minorHAnsi" w:cs="Arial"/>
          <w:snapToGrid w:val="0"/>
          <w:sz w:val="22"/>
          <w:szCs w:val="22"/>
        </w:rPr>
        <w:t xml:space="preserve"> dle ujednání obsažených v této smlouvě. </w:t>
      </w:r>
    </w:p>
    <w:p w14:paraId="3105E015" w14:textId="77777777" w:rsidR="003052DD" w:rsidRPr="00884EEA" w:rsidRDefault="003052DD" w:rsidP="00884EEA">
      <w:pPr>
        <w:spacing w:line="259" w:lineRule="auto"/>
        <w:rPr>
          <w:rFonts w:asciiTheme="minorHAnsi" w:hAnsiTheme="minorHAnsi"/>
          <w:sz w:val="22"/>
          <w:szCs w:val="22"/>
        </w:rPr>
      </w:pPr>
    </w:p>
    <w:p w14:paraId="11D74EBD" w14:textId="4836CE92" w:rsidR="00D75292" w:rsidRPr="00884EEA" w:rsidRDefault="00D75292" w:rsidP="00884EEA">
      <w:pPr>
        <w:spacing w:line="259" w:lineRule="auto"/>
        <w:jc w:val="center"/>
        <w:outlineLvl w:val="0"/>
        <w:rPr>
          <w:rFonts w:asciiTheme="minorHAnsi" w:hAnsiTheme="minorHAnsi"/>
          <w:b/>
        </w:rPr>
      </w:pPr>
      <w:r w:rsidRPr="00884EEA">
        <w:rPr>
          <w:rFonts w:asciiTheme="minorHAnsi" w:hAnsiTheme="minorHAnsi"/>
          <w:b/>
        </w:rPr>
        <w:t xml:space="preserve">II. </w:t>
      </w:r>
    </w:p>
    <w:p w14:paraId="0BF474B7" w14:textId="77777777" w:rsidR="00D75292" w:rsidRPr="00884EEA" w:rsidRDefault="00D75292" w:rsidP="00884EEA">
      <w:pPr>
        <w:spacing w:line="259" w:lineRule="auto"/>
        <w:jc w:val="center"/>
        <w:outlineLvl w:val="0"/>
        <w:rPr>
          <w:rFonts w:asciiTheme="minorHAnsi" w:hAnsiTheme="minorHAnsi"/>
          <w:b/>
        </w:rPr>
      </w:pPr>
      <w:r w:rsidRPr="00884EEA">
        <w:rPr>
          <w:rFonts w:asciiTheme="minorHAnsi" w:hAnsiTheme="minorHAnsi"/>
          <w:b/>
        </w:rPr>
        <w:t>Předmět smlouvy</w:t>
      </w:r>
    </w:p>
    <w:p w14:paraId="2E6C37F7" w14:textId="77777777" w:rsidR="00F80747" w:rsidRPr="00884EEA" w:rsidRDefault="00F80747" w:rsidP="00884EEA">
      <w:pPr>
        <w:spacing w:line="259" w:lineRule="auto"/>
        <w:ind w:left="426" w:hanging="426"/>
        <w:rPr>
          <w:rFonts w:asciiTheme="minorHAnsi" w:hAnsiTheme="minorHAnsi"/>
          <w:sz w:val="22"/>
          <w:szCs w:val="22"/>
        </w:rPr>
      </w:pPr>
    </w:p>
    <w:p w14:paraId="708F7E34" w14:textId="3C009ED4" w:rsidR="00501892" w:rsidRPr="00884EEA" w:rsidRDefault="00501892" w:rsidP="00EA1D2B">
      <w:pPr>
        <w:numPr>
          <w:ilvl w:val="0"/>
          <w:numId w:val="6"/>
        </w:numPr>
        <w:spacing w:line="259" w:lineRule="auto"/>
        <w:ind w:left="284" w:hanging="284"/>
        <w:contextualSpacing/>
        <w:jc w:val="both"/>
        <w:rPr>
          <w:rFonts w:asciiTheme="minorHAnsi" w:eastAsiaTheme="minorHAnsi" w:hAnsiTheme="minorHAnsi" w:cstheme="minorBidi"/>
          <w:sz w:val="22"/>
          <w:szCs w:val="22"/>
        </w:rPr>
      </w:pPr>
      <w:r w:rsidRPr="00884EEA">
        <w:rPr>
          <w:rFonts w:asciiTheme="minorHAnsi" w:eastAsiaTheme="minorHAnsi" w:hAnsiTheme="minorHAnsi" w:cstheme="minorBidi"/>
          <w:sz w:val="22"/>
          <w:szCs w:val="22"/>
        </w:rPr>
        <w:t xml:space="preserve">Předmětem této smlouvy je závazek zhotovitele na svůj náklad a nebezpečí zhotovit a předat objednateli dílo, resp. jednotlivé dílčí části díla dále touto smlouvou vymezené, a to v rozsahu, </w:t>
      </w:r>
      <w:r w:rsidRPr="00884EEA">
        <w:rPr>
          <w:rFonts w:asciiTheme="minorHAnsi" w:eastAsiaTheme="minorHAnsi" w:hAnsiTheme="minorHAnsi" w:cstheme="minorBidi"/>
          <w:sz w:val="22"/>
          <w:szCs w:val="22"/>
        </w:rPr>
        <w:lastRenderedPageBreak/>
        <w:t>kvalitě a za podmínek stanovených touto smlouvou, a závazek objednatele od zhotovitele řádně provedené dílo, resp. jeho jednotlivé dílčí části převzít a uhradit zhotoviteli odměnu způsobem, za podmínek a ve výši stanovené v čl.</w:t>
      </w:r>
      <w:r w:rsidR="008C5584">
        <w:rPr>
          <w:rFonts w:asciiTheme="minorHAnsi" w:eastAsiaTheme="minorHAnsi" w:hAnsiTheme="minorHAnsi" w:cstheme="minorBidi"/>
          <w:sz w:val="22"/>
          <w:szCs w:val="22"/>
        </w:rPr>
        <w:t xml:space="preserve"> IV.</w:t>
      </w:r>
      <w:r w:rsidRPr="00884EEA">
        <w:rPr>
          <w:rFonts w:asciiTheme="minorHAnsi" w:eastAsiaTheme="minorHAnsi" w:hAnsiTheme="minorHAnsi" w:cstheme="minorBidi"/>
          <w:sz w:val="22"/>
          <w:szCs w:val="22"/>
        </w:rPr>
        <w:t xml:space="preserve"> této smlouvy. </w:t>
      </w:r>
    </w:p>
    <w:p w14:paraId="3B8A705A" w14:textId="77777777" w:rsidR="00501892" w:rsidRPr="00884EEA" w:rsidRDefault="00501892" w:rsidP="00EA1D2B">
      <w:pPr>
        <w:spacing w:line="259" w:lineRule="auto"/>
        <w:ind w:left="284" w:hanging="284"/>
        <w:jc w:val="both"/>
        <w:rPr>
          <w:rFonts w:asciiTheme="minorHAnsi" w:hAnsiTheme="minorHAnsi"/>
          <w:sz w:val="22"/>
          <w:szCs w:val="22"/>
        </w:rPr>
      </w:pPr>
    </w:p>
    <w:p w14:paraId="1EC3381E" w14:textId="1D7DC624" w:rsidR="005967BC" w:rsidRPr="00884EEA" w:rsidRDefault="00501892" w:rsidP="00EA1D2B">
      <w:pPr>
        <w:numPr>
          <w:ilvl w:val="0"/>
          <w:numId w:val="6"/>
        </w:numPr>
        <w:spacing w:line="259" w:lineRule="auto"/>
        <w:ind w:left="284" w:hanging="284"/>
        <w:jc w:val="both"/>
        <w:rPr>
          <w:rFonts w:asciiTheme="minorHAnsi" w:hAnsiTheme="minorHAnsi"/>
          <w:sz w:val="22"/>
          <w:szCs w:val="22"/>
        </w:rPr>
      </w:pPr>
      <w:r w:rsidRPr="00884EEA">
        <w:rPr>
          <w:rFonts w:asciiTheme="minorHAnsi" w:hAnsiTheme="minorHAnsi"/>
          <w:sz w:val="22"/>
          <w:szCs w:val="22"/>
        </w:rPr>
        <w:t xml:space="preserve">Dílo spočívá </w:t>
      </w:r>
      <w:r w:rsidR="00117BE3" w:rsidRPr="00884EEA">
        <w:rPr>
          <w:rFonts w:asciiTheme="minorHAnsi" w:hAnsiTheme="minorHAnsi"/>
          <w:sz w:val="22"/>
          <w:szCs w:val="22"/>
        </w:rPr>
        <w:t>v</w:t>
      </w:r>
      <w:r w:rsidRPr="00884EEA">
        <w:rPr>
          <w:rFonts w:asciiTheme="minorHAnsi" w:hAnsiTheme="minorHAnsi"/>
          <w:sz w:val="22"/>
          <w:szCs w:val="22"/>
        </w:rPr>
        <w:t xml:space="preserve"> provádění</w:t>
      </w:r>
      <w:r w:rsidR="00117BE3" w:rsidRPr="00884EEA">
        <w:rPr>
          <w:rFonts w:asciiTheme="minorHAnsi" w:hAnsiTheme="minorHAnsi"/>
          <w:sz w:val="22"/>
          <w:szCs w:val="22"/>
        </w:rPr>
        <w:t xml:space="preserve"> roční</w:t>
      </w:r>
      <w:r w:rsidR="00597CAC" w:rsidRPr="00884EEA">
        <w:rPr>
          <w:rFonts w:asciiTheme="minorHAnsi" w:hAnsiTheme="minorHAnsi"/>
          <w:sz w:val="22"/>
          <w:szCs w:val="22"/>
        </w:rPr>
        <w:t xml:space="preserve"> </w:t>
      </w:r>
      <w:r w:rsidR="00D75292" w:rsidRPr="00884EEA">
        <w:rPr>
          <w:rFonts w:asciiTheme="minorHAnsi" w:hAnsiTheme="minorHAnsi"/>
          <w:sz w:val="22"/>
          <w:szCs w:val="22"/>
        </w:rPr>
        <w:t>aktualizac</w:t>
      </w:r>
      <w:r w:rsidRPr="00884EEA">
        <w:rPr>
          <w:rFonts w:asciiTheme="minorHAnsi" w:hAnsiTheme="minorHAnsi"/>
          <w:sz w:val="22"/>
          <w:szCs w:val="22"/>
        </w:rPr>
        <w:t>e</w:t>
      </w:r>
      <w:r w:rsidR="00D75292" w:rsidRPr="00884EEA">
        <w:rPr>
          <w:rFonts w:asciiTheme="minorHAnsi" w:hAnsiTheme="minorHAnsi"/>
          <w:sz w:val="22"/>
          <w:szCs w:val="22"/>
        </w:rPr>
        <w:t xml:space="preserve"> demografické analýzy Pardubic ve vztahu ke kapacitám školství</w:t>
      </w:r>
      <w:r w:rsidR="00E32F52" w:rsidRPr="00884EEA">
        <w:rPr>
          <w:rFonts w:asciiTheme="minorHAnsi" w:hAnsiTheme="minorHAnsi"/>
          <w:sz w:val="22"/>
          <w:szCs w:val="22"/>
        </w:rPr>
        <w:t xml:space="preserve"> </w:t>
      </w:r>
      <w:r w:rsidR="000E41CC" w:rsidRPr="00884EEA">
        <w:rPr>
          <w:rFonts w:asciiTheme="minorHAnsi" w:hAnsiTheme="minorHAnsi"/>
          <w:sz w:val="22"/>
          <w:szCs w:val="22"/>
        </w:rPr>
        <w:t xml:space="preserve">v území </w:t>
      </w:r>
      <w:r w:rsidR="00E32F52" w:rsidRPr="00884EEA">
        <w:rPr>
          <w:rFonts w:asciiTheme="minorHAnsi" w:hAnsiTheme="minorHAnsi"/>
          <w:sz w:val="22"/>
          <w:szCs w:val="22"/>
        </w:rPr>
        <w:t>za období let 2024</w:t>
      </w:r>
      <w:r w:rsidR="004E00EC" w:rsidRPr="00884EEA">
        <w:rPr>
          <w:rFonts w:asciiTheme="minorHAnsi" w:hAnsiTheme="minorHAnsi"/>
          <w:sz w:val="22"/>
          <w:szCs w:val="22"/>
        </w:rPr>
        <w:t xml:space="preserve"> </w:t>
      </w:r>
      <w:r w:rsidR="00E32F52" w:rsidRPr="00884EEA">
        <w:rPr>
          <w:rFonts w:asciiTheme="minorHAnsi" w:hAnsiTheme="minorHAnsi"/>
          <w:sz w:val="22"/>
          <w:szCs w:val="22"/>
        </w:rPr>
        <w:t>-</w:t>
      </w:r>
      <w:r w:rsidR="004E00EC" w:rsidRPr="00884EEA">
        <w:rPr>
          <w:rFonts w:asciiTheme="minorHAnsi" w:hAnsiTheme="minorHAnsi"/>
          <w:sz w:val="22"/>
          <w:szCs w:val="22"/>
        </w:rPr>
        <w:t xml:space="preserve"> </w:t>
      </w:r>
      <w:r w:rsidR="00E32F52" w:rsidRPr="00884EEA">
        <w:rPr>
          <w:rFonts w:asciiTheme="minorHAnsi" w:hAnsiTheme="minorHAnsi"/>
          <w:sz w:val="22"/>
          <w:szCs w:val="22"/>
        </w:rPr>
        <w:t>2027</w:t>
      </w:r>
      <w:r w:rsidR="005967BC" w:rsidRPr="00884EEA">
        <w:rPr>
          <w:rFonts w:asciiTheme="minorHAnsi" w:hAnsiTheme="minorHAnsi"/>
          <w:sz w:val="22"/>
          <w:szCs w:val="22"/>
        </w:rPr>
        <w:t>.</w:t>
      </w:r>
      <w:r w:rsidRPr="00884EEA">
        <w:rPr>
          <w:rFonts w:asciiTheme="minorHAnsi" w:hAnsiTheme="minorHAnsi"/>
          <w:sz w:val="22"/>
          <w:szCs w:val="22"/>
        </w:rPr>
        <w:t xml:space="preserve"> </w:t>
      </w:r>
      <w:r w:rsidR="009D7EE7" w:rsidRPr="00884EEA">
        <w:rPr>
          <w:rFonts w:asciiTheme="minorHAnsi" w:hAnsiTheme="minorHAnsi"/>
          <w:sz w:val="22"/>
          <w:szCs w:val="22"/>
        </w:rPr>
        <w:t>Anal</w:t>
      </w:r>
      <w:r w:rsidR="00F30009" w:rsidRPr="00884EEA">
        <w:rPr>
          <w:rFonts w:asciiTheme="minorHAnsi" w:hAnsiTheme="minorHAnsi"/>
          <w:sz w:val="22"/>
          <w:szCs w:val="22"/>
        </w:rPr>
        <w:t xml:space="preserve">ytická činnost </w:t>
      </w:r>
      <w:r w:rsidR="009D7EE7" w:rsidRPr="00884EEA">
        <w:rPr>
          <w:rFonts w:asciiTheme="minorHAnsi" w:hAnsiTheme="minorHAnsi"/>
          <w:sz w:val="22"/>
          <w:szCs w:val="22"/>
        </w:rPr>
        <w:t xml:space="preserve">bude prováděna </w:t>
      </w:r>
      <w:r w:rsidR="008C5584">
        <w:rPr>
          <w:rFonts w:asciiTheme="minorHAnsi" w:hAnsiTheme="minorHAnsi"/>
          <w:sz w:val="22"/>
          <w:szCs w:val="22"/>
        </w:rPr>
        <w:t xml:space="preserve">vždy </w:t>
      </w:r>
      <w:r w:rsidR="005967BC" w:rsidRPr="00884EEA">
        <w:rPr>
          <w:rFonts w:asciiTheme="minorHAnsi" w:hAnsiTheme="minorHAnsi"/>
          <w:sz w:val="22"/>
          <w:szCs w:val="22"/>
        </w:rPr>
        <w:t xml:space="preserve">na základě zjištěných dat formou aktualizace již existující demografické analýzy, která byla původně zhotovena </w:t>
      </w:r>
      <w:r w:rsidR="008C5584">
        <w:rPr>
          <w:rFonts w:asciiTheme="minorHAnsi" w:hAnsiTheme="minorHAnsi"/>
          <w:sz w:val="22"/>
          <w:szCs w:val="22"/>
        </w:rPr>
        <w:t xml:space="preserve">zhotovitelem </w:t>
      </w:r>
      <w:r w:rsidR="005967BC" w:rsidRPr="00884EEA">
        <w:rPr>
          <w:rFonts w:asciiTheme="minorHAnsi" w:hAnsiTheme="minorHAnsi"/>
          <w:sz w:val="22"/>
          <w:szCs w:val="22"/>
        </w:rPr>
        <w:t xml:space="preserve">a </w:t>
      </w:r>
      <w:r w:rsidR="00EE3C76" w:rsidRPr="00884EEA">
        <w:rPr>
          <w:rFonts w:asciiTheme="minorHAnsi" w:hAnsiTheme="minorHAnsi"/>
          <w:sz w:val="22"/>
          <w:szCs w:val="22"/>
        </w:rPr>
        <w:t>objednateli</w:t>
      </w:r>
      <w:r w:rsidR="005967BC" w:rsidRPr="00884EEA">
        <w:rPr>
          <w:rFonts w:asciiTheme="minorHAnsi" w:hAnsiTheme="minorHAnsi"/>
          <w:sz w:val="22"/>
          <w:szCs w:val="22"/>
        </w:rPr>
        <w:t xml:space="preserve"> předána v březnu r. 2022 a následně </w:t>
      </w:r>
      <w:r w:rsidR="005967BC" w:rsidRPr="00F1286C">
        <w:rPr>
          <w:rFonts w:asciiTheme="minorHAnsi" w:hAnsiTheme="minorHAnsi"/>
          <w:sz w:val="22"/>
          <w:szCs w:val="22"/>
        </w:rPr>
        <w:t>aktuali</w:t>
      </w:r>
      <w:r w:rsidR="000E41CC" w:rsidRPr="00F1286C">
        <w:rPr>
          <w:rFonts w:asciiTheme="minorHAnsi" w:hAnsiTheme="minorHAnsi"/>
          <w:sz w:val="22"/>
          <w:szCs w:val="22"/>
        </w:rPr>
        <w:t xml:space="preserve">zována. Analýza </w:t>
      </w:r>
      <w:r w:rsidR="002E6446" w:rsidRPr="00F1286C">
        <w:rPr>
          <w:rFonts w:asciiTheme="minorHAnsi" w:hAnsiTheme="minorHAnsi"/>
          <w:sz w:val="22"/>
          <w:szCs w:val="22"/>
        </w:rPr>
        <w:t xml:space="preserve">u základních škol </w:t>
      </w:r>
      <w:r w:rsidR="000E41CC" w:rsidRPr="00F1286C">
        <w:rPr>
          <w:rFonts w:asciiTheme="minorHAnsi" w:hAnsiTheme="minorHAnsi"/>
          <w:sz w:val="22"/>
          <w:szCs w:val="22"/>
        </w:rPr>
        <w:t xml:space="preserve">musí být realizována </w:t>
      </w:r>
      <w:r w:rsidR="009D7EE7" w:rsidRPr="00F1286C">
        <w:rPr>
          <w:rFonts w:asciiTheme="minorHAnsi" w:hAnsiTheme="minorHAnsi"/>
          <w:sz w:val="22"/>
          <w:szCs w:val="22"/>
        </w:rPr>
        <w:t xml:space="preserve">v souladu s metodikou </w:t>
      </w:r>
      <w:r w:rsidR="009D7EE7" w:rsidRPr="00884EEA">
        <w:rPr>
          <w:rFonts w:asciiTheme="minorHAnsi" w:hAnsiTheme="minorHAnsi"/>
          <w:sz w:val="22"/>
          <w:szCs w:val="22"/>
        </w:rPr>
        <w:t>Ministerstva školství, mládeže a tělovýchovy</w:t>
      </w:r>
      <w:r w:rsidR="00E32F52" w:rsidRPr="00884EEA">
        <w:rPr>
          <w:rFonts w:asciiTheme="minorHAnsi" w:hAnsiTheme="minorHAnsi"/>
          <w:sz w:val="22"/>
          <w:szCs w:val="22"/>
        </w:rPr>
        <w:t xml:space="preserve"> vytvořené pro program „Podpora rozvoje infrastruktury základního vzdělávání zřizovaného </w:t>
      </w:r>
      <w:r w:rsidR="000E41CC" w:rsidRPr="00884EEA">
        <w:rPr>
          <w:rFonts w:asciiTheme="minorHAnsi" w:hAnsiTheme="minorHAnsi"/>
          <w:sz w:val="22"/>
          <w:szCs w:val="22"/>
        </w:rPr>
        <w:t>obce</w:t>
      </w:r>
      <w:r w:rsidR="00E32F52" w:rsidRPr="00884EEA">
        <w:rPr>
          <w:rFonts w:asciiTheme="minorHAnsi" w:hAnsiTheme="minorHAnsi"/>
          <w:sz w:val="22"/>
          <w:szCs w:val="22"/>
        </w:rPr>
        <w:t>mi a dobrovolnými svazky obcí – 133 340“</w:t>
      </w:r>
      <w:r w:rsidR="00AA152A" w:rsidRPr="00884EEA">
        <w:rPr>
          <w:rFonts w:asciiTheme="minorHAnsi" w:hAnsiTheme="minorHAnsi"/>
          <w:sz w:val="22"/>
          <w:szCs w:val="22"/>
        </w:rPr>
        <w:t xml:space="preserve"> (zveřejněna na webových stránkách </w:t>
      </w:r>
      <w:r w:rsidR="00E87B7C" w:rsidRPr="00E87B7C">
        <w:rPr>
          <w:rFonts w:asciiTheme="minorHAnsi" w:hAnsiTheme="minorHAnsi"/>
          <w:sz w:val="22"/>
          <w:szCs w:val="22"/>
        </w:rPr>
        <w:t>https://msmt.gov.cz/vzdelavani/zakladni-vzdelavani/dotace-a-granty-1</w:t>
      </w:r>
      <w:r w:rsidR="00AA152A" w:rsidRPr="00884EEA">
        <w:rPr>
          <w:rFonts w:asciiTheme="minorHAnsi" w:hAnsiTheme="minorHAnsi"/>
          <w:sz w:val="22"/>
          <w:szCs w:val="22"/>
        </w:rPr>
        <w:t>)</w:t>
      </w:r>
      <w:r w:rsidR="00117BE3" w:rsidRPr="00884EEA">
        <w:rPr>
          <w:rFonts w:asciiTheme="minorHAnsi" w:hAnsiTheme="minorHAnsi"/>
          <w:sz w:val="22"/>
          <w:szCs w:val="22"/>
        </w:rPr>
        <w:t xml:space="preserve">. Cílem analýzy je vyhodnocení rizikovosti nedostatku kapacit </w:t>
      </w:r>
      <w:r w:rsidR="00117BE3" w:rsidRPr="00F1286C">
        <w:rPr>
          <w:rFonts w:asciiTheme="minorHAnsi" w:hAnsiTheme="minorHAnsi"/>
          <w:sz w:val="22"/>
          <w:szCs w:val="22"/>
        </w:rPr>
        <w:t xml:space="preserve">základních a mateřských škol </w:t>
      </w:r>
      <w:r w:rsidR="00F30009" w:rsidRPr="00F1286C">
        <w:rPr>
          <w:rFonts w:asciiTheme="minorHAnsi" w:hAnsiTheme="minorHAnsi"/>
          <w:sz w:val="22"/>
          <w:szCs w:val="22"/>
        </w:rPr>
        <w:t xml:space="preserve">v příslušném období, </w:t>
      </w:r>
      <w:r w:rsidR="00117BE3" w:rsidRPr="00F1286C">
        <w:rPr>
          <w:rFonts w:asciiTheme="minorHAnsi" w:hAnsiTheme="minorHAnsi"/>
          <w:sz w:val="22"/>
          <w:szCs w:val="22"/>
        </w:rPr>
        <w:t>zohledňující vývoj počtu obyvatel a pohyb</w:t>
      </w:r>
      <w:r w:rsidR="00117BE3" w:rsidRPr="00884EEA">
        <w:rPr>
          <w:rFonts w:asciiTheme="minorHAnsi" w:hAnsiTheme="minorHAnsi"/>
          <w:sz w:val="22"/>
          <w:szCs w:val="22"/>
        </w:rPr>
        <w:t xml:space="preserve"> obyvatel v okresu Pardubice, resp. statutárního města Pardubice coby obce s rozšířenou </w:t>
      </w:r>
      <w:r w:rsidR="00117BE3" w:rsidRPr="00F1286C">
        <w:rPr>
          <w:rFonts w:asciiTheme="minorHAnsi" w:hAnsiTheme="minorHAnsi"/>
          <w:sz w:val="22"/>
          <w:szCs w:val="22"/>
        </w:rPr>
        <w:t xml:space="preserve">působností, a vytvoření prognózy vývoje cílové skupiny a počtu obyvatel </w:t>
      </w:r>
      <w:r w:rsidR="00700A0D" w:rsidRPr="00F1286C">
        <w:rPr>
          <w:rFonts w:asciiTheme="minorHAnsi" w:hAnsiTheme="minorHAnsi"/>
          <w:sz w:val="22"/>
          <w:szCs w:val="22"/>
        </w:rPr>
        <w:t xml:space="preserve">s ohledem na kapacitu mateřských a základních škol </w:t>
      </w:r>
      <w:r w:rsidR="00117BE3" w:rsidRPr="00F1286C">
        <w:rPr>
          <w:rFonts w:asciiTheme="minorHAnsi" w:hAnsiTheme="minorHAnsi"/>
          <w:sz w:val="22"/>
          <w:szCs w:val="22"/>
        </w:rPr>
        <w:t>a</w:t>
      </w:r>
      <w:r w:rsidR="00AA152A" w:rsidRPr="00F1286C">
        <w:rPr>
          <w:rFonts w:asciiTheme="minorHAnsi" w:hAnsiTheme="minorHAnsi"/>
          <w:sz w:val="22"/>
          <w:szCs w:val="22"/>
        </w:rPr>
        <w:t xml:space="preserve"> prognózy</w:t>
      </w:r>
      <w:r w:rsidR="00117BE3" w:rsidRPr="00F1286C">
        <w:rPr>
          <w:rFonts w:asciiTheme="minorHAnsi" w:hAnsiTheme="minorHAnsi"/>
          <w:sz w:val="22"/>
          <w:szCs w:val="22"/>
        </w:rPr>
        <w:t xml:space="preserve"> </w:t>
      </w:r>
      <w:r w:rsidR="00700A0D" w:rsidRPr="00F1286C">
        <w:rPr>
          <w:rFonts w:asciiTheme="minorHAnsi" w:hAnsiTheme="minorHAnsi"/>
          <w:sz w:val="22"/>
          <w:szCs w:val="22"/>
        </w:rPr>
        <w:t xml:space="preserve">dopadu </w:t>
      </w:r>
      <w:r w:rsidR="00117BE3" w:rsidRPr="00F1286C">
        <w:rPr>
          <w:rFonts w:asciiTheme="minorHAnsi" w:hAnsiTheme="minorHAnsi"/>
          <w:sz w:val="22"/>
          <w:szCs w:val="22"/>
        </w:rPr>
        <w:t>začlenění nových rozvojových</w:t>
      </w:r>
      <w:r w:rsidR="00117BE3" w:rsidRPr="00884EEA">
        <w:rPr>
          <w:rFonts w:asciiTheme="minorHAnsi" w:hAnsiTheme="minorHAnsi"/>
          <w:sz w:val="22"/>
          <w:szCs w:val="22"/>
        </w:rPr>
        <w:t xml:space="preserve"> ploch města. </w:t>
      </w:r>
    </w:p>
    <w:p w14:paraId="6636EF32" w14:textId="77777777" w:rsidR="000E41CC" w:rsidRPr="00884EEA" w:rsidRDefault="000E41CC" w:rsidP="00884EEA">
      <w:pPr>
        <w:spacing w:line="259" w:lineRule="auto"/>
        <w:ind w:left="426" w:hanging="426"/>
        <w:jc w:val="both"/>
        <w:rPr>
          <w:rFonts w:asciiTheme="minorHAnsi" w:hAnsiTheme="minorHAnsi"/>
          <w:sz w:val="22"/>
          <w:szCs w:val="22"/>
        </w:rPr>
      </w:pPr>
    </w:p>
    <w:p w14:paraId="0B389082" w14:textId="25C3D13C" w:rsidR="00D75292" w:rsidRPr="00884EEA" w:rsidRDefault="005967BC" w:rsidP="00EA1D2B">
      <w:pPr>
        <w:pStyle w:val="Odstavecseseznamem"/>
        <w:numPr>
          <w:ilvl w:val="0"/>
          <w:numId w:val="6"/>
        </w:numPr>
        <w:spacing w:line="259" w:lineRule="auto"/>
        <w:ind w:left="284" w:hanging="284"/>
        <w:jc w:val="both"/>
        <w:rPr>
          <w:rFonts w:asciiTheme="minorHAnsi" w:hAnsiTheme="minorHAnsi"/>
          <w:sz w:val="22"/>
          <w:szCs w:val="22"/>
        </w:rPr>
      </w:pPr>
      <w:r w:rsidRPr="00884EEA">
        <w:rPr>
          <w:rFonts w:asciiTheme="minorHAnsi" w:hAnsiTheme="minorHAnsi"/>
          <w:sz w:val="22"/>
          <w:szCs w:val="22"/>
        </w:rPr>
        <w:t>Předmětem díla, resp. jeho dílčí části bude</w:t>
      </w:r>
      <w:r w:rsidR="000E41CC" w:rsidRPr="00884EEA">
        <w:rPr>
          <w:rFonts w:asciiTheme="minorHAnsi" w:hAnsiTheme="minorHAnsi"/>
          <w:sz w:val="22"/>
          <w:szCs w:val="22"/>
        </w:rPr>
        <w:t xml:space="preserve"> výstup analýzy v podobě </w:t>
      </w:r>
      <w:r w:rsidR="00F30009" w:rsidRPr="00884EEA">
        <w:rPr>
          <w:rFonts w:asciiTheme="minorHAnsi" w:hAnsiTheme="minorHAnsi"/>
          <w:sz w:val="22"/>
          <w:szCs w:val="22"/>
        </w:rPr>
        <w:t>kompletní písemn</w:t>
      </w:r>
      <w:r w:rsidR="004E00EC" w:rsidRPr="00884EEA">
        <w:rPr>
          <w:rFonts w:asciiTheme="minorHAnsi" w:hAnsiTheme="minorHAnsi"/>
          <w:sz w:val="22"/>
          <w:szCs w:val="22"/>
        </w:rPr>
        <w:t>é</w:t>
      </w:r>
      <w:r w:rsidR="00F30009" w:rsidRPr="00884EEA">
        <w:rPr>
          <w:rFonts w:asciiTheme="minorHAnsi" w:hAnsiTheme="minorHAnsi"/>
          <w:sz w:val="22"/>
          <w:szCs w:val="22"/>
        </w:rPr>
        <w:t xml:space="preserve"> zpráv</w:t>
      </w:r>
      <w:r w:rsidR="004E00EC" w:rsidRPr="00884EEA">
        <w:rPr>
          <w:rFonts w:asciiTheme="minorHAnsi" w:hAnsiTheme="minorHAnsi"/>
          <w:sz w:val="22"/>
          <w:szCs w:val="22"/>
        </w:rPr>
        <w:t>y</w:t>
      </w:r>
      <w:r w:rsidR="00F30009" w:rsidRPr="00884EEA">
        <w:rPr>
          <w:rFonts w:asciiTheme="minorHAnsi" w:hAnsiTheme="minorHAnsi"/>
          <w:sz w:val="22"/>
          <w:szCs w:val="22"/>
        </w:rPr>
        <w:t xml:space="preserve"> obsahující </w:t>
      </w:r>
      <w:r w:rsidRPr="00884EEA">
        <w:rPr>
          <w:rFonts w:asciiTheme="minorHAnsi" w:hAnsiTheme="minorHAnsi"/>
          <w:sz w:val="22"/>
          <w:szCs w:val="22"/>
        </w:rPr>
        <w:t xml:space="preserve">aktualizované </w:t>
      </w:r>
      <w:r w:rsidR="00F30009" w:rsidRPr="00884EEA">
        <w:rPr>
          <w:rFonts w:asciiTheme="minorHAnsi" w:hAnsiTheme="minorHAnsi"/>
          <w:sz w:val="22"/>
          <w:szCs w:val="22"/>
        </w:rPr>
        <w:t>souhrnné výsledky zpracovaných da</w:t>
      </w:r>
      <w:r w:rsidR="00E32F52" w:rsidRPr="00884EEA">
        <w:rPr>
          <w:rFonts w:asciiTheme="minorHAnsi" w:hAnsiTheme="minorHAnsi"/>
          <w:sz w:val="22"/>
          <w:szCs w:val="22"/>
        </w:rPr>
        <w:t xml:space="preserve">t </w:t>
      </w:r>
      <w:r w:rsidR="005E48D6" w:rsidRPr="00884EEA">
        <w:rPr>
          <w:rFonts w:asciiTheme="minorHAnsi" w:hAnsiTheme="minorHAnsi"/>
          <w:sz w:val="22"/>
          <w:szCs w:val="22"/>
        </w:rPr>
        <w:t xml:space="preserve">demografické analýzy </w:t>
      </w:r>
      <w:r w:rsidR="00E32F52" w:rsidRPr="00884EEA">
        <w:rPr>
          <w:rFonts w:asciiTheme="minorHAnsi" w:hAnsiTheme="minorHAnsi"/>
          <w:sz w:val="22"/>
          <w:szCs w:val="22"/>
        </w:rPr>
        <w:t>vč. závěrečného vyhodnocení</w:t>
      </w:r>
      <w:r w:rsidR="004E00EC" w:rsidRPr="00884EEA">
        <w:rPr>
          <w:rFonts w:asciiTheme="minorHAnsi" w:hAnsiTheme="minorHAnsi"/>
          <w:sz w:val="22"/>
          <w:szCs w:val="22"/>
        </w:rPr>
        <w:t>, vždy samostatn</w:t>
      </w:r>
      <w:r w:rsidR="00725FFD" w:rsidRPr="00884EEA">
        <w:rPr>
          <w:rFonts w:asciiTheme="minorHAnsi" w:hAnsiTheme="minorHAnsi"/>
          <w:sz w:val="22"/>
          <w:szCs w:val="22"/>
        </w:rPr>
        <w:t>ě</w:t>
      </w:r>
      <w:r w:rsidRPr="00884EEA">
        <w:rPr>
          <w:rFonts w:asciiTheme="minorHAnsi" w:hAnsiTheme="minorHAnsi"/>
          <w:sz w:val="22"/>
          <w:szCs w:val="22"/>
        </w:rPr>
        <w:t xml:space="preserve"> za jednotlivé kalendářní roky 2024</w:t>
      </w:r>
      <w:r w:rsidR="00725FFD" w:rsidRPr="00884EEA">
        <w:rPr>
          <w:rFonts w:asciiTheme="minorHAnsi" w:hAnsiTheme="minorHAnsi"/>
          <w:sz w:val="22"/>
          <w:szCs w:val="22"/>
        </w:rPr>
        <w:t>, 2025, 2026 a</w:t>
      </w:r>
      <w:r w:rsidRPr="00884EEA">
        <w:rPr>
          <w:rFonts w:asciiTheme="minorHAnsi" w:hAnsiTheme="minorHAnsi"/>
          <w:sz w:val="22"/>
          <w:szCs w:val="22"/>
        </w:rPr>
        <w:t xml:space="preserve"> 2027</w:t>
      </w:r>
      <w:r w:rsidR="00E32F52" w:rsidRPr="00884EEA">
        <w:rPr>
          <w:rFonts w:asciiTheme="minorHAnsi" w:hAnsiTheme="minorHAnsi"/>
          <w:sz w:val="22"/>
          <w:szCs w:val="22"/>
        </w:rPr>
        <w:t xml:space="preserve">. </w:t>
      </w:r>
      <w:r w:rsidRPr="00884EEA">
        <w:rPr>
          <w:rFonts w:asciiTheme="minorHAnsi" w:hAnsiTheme="minorHAnsi"/>
          <w:sz w:val="22"/>
          <w:szCs w:val="22"/>
        </w:rPr>
        <w:t>Aktualizovaná d</w:t>
      </w:r>
      <w:r w:rsidR="005E48D6" w:rsidRPr="00884EEA">
        <w:rPr>
          <w:rFonts w:asciiTheme="minorHAnsi" w:hAnsiTheme="minorHAnsi"/>
          <w:sz w:val="22"/>
          <w:szCs w:val="22"/>
        </w:rPr>
        <w:t xml:space="preserve">emografická analýza slouží </w:t>
      </w:r>
      <w:r w:rsidR="00E32F52" w:rsidRPr="00884EEA">
        <w:rPr>
          <w:rFonts w:asciiTheme="minorHAnsi" w:hAnsiTheme="minorHAnsi"/>
          <w:sz w:val="22"/>
          <w:szCs w:val="22"/>
        </w:rPr>
        <w:t xml:space="preserve">objednateli </w:t>
      </w:r>
      <w:r w:rsidR="005E48D6" w:rsidRPr="00884EEA">
        <w:rPr>
          <w:rFonts w:asciiTheme="minorHAnsi" w:hAnsiTheme="minorHAnsi"/>
          <w:sz w:val="22"/>
          <w:szCs w:val="22"/>
        </w:rPr>
        <w:t xml:space="preserve">jako podklad pro plánování kapacit škol s ohledem na plánovanou výstavbu bydlení ve městě. Písemná zpráva bude zároveň použita jako </w:t>
      </w:r>
      <w:r w:rsidR="00E32F52" w:rsidRPr="00884EEA">
        <w:rPr>
          <w:rFonts w:asciiTheme="minorHAnsi" w:hAnsiTheme="minorHAnsi"/>
          <w:sz w:val="22"/>
          <w:szCs w:val="22"/>
        </w:rPr>
        <w:t xml:space="preserve">povinná součást dokumentace </w:t>
      </w:r>
      <w:r w:rsidR="00725FFD" w:rsidRPr="00884EEA">
        <w:rPr>
          <w:rFonts w:asciiTheme="minorHAnsi" w:hAnsiTheme="minorHAnsi"/>
          <w:sz w:val="22"/>
          <w:szCs w:val="22"/>
        </w:rPr>
        <w:t xml:space="preserve">přikládané </w:t>
      </w:r>
      <w:r w:rsidR="00E32F52" w:rsidRPr="00884EEA">
        <w:rPr>
          <w:rFonts w:asciiTheme="minorHAnsi" w:hAnsiTheme="minorHAnsi"/>
          <w:sz w:val="22"/>
          <w:szCs w:val="22"/>
        </w:rPr>
        <w:t>k žádosti objednatele o státní investiční podporu na výstavbu nové základní školy v areálu kasáren T. G. Masaryka v</w:t>
      </w:r>
      <w:r w:rsidR="00454757" w:rsidRPr="00884EEA">
        <w:rPr>
          <w:rFonts w:asciiTheme="minorHAnsi" w:hAnsiTheme="minorHAnsi"/>
          <w:sz w:val="22"/>
          <w:szCs w:val="22"/>
        </w:rPr>
        <w:t> </w:t>
      </w:r>
      <w:r w:rsidR="00E32F52" w:rsidRPr="00884EEA">
        <w:rPr>
          <w:rFonts w:asciiTheme="minorHAnsi" w:hAnsiTheme="minorHAnsi"/>
          <w:sz w:val="22"/>
          <w:szCs w:val="22"/>
        </w:rPr>
        <w:t>Pardubicích</w:t>
      </w:r>
      <w:r w:rsidR="00454757" w:rsidRPr="00884EEA">
        <w:rPr>
          <w:rFonts w:asciiTheme="minorHAnsi" w:hAnsiTheme="minorHAnsi"/>
          <w:sz w:val="22"/>
          <w:szCs w:val="22"/>
        </w:rPr>
        <w:t xml:space="preserve"> </w:t>
      </w:r>
      <w:r w:rsidRPr="00884EEA">
        <w:rPr>
          <w:rFonts w:asciiTheme="minorHAnsi" w:hAnsiTheme="minorHAnsi"/>
          <w:sz w:val="22"/>
          <w:szCs w:val="22"/>
        </w:rPr>
        <w:t>v příslušném roce</w:t>
      </w:r>
      <w:r w:rsidR="00454757" w:rsidRPr="00884EEA">
        <w:rPr>
          <w:rFonts w:asciiTheme="minorHAnsi" w:hAnsiTheme="minorHAnsi"/>
          <w:sz w:val="22"/>
          <w:szCs w:val="22"/>
        </w:rPr>
        <w:t>.</w:t>
      </w:r>
      <w:r w:rsidR="00F30009" w:rsidRPr="00884EEA">
        <w:rPr>
          <w:rFonts w:asciiTheme="minorHAnsi" w:hAnsiTheme="minorHAnsi"/>
          <w:sz w:val="22"/>
          <w:szCs w:val="22"/>
        </w:rPr>
        <w:t xml:space="preserve"> </w:t>
      </w:r>
    </w:p>
    <w:p w14:paraId="0F80F761" w14:textId="77777777" w:rsidR="00501892" w:rsidRPr="00884EEA" w:rsidRDefault="00501892" w:rsidP="00884EEA">
      <w:pPr>
        <w:pStyle w:val="Odstavecseseznamem"/>
        <w:spacing w:line="259" w:lineRule="auto"/>
        <w:rPr>
          <w:rFonts w:asciiTheme="minorHAnsi" w:hAnsiTheme="minorHAnsi"/>
          <w:sz w:val="22"/>
          <w:szCs w:val="22"/>
        </w:rPr>
      </w:pPr>
    </w:p>
    <w:p w14:paraId="0ADE5107" w14:textId="77777777" w:rsidR="00501892" w:rsidRPr="00884EEA" w:rsidRDefault="00501892" w:rsidP="00884EEA">
      <w:pPr>
        <w:pStyle w:val="Zkladntext2"/>
        <w:spacing w:after="0" w:line="259" w:lineRule="auto"/>
        <w:jc w:val="center"/>
        <w:rPr>
          <w:rFonts w:asciiTheme="minorHAnsi" w:hAnsiTheme="minorHAnsi" w:cs="Arial"/>
          <w:b/>
          <w:sz w:val="24"/>
          <w:szCs w:val="24"/>
        </w:rPr>
      </w:pPr>
      <w:r w:rsidRPr="00884EEA">
        <w:rPr>
          <w:rFonts w:asciiTheme="minorHAnsi" w:hAnsiTheme="minorHAnsi" w:cs="Arial"/>
          <w:b/>
          <w:sz w:val="24"/>
          <w:szCs w:val="24"/>
        </w:rPr>
        <w:t>III.</w:t>
      </w:r>
    </w:p>
    <w:p w14:paraId="0DD72CB9"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Doba plnění</w:t>
      </w:r>
    </w:p>
    <w:p w14:paraId="12DB6B02" w14:textId="77777777" w:rsidR="00501892" w:rsidRPr="00884EEA" w:rsidRDefault="00501892" w:rsidP="00884EEA">
      <w:pPr>
        <w:spacing w:line="259" w:lineRule="auto"/>
        <w:jc w:val="center"/>
        <w:rPr>
          <w:rFonts w:asciiTheme="minorHAnsi" w:hAnsiTheme="minorHAnsi" w:cs="Arial"/>
          <w:b/>
          <w:snapToGrid w:val="0"/>
          <w:sz w:val="22"/>
          <w:szCs w:val="22"/>
        </w:rPr>
      </w:pPr>
    </w:p>
    <w:p w14:paraId="3BEE12B8" w14:textId="1AA30852" w:rsidR="00501892" w:rsidRPr="00884EEA" w:rsidRDefault="00501892" w:rsidP="00884EEA">
      <w:pPr>
        <w:pStyle w:val="Odstavecseseznamem"/>
        <w:numPr>
          <w:ilvl w:val="0"/>
          <w:numId w:val="16"/>
        </w:numPr>
        <w:tabs>
          <w:tab w:val="left" w:pos="4395"/>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Zhotovitel se zavazuje dokončit a předat objednateli jednotlivá dílčí části díla v podobě písemné zprávy takto:</w:t>
      </w:r>
    </w:p>
    <w:p w14:paraId="156E65CD" w14:textId="1C6C361D" w:rsidR="00345433" w:rsidRPr="00F1286C" w:rsidRDefault="00501892" w:rsidP="00884EEA">
      <w:pPr>
        <w:pStyle w:val="Odstavecseseznamem"/>
        <w:numPr>
          <w:ilvl w:val="0"/>
          <w:numId w:val="30"/>
        </w:numPr>
        <w:tabs>
          <w:tab w:val="left" w:pos="4395"/>
        </w:tabs>
        <w:spacing w:line="259" w:lineRule="auto"/>
        <w:contextualSpacing w:val="0"/>
        <w:jc w:val="both"/>
        <w:rPr>
          <w:rFonts w:asciiTheme="minorHAnsi" w:hAnsiTheme="minorHAnsi" w:cs="Calibri"/>
          <w:sz w:val="22"/>
          <w:szCs w:val="22"/>
        </w:rPr>
      </w:pPr>
      <w:r w:rsidRPr="00F1286C">
        <w:rPr>
          <w:rFonts w:asciiTheme="minorHAnsi" w:hAnsiTheme="minorHAnsi" w:cs="Calibri"/>
          <w:sz w:val="22"/>
          <w:szCs w:val="22"/>
        </w:rPr>
        <w:t>písemn</w:t>
      </w:r>
      <w:r w:rsidR="00345433" w:rsidRPr="00F1286C">
        <w:rPr>
          <w:rFonts w:asciiTheme="minorHAnsi" w:hAnsiTheme="minorHAnsi" w:cs="Calibri"/>
          <w:sz w:val="22"/>
          <w:szCs w:val="22"/>
        </w:rPr>
        <w:t>ou</w:t>
      </w:r>
      <w:r w:rsidRPr="00F1286C">
        <w:rPr>
          <w:rFonts w:asciiTheme="minorHAnsi" w:hAnsiTheme="minorHAnsi" w:cs="Calibri"/>
          <w:sz w:val="22"/>
          <w:szCs w:val="22"/>
        </w:rPr>
        <w:t xml:space="preserve"> zpráv</w:t>
      </w:r>
      <w:r w:rsidR="00345433" w:rsidRPr="00F1286C">
        <w:rPr>
          <w:rFonts w:asciiTheme="minorHAnsi" w:hAnsiTheme="minorHAnsi" w:cs="Calibri"/>
          <w:sz w:val="22"/>
          <w:szCs w:val="22"/>
        </w:rPr>
        <w:t>u</w:t>
      </w:r>
      <w:r w:rsidRPr="00F1286C">
        <w:rPr>
          <w:rFonts w:asciiTheme="minorHAnsi" w:hAnsiTheme="minorHAnsi" w:cs="Calibri"/>
          <w:sz w:val="22"/>
          <w:szCs w:val="22"/>
        </w:rPr>
        <w:t xml:space="preserve"> za období roku 2024 </w:t>
      </w:r>
      <w:r w:rsidR="00345433" w:rsidRPr="00F1286C">
        <w:rPr>
          <w:rFonts w:asciiTheme="minorHAnsi" w:hAnsiTheme="minorHAnsi" w:cs="Calibri"/>
          <w:b/>
          <w:bCs/>
          <w:sz w:val="22"/>
          <w:szCs w:val="22"/>
        </w:rPr>
        <w:t xml:space="preserve">nejpozději do </w:t>
      </w:r>
      <w:r w:rsidR="004A451D" w:rsidRPr="00F1286C">
        <w:rPr>
          <w:rFonts w:asciiTheme="minorHAnsi" w:hAnsiTheme="minorHAnsi" w:cs="Calibri"/>
          <w:b/>
          <w:bCs/>
          <w:sz w:val="22"/>
          <w:szCs w:val="22"/>
        </w:rPr>
        <w:t>15</w:t>
      </w:r>
      <w:r w:rsidR="00383D38" w:rsidRPr="00F1286C">
        <w:rPr>
          <w:rFonts w:asciiTheme="minorHAnsi" w:hAnsiTheme="minorHAnsi" w:cs="Calibri"/>
          <w:b/>
          <w:bCs/>
          <w:sz w:val="22"/>
          <w:szCs w:val="22"/>
        </w:rPr>
        <w:t xml:space="preserve">. </w:t>
      </w:r>
      <w:r w:rsidR="004A451D" w:rsidRPr="00F1286C">
        <w:rPr>
          <w:rFonts w:asciiTheme="minorHAnsi" w:hAnsiTheme="minorHAnsi" w:cs="Calibri"/>
          <w:b/>
          <w:bCs/>
          <w:sz w:val="22"/>
          <w:szCs w:val="22"/>
        </w:rPr>
        <w:t>4</w:t>
      </w:r>
      <w:r w:rsidR="00383D38" w:rsidRPr="00F1286C">
        <w:rPr>
          <w:rFonts w:asciiTheme="minorHAnsi" w:hAnsiTheme="minorHAnsi" w:cs="Calibri"/>
          <w:b/>
          <w:bCs/>
          <w:sz w:val="22"/>
          <w:szCs w:val="22"/>
        </w:rPr>
        <w:t>.</w:t>
      </w:r>
      <w:r w:rsidR="00345433" w:rsidRPr="00F1286C">
        <w:rPr>
          <w:rFonts w:asciiTheme="minorHAnsi" w:hAnsiTheme="minorHAnsi" w:cs="Calibri"/>
          <w:b/>
          <w:bCs/>
          <w:sz w:val="22"/>
          <w:szCs w:val="22"/>
        </w:rPr>
        <w:t xml:space="preserve"> 2025</w:t>
      </w:r>
      <w:r w:rsidR="00345433" w:rsidRPr="00F1286C">
        <w:rPr>
          <w:rFonts w:asciiTheme="minorHAnsi" w:hAnsiTheme="minorHAnsi" w:cs="Calibri"/>
          <w:sz w:val="22"/>
          <w:szCs w:val="22"/>
        </w:rPr>
        <w:t>;</w:t>
      </w:r>
    </w:p>
    <w:p w14:paraId="017787A8" w14:textId="36352223" w:rsidR="00345433" w:rsidRPr="00F1286C" w:rsidRDefault="00345433" w:rsidP="00884EEA">
      <w:pPr>
        <w:pStyle w:val="Odstavecseseznamem"/>
        <w:numPr>
          <w:ilvl w:val="0"/>
          <w:numId w:val="30"/>
        </w:numPr>
        <w:tabs>
          <w:tab w:val="left" w:pos="4395"/>
        </w:tabs>
        <w:spacing w:line="259" w:lineRule="auto"/>
        <w:contextualSpacing w:val="0"/>
        <w:jc w:val="both"/>
        <w:rPr>
          <w:rFonts w:asciiTheme="minorHAnsi" w:hAnsiTheme="minorHAnsi" w:cs="Calibri"/>
          <w:sz w:val="22"/>
          <w:szCs w:val="22"/>
        </w:rPr>
      </w:pPr>
      <w:r w:rsidRPr="00F1286C">
        <w:rPr>
          <w:rFonts w:asciiTheme="minorHAnsi" w:hAnsiTheme="minorHAnsi" w:cs="Calibri"/>
          <w:sz w:val="22"/>
          <w:szCs w:val="22"/>
        </w:rPr>
        <w:t xml:space="preserve">písemnou zprávu za období roků 2025, 2026 a 2027 vždy </w:t>
      </w:r>
      <w:r w:rsidRPr="00F1286C">
        <w:rPr>
          <w:rFonts w:asciiTheme="minorHAnsi" w:hAnsiTheme="minorHAnsi" w:cs="Calibri"/>
          <w:b/>
          <w:bCs/>
          <w:sz w:val="22"/>
          <w:szCs w:val="22"/>
        </w:rPr>
        <w:t xml:space="preserve">nejpozději do </w:t>
      </w:r>
      <w:r w:rsidR="004A451D" w:rsidRPr="00F1286C">
        <w:rPr>
          <w:rFonts w:asciiTheme="minorHAnsi" w:hAnsiTheme="minorHAnsi" w:cs="Calibri"/>
          <w:b/>
          <w:bCs/>
          <w:sz w:val="22"/>
          <w:szCs w:val="22"/>
        </w:rPr>
        <w:t xml:space="preserve">15. 4. </w:t>
      </w:r>
      <w:r w:rsidRPr="00F1286C">
        <w:rPr>
          <w:rFonts w:asciiTheme="minorHAnsi" w:hAnsiTheme="minorHAnsi" w:cs="Calibri"/>
          <w:b/>
          <w:bCs/>
          <w:sz w:val="22"/>
          <w:szCs w:val="22"/>
        </w:rPr>
        <w:t>následujícího kalendářního roku</w:t>
      </w:r>
      <w:r w:rsidR="00501892" w:rsidRPr="00F1286C">
        <w:rPr>
          <w:rFonts w:asciiTheme="minorHAnsi" w:hAnsiTheme="minorHAnsi" w:cs="Calibri"/>
          <w:sz w:val="22"/>
          <w:szCs w:val="22"/>
        </w:rPr>
        <w:t>.</w:t>
      </w:r>
    </w:p>
    <w:p w14:paraId="37F9B121" w14:textId="77777777" w:rsidR="00345433" w:rsidRPr="00884EEA" w:rsidRDefault="00345433" w:rsidP="00884EEA">
      <w:pPr>
        <w:pStyle w:val="Odstavecseseznamem"/>
        <w:tabs>
          <w:tab w:val="left" w:pos="4395"/>
        </w:tabs>
        <w:spacing w:line="259" w:lineRule="auto"/>
        <w:ind w:left="644"/>
        <w:contextualSpacing w:val="0"/>
        <w:jc w:val="both"/>
        <w:rPr>
          <w:rFonts w:asciiTheme="minorHAnsi" w:hAnsiTheme="minorHAnsi" w:cs="Calibri"/>
          <w:sz w:val="22"/>
          <w:szCs w:val="22"/>
        </w:rPr>
      </w:pPr>
    </w:p>
    <w:p w14:paraId="679791FE" w14:textId="77777777" w:rsidR="00345433" w:rsidRPr="00884EEA" w:rsidRDefault="00501892" w:rsidP="00884EEA">
      <w:pPr>
        <w:pStyle w:val="Odstavecseseznamem"/>
        <w:numPr>
          <w:ilvl w:val="0"/>
          <w:numId w:val="16"/>
        </w:numPr>
        <w:tabs>
          <w:tab w:val="left" w:pos="4395"/>
        </w:tabs>
        <w:spacing w:line="259" w:lineRule="auto"/>
        <w:jc w:val="both"/>
        <w:rPr>
          <w:rFonts w:asciiTheme="minorHAnsi" w:hAnsiTheme="minorHAnsi" w:cs="Calibri"/>
          <w:sz w:val="22"/>
          <w:szCs w:val="22"/>
        </w:rPr>
      </w:pPr>
      <w:r w:rsidRPr="00884EEA">
        <w:rPr>
          <w:rFonts w:asciiTheme="minorHAnsi" w:hAnsiTheme="minorHAnsi" w:cs="Calibri"/>
          <w:sz w:val="22"/>
          <w:szCs w:val="22"/>
        </w:rPr>
        <w:t xml:space="preserve">Ocitne-li se zhotovitel v prodlení s předáním díla, </w:t>
      </w:r>
      <w:r w:rsidR="00345433" w:rsidRPr="00884EEA">
        <w:rPr>
          <w:rFonts w:asciiTheme="minorHAnsi" w:hAnsiTheme="minorHAnsi" w:cs="Calibri"/>
          <w:sz w:val="22"/>
          <w:szCs w:val="22"/>
        </w:rPr>
        <w:t xml:space="preserve">resp. jeho dílčí části, </w:t>
      </w:r>
      <w:r w:rsidRPr="00884EEA">
        <w:rPr>
          <w:rFonts w:asciiTheme="minorHAnsi" w:hAnsiTheme="minorHAnsi" w:cs="Calibri"/>
          <w:sz w:val="22"/>
          <w:szCs w:val="22"/>
        </w:rPr>
        <w:t xml:space="preserve">je objednatel oprávněn požadovat úhradu smluvní pokuty ve výši 0,5 % z ceny díla (bez DPH), s jehož dodáním je zhotovitel v prodlení, za každý započatý den prodlení. V případě trvání prodlení po dobu delší než třicet (30) dnů je objednatel oprávněn od této smlouvy odstoupit. </w:t>
      </w:r>
      <w:r w:rsidRPr="00884EEA">
        <w:rPr>
          <w:rFonts w:asciiTheme="minorHAnsi" w:hAnsiTheme="minorHAnsi" w:cs="Arial"/>
          <w:sz w:val="22"/>
          <w:szCs w:val="22"/>
        </w:rPr>
        <w:t xml:space="preserve"> </w:t>
      </w:r>
    </w:p>
    <w:p w14:paraId="7C19C2FD" w14:textId="77777777" w:rsidR="00345433" w:rsidRPr="00884EEA" w:rsidRDefault="00345433" w:rsidP="00884EEA">
      <w:pPr>
        <w:pStyle w:val="Odstavecseseznamem"/>
        <w:tabs>
          <w:tab w:val="left" w:pos="4395"/>
        </w:tabs>
        <w:spacing w:line="259" w:lineRule="auto"/>
        <w:ind w:left="360"/>
        <w:jc w:val="both"/>
        <w:rPr>
          <w:rFonts w:asciiTheme="minorHAnsi" w:hAnsiTheme="minorHAnsi" w:cs="Calibri"/>
          <w:sz w:val="22"/>
          <w:szCs w:val="22"/>
        </w:rPr>
      </w:pPr>
    </w:p>
    <w:p w14:paraId="79057436" w14:textId="6E9DB54B" w:rsidR="00345433" w:rsidRPr="00884EEA" w:rsidRDefault="00501892" w:rsidP="00884EEA">
      <w:pPr>
        <w:pStyle w:val="Odstavecseseznamem"/>
        <w:numPr>
          <w:ilvl w:val="0"/>
          <w:numId w:val="16"/>
        </w:numPr>
        <w:tabs>
          <w:tab w:val="left" w:pos="4395"/>
        </w:tabs>
        <w:spacing w:line="259" w:lineRule="auto"/>
        <w:jc w:val="both"/>
        <w:rPr>
          <w:rFonts w:asciiTheme="minorHAnsi" w:hAnsiTheme="minorHAnsi" w:cs="Calibri"/>
          <w:sz w:val="22"/>
          <w:szCs w:val="22"/>
        </w:rPr>
      </w:pPr>
      <w:r w:rsidRPr="00884EEA">
        <w:rPr>
          <w:rFonts w:asciiTheme="minorHAnsi" w:hAnsiTheme="minorHAnsi" w:cs="Arial"/>
          <w:snapToGrid w:val="0"/>
          <w:sz w:val="22"/>
          <w:szCs w:val="22"/>
        </w:rPr>
        <w:t xml:space="preserve">Zhotovitel není v prodlení s plněním této smlouvy a neodpovídá za škody tímto způsobené, pokud neplnění smluvních povinností je způsobeno vyšší mocí ve smyslu čl. </w:t>
      </w:r>
      <w:r w:rsidR="00112D58">
        <w:rPr>
          <w:rFonts w:asciiTheme="minorHAnsi" w:hAnsiTheme="minorHAnsi" w:cs="Arial"/>
          <w:snapToGrid w:val="0"/>
          <w:sz w:val="22"/>
          <w:szCs w:val="22"/>
        </w:rPr>
        <w:t>IX.</w:t>
      </w:r>
      <w:r w:rsidRPr="00884EEA">
        <w:rPr>
          <w:rFonts w:asciiTheme="minorHAnsi" w:hAnsiTheme="minorHAnsi" w:cs="Arial"/>
          <w:snapToGrid w:val="0"/>
          <w:sz w:val="22"/>
          <w:szCs w:val="22"/>
        </w:rPr>
        <w:t xml:space="preserve"> této smlouvy.</w:t>
      </w:r>
    </w:p>
    <w:p w14:paraId="6148439C" w14:textId="77777777" w:rsidR="00345433" w:rsidRPr="00884EEA" w:rsidRDefault="00345433" w:rsidP="00884EEA">
      <w:pPr>
        <w:pStyle w:val="Odstavecseseznamem"/>
        <w:spacing w:line="259" w:lineRule="auto"/>
        <w:rPr>
          <w:rFonts w:asciiTheme="minorHAnsi" w:hAnsiTheme="minorHAnsi" w:cs="Arial"/>
          <w:snapToGrid w:val="0"/>
          <w:sz w:val="22"/>
          <w:szCs w:val="22"/>
        </w:rPr>
      </w:pPr>
    </w:p>
    <w:p w14:paraId="74A0B8AF" w14:textId="29F3F5C6" w:rsidR="00725FFD" w:rsidRPr="00884EEA" w:rsidRDefault="00501892" w:rsidP="00884EEA">
      <w:pPr>
        <w:pStyle w:val="Odstavecseseznamem"/>
        <w:numPr>
          <w:ilvl w:val="0"/>
          <w:numId w:val="16"/>
        </w:numPr>
        <w:tabs>
          <w:tab w:val="left" w:pos="4395"/>
        </w:tabs>
        <w:spacing w:line="259" w:lineRule="auto"/>
        <w:jc w:val="both"/>
        <w:rPr>
          <w:rFonts w:asciiTheme="minorHAnsi" w:hAnsiTheme="minorHAnsi" w:cs="Calibri"/>
          <w:sz w:val="22"/>
          <w:szCs w:val="22"/>
        </w:rPr>
      </w:pPr>
      <w:r w:rsidRPr="00884EEA">
        <w:rPr>
          <w:rFonts w:asciiTheme="minorHAnsi" w:hAnsiTheme="minorHAnsi" w:cs="Arial"/>
          <w:snapToGrid w:val="0"/>
          <w:sz w:val="22"/>
          <w:szCs w:val="22"/>
        </w:rPr>
        <w:t xml:space="preserve">Pokud zhotovitel během plnění zjistí okolnosti, které brání včasné </w:t>
      </w:r>
      <w:r w:rsidRPr="00884EEA">
        <w:rPr>
          <w:rFonts w:asciiTheme="minorHAnsi" w:hAnsiTheme="minorHAnsi" w:cs="Arial"/>
          <w:snapToGrid w:val="0"/>
          <w:color w:val="000000"/>
          <w:sz w:val="22"/>
          <w:szCs w:val="22"/>
        </w:rPr>
        <w:t xml:space="preserve">realizaci </w:t>
      </w:r>
      <w:r w:rsidRPr="00884EEA">
        <w:rPr>
          <w:rFonts w:asciiTheme="minorHAnsi" w:hAnsiTheme="minorHAnsi" w:cs="Arial"/>
          <w:snapToGrid w:val="0"/>
          <w:sz w:val="22"/>
          <w:szCs w:val="22"/>
        </w:rPr>
        <w:t xml:space="preserve">díla, musí bez zbytečného odkladu písemně uvědomit objednatele o předpokládaném zpoždění, jeho </w:t>
      </w:r>
      <w:r w:rsidRPr="00884EEA">
        <w:rPr>
          <w:rFonts w:asciiTheme="minorHAnsi" w:hAnsiTheme="minorHAnsi" w:cs="Arial"/>
          <w:snapToGrid w:val="0"/>
          <w:sz w:val="22"/>
          <w:szCs w:val="22"/>
        </w:rPr>
        <w:lastRenderedPageBreak/>
        <w:t>pravděpodobném trvání a příčině.</w:t>
      </w:r>
      <w:r w:rsidR="00725FFD" w:rsidRPr="00884EEA">
        <w:rPr>
          <w:rFonts w:asciiTheme="minorHAnsi" w:hAnsiTheme="minorHAnsi" w:cs="Arial"/>
          <w:snapToGrid w:val="0"/>
          <w:sz w:val="22"/>
          <w:szCs w:val="22"/>
        </w:rPr>
        <w:t xml:space="preserve"> V případě, že</w:t>
      </w:r>
      <w:r w:rsidR="00DB0930" w:rsidRPr="00884EEA">
        <w:rPr>
          <w:rFonts w:asciiTheme="minorHAnsi" w:hAnsiTheme="minorHAnsi" w:cs="Arial"/>
          <w:snapToGrid w:val="0"/>
          <w:sz w:val="22"/>
          <w:szCs w:val="22"/>
        </w:rPr>
        <w:t xml:space="preserve"> tyto okolnosti trvají déle než šedesát </w:t>
      </w:r>
      <w:r w:rsidR="00725FFD" w:rsidRPr="00884EEA">
        <w:rPr>
          <w:rFonts w:asciiTheme="minorHAnsi" w:hAnsiTheme="minorHAnsi" w:cs="Calibri"/>
          <w:sz w:val="22"/>
          <w:szCs w:val="22"/>
        </w:rPr>
        <w:t>(</w:t>
      </w:r>
      <w:r w:rsidR="00DB0930" w:rsidRPr="00884EEA">
        <w:rPr>
          <w:rFonts w:asciiTheme="minorHAnsi" w:hAnsiTheme="minorHAnsi" w:cs="Calibri"/>
          <w:sz w:val="22"/>
          <w:szCs w:val="22"/>
        </w:rPr>
        <w:t>6</w:t>
      </w:r>
      <w:r w:rsidR="00725FFD" w:rsidRPr="00884EEA">
        <w:rPr>
          <w:rFonts w:asciiTheme="minorHAnsi" w:hAnsiTheme="minorHAnsi" w:cs="Calibri"/>
          <w:sz w:val="22"/>
          <w:szCs w:val="22"/>
        </w:rPr>
        <w:t>0) dnů</w:t>
      </w:r>
      <w:r w:rsidR="00DB0930" w:rsidRPr="00884EEA">
        <w:rPr>
          <w:rFonts w:asciiTheme="minorHAnsi" w:hAnsiTheme="minorHAnsi" w:cs="Calibri"/>
          <w:sz w:val="22"/>
          <w:szCs w:val="22"/>
        </w:rPr>
        <w:t>,</w:t>
      </w:r>
      <w:r w:rsidR="00725FFD" w:rsidRPr="00884EEA">
        <w:rPr>
          <w:rFonts w:asciiTheme="minorHAnsi" w:hAnsiTheme="minorHAnsi" w:cs="Calibri"/>
          <w:sz w:val="22"/>
          <w:szCs w:val="22"/>
        </w:rPr>
        <w:t xml:space="preserve"> je objednatel oprávněn od této smlouvy odstoupit. </w:t>
      </w:r>
      <w:r w:rsidR="00725FFD" w:rsidRPr="00884EEA">
        <w:rPr>
          <w:rFonts w:asciiTheme="minorHAnsi" w:hAnsiTheme="minorHAnsi" w:cs="Arial"/>
          <w:sz w:val="22"/>
          <w:szCs w:val="22"/>
        </w:rPr>
        <w:t xml:space="preserve"> </w:t>
      </w:r>
    </w:p>
    <w:p w14:paraId="2C6B2B3C" w14:textId="54DA19B8" w:rsidR="00501892" w:rsidRPr="00884EEA" w:rsidRDefault="00725FFD" w:rsidP="00884EEA">
      <w:pPr>
        <w:pStyle w:val="Odstavecseseznamem"/>
        <w:tabs>
          <w:tab w:val="left" w:pos="4395"/>
        </w:tabs>
        <w:spacing w:line="259" w:lineRule="auto"/>
        <w:ind w:left="360"/>
        <w:jc w:val="both"/>
        <w:rPr>
          <w:rFonts w:asciiTheme="minorHAnsi" w:hAnsiTheme="minorHAnsi" w:cs="Calibri"/>
          <w:sz w:val="22"/>
          <w:szCs w:val="22"/>
        </w:rPr>
      </w:pPr>
      <w:r w:rsidRPr="00884EEA">
        <w:rPr>
          <w:rFonts w:asciiTheme="minorHAnsi" w:hAnsiTheme="minorHAnsi" w:cs="Arial"/>
          <w:snapToGrid w:val="0"/>
          <w:sz w:val="22"/>
          <w:szCs w:val="22"/>
        </w:rPr>
        <w:t xml:space="preserve"> </w:t>
      </w:r>
    </w:p>
    <w:p w14:paraId="415E39DB"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IV.</w:t>
      </w:r>
    </w:p>
    <w:p w14:paraId="56DE6258"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Odměna za dílo</w:t>
      </w:r>
    </w:p>
    <w:p w14:paraId="2C6FB75E" w14:textId="77777777" w:rsidR="00501892" w:rsidRPr="00884EEA" w:rsidRDefault="00501892" w:rsidP="00884EEA">
      <w:pPr>
        <w:spacing w:line="259" w:lineRule="auto"/>
        <w:jc w:val="both"/>
        <w:rPr>
          <w:rFonts w:asciiTheme="minorHAnsi" w:hAnsiTheme="minorHAnsi" w:cs="Arial"/>
          <w:b/>
          <w:snapToGrid w:val="0"/>
          <w:sz w:val="22"/>
          <w:szCs w:val="22"/>
        </w:rPr>
      </w:pPr>
    </w:p>
    <w:p w14:paraId="54DA4C1E" w14:textId="622B876F" w:rsidR="00501892" w:rsidRPr="00884EEA" w:rsidRDefault="00501892" w:rsidP="00884EEA">
      <w:pPr>
        <w:pStyle w:val="Odstavecseseznamem"/>
        <w:numPr>
          <w:ilvl w:val="0"/>
          <w:numId w:val="28"/>
        </w:numPr>
        <w:tabs>
          <w:tab w:val="left" w:pos="4395"/>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 xml:space="preserve">Odměna za dílo je sjednána na základě dohody smluvních stran za řádné, včasné a úplné provedení </w:t>
      </w:r>
      <w:r w:rsidR="00FF3C5D" w:rsidRPr="00884EEA">
        <w:rPr>
          <w:rFonts w:asciiTheme="minorHAnsi" w:hAnsiTheme="minorHAnsi" w:cs="Calibri"/>
          <w:sz w:val="22"/>
          <w:szCs w:val="22"/>
        </w:rPr>
        <w:t xml:space="preserve">kompletního </w:t>
      </w:r>
      <w:r w:rsidRPr="00884EEA">
        <w:rPr>
          <w:rFonts w:asciiTheme="minorHAnsi" w:hAnsiTheme="minorHAnsi" w:cs="Calibri"/>
          <w:sz w:val="22"/>
          <w:szCs w:val="22"/>
        </w:rPr>
        <w:t>díla </w:t>
      </w:r>
      <w:r w:rsidR="00DB0930" w:rsidRPr="00884EEA">
        <w:rPr>
          <w:rFonts w:asciiTheme="minorHAnsi" w:hAnsiTheme="minorHAnsi" w:cs="Calibri"/>
          <w:sz w:val="22"/>
          <w:szCs w:val="22"/>
        </w:rPr>
        <w:t xml:space="preserve">dle </w:t>
      </w:r>
      <w:r w:rsidRPr="00884EEA">
        <w:rPr>
          <w:rFonts w:asciiTheme="minorHAnsi" w:hAnsiTheme="minorHAnsi" w:cs="Calibri"/>
          <w:sz w:val="22"/>
          <w:szCs w:val="22"/>
        </w:rPr>
        <w:t>této smlouvy</w:t>
      </w:r>
      <w:r w:rsidR="00FF3C5D" w:rsidRPr="00884EEA">
        <w:rPr>
          <w:rFonts w:asciiTheme="minorHAnsi" w:hAnsiTheme="minorHAnsi" w:cs="Calibri"/>
          <w:sz w:val="22"/>
          <w:szCs w:val="22"/>
        </w:rPr>
        <w:t xml:space="preserve"> ve výši celkem </w:t>
      </w:r>
      <w:r w:rsidR="00FF3C5D" w:rsidRPr="00884EEA">
        <w:rPr>
          <w:rFonts w:asciiTheme="minorHAnsi" w:hAnsiTheme="minorHAnsi" w:cs="Calibri"/>
          <w:b/>
          <w:bCs/>
          <w:sz w:val="22"/>
          <w:szCs w:val="22"/>
        </w:rPr>
        <w:t>360.000,- Kč bez DPH</w:t>
      </w:r>
      <w:r w:rsidR="00DB0930" w:rsidRPr="00884EEA">
        <w:rPr>
          <w:rFonts w:asciiTheme="minorHAnsi" w:hAnsiTheme="minorHAnsi" w:cs="Calibri"/>
          <w:sz w:val="22"/>
          <w:szCs w:val="22"/>
        </w:rPr>
        <w:t xml:space="preserve">, </w:t>
      </w:r>
      <w:r w:rsidR="00FF3C5D" w:rsidRPr="00884EEA">
        <w:rPr>
          <w:rFonts w:asciiTheme="minorHAnsi" w:hAnsiTheme="minorHAnsi" w:cs="Calibri"/>
          <w:sz w:val="22"/>
          <w:szCs w:val="22"/>
        </w:rPr>
        <w:t>tj.</w:t>
      </w:r>
      <w:r w:rsidR="00DB0930" w:rsidRPr="00884EEA">
        <w:rPr>
          <w:rFonts w:asciiTheme="minorHAnsi" w:hAnsiTheme="minorHAnsi" w:cs="Calibri"/>
          <w:sz w:val="22"/>
          <w:szCs w:val="22"/>
        </w:rPr>
        <w:t xml:space="preserve"> za </w:t>
      </w:r>
      <w:r w:rsidR="00FF3C5D" w:rsidRPr="00884EEA">
        <w:rPr>
          <w:rFonts w:asciiTheme="minorHAnsi" w:hAnsiTheme="minorHAnsi" w:cs="Calibri"/>
          <w:sz w:val="22"/>
          <w:szCs w:val="22"/>
        </w:rPr>
        <w:t xml:space="preserve">řádně provedenou </w:t>
      </w:r>
      <w:r w:rsidR="00DB0930" w:rsidRPr="00884EEA">
        <w:rPr>
          <w:rFonts w:asciiTheme="minorHAnsi" w:hAnsiTheme="minorHAnsi" w:cs="Calibri"/>
          <w:sz w:val="22"/>
          <w:szCs w:val="22"/>
        </w:rPr>
        <w:t>každou dílčí č</w:t>
      </w:r>
      <w:r w:rsidR="00FF3C5D" w:rsidRPr="00884EEA">
        <w:rPr>
          <w:rFonts w:asciiTheme="minorHAnsi" w:hAnsiTheme="minorHAnsi" w:cs="Calibri"/>
          <w:sz w:val="22"/>
          <w:szCs w:val="22"/>
        </w:rPr>
        <w:t>á</w:t>
      </w:r>
      <w:r w:rsidR="00DB0930" w:rsidRPr="00884EEA">
        <w:rPr>
          <w:rFonts w:asciiTheme="minorHAnsi" w:hAnsiTheme="minorHAnsi" w:cs="Calibri"/>
          <w:sz w:val="22"/>
          <w:szCs w:val="22"/>
        </w:rPr>
        <w:t>st</w:t>
      </w:r>
      <w:r w:rsidR="00FF3C5D" w:rsidRPr="00884EEA">
        <w:rPr>
          <w:rFonts w:asciiTheme="minorHAnsi" w:hAnsiTheme="minorHAnsi" w:cs="Calibri"/>
          <w:sz w:val="22"/>
          <w:szCs w:val="22"/>
        </w:rPr>
        <w:t xml:space="preserve"> díla</w:t>
      </w:r>
      <w:r w:rsidR="00DB0930" w:rsidRPr="00884EEA">
        <w:rPr>
          <w:rFonts w:asciiTheme="minorHAnsi" w:hAnsiTheme="minorHAnsi" w:cs="Calibri"/>
          <w:sz w:val="22"/>
          <w:szCs w:val="22"/>
        </w:rPr>
        <w:t xml:space="preserve"> (roční aktualizaci) ve výši:</w:t>
      </w:r>
      <w:r w:rsidRPr="00884EEA">
        <w:rPr>
          <w:rFonts w:asciiTheme="minorHAnsi" w:hAnsiTheme="minorHAnsi" w:cs="Calibri"/>
          <w:sz w:val="22"/>
          <w:szCs w:val="22"/>
        </w:rPr>
        <w:t xml:space="preserve"> </w:t>
      </w:r>
    </w:p>
    <w:p w14:paraId="55A6F2DD" w14:textId="77777777" w:rsidR="00501892" w:rsidRPr="00884EEA" w:rsidRDefault="00501892" w:rsidP="00884EEA">
      <w:pPr>
        <w:pStyle w:val="Odstavecseseznamem"/>
        <w:tabs>
          <w:tab w:val="left" w:pos="4395"/>
        </w:tabs>
        <w:spacing w:line="259" w:lineRule="auto"/>
        <w:ind w:left="284"/>
        <w:jc w:val="both"/>
        <w:rPr>
          <w:rFonts w:asciiTheme="minorHAnsi" w:hAnsiTheme="minorHAnsi" w:cs="Calibri"/>
          <w:sz w:val="22"/>
          <w:szCs w:val="22"/>
        </w:rPr>
      </w:pPr>
    </w:p>
    <w:p w14:paraId="71FBB5A8" w14:textId="1D81D2D8" w:rsidR="00DB0930" w:rsidRPr="00884EEA" w:rsidRDefault="00DB0930" w:rsidP="00884EEA">
      <w:pPr>
        <w:pStyle w:val="Odstavecseseznamem"/>
        <w:tabs>
          <w:tab w:val="left" w:pos="4395"/>
        </w:tabs>
        <w:spacing w:line="259" w:lineRule="auto"/>
        <w:ind w:left="284"/>
        <w:jc w:val="both"/>
        <w:rPr>
          <w:rFonts w:asciiTheme="minorHAnsi" w:hAnsiTheme="minorHAnsi" w:cs="Calibri"/>
          <w:sz w:val="22"/>
          <w:szCs w:val="22"/>
        </w:rPr>
      </w:pPr>
      <w:bookmarkStart w:id="0" w:name="_Hlk158320292"/>
      <w:r w:rsidRPr="00884EEA">
        <w:rPr>
          <w:rFonts w:asciiTheme="minorHAnsi" w:hAnsiTheme="minorHAnsi" w:cs="Calibri"/>
          <w:b/>
          <w:bCs/>
          <w:sz w:val="22"/>
          <w:szCs w:val="22"/>
        </w:rPr>
        <w:t>90.000</w:t>
      </w:r>
      <w:r w:rsidR="00501892" w:rsidRPr="00884EEA">
        <w:rPr>
          <w:rFonts w:asciiTheme="minorHAnsi" w:hAnsiTheme="minorHAnsi" w:cs="Calibri"/>
          <w:b/>
          <w:bCs/>
          <w:sz w:val="22"/>
          <w:szCs w:val="22"/>
        </w:rPr>
        <w:t xml:space="preserve">,- Kč </w:t>
      </w:r>
      <w:r w:rsidR="00501892" w:rsidRPr="00884EEA">
        <w:rPr>
          <w:rFonts w:asciiTheme="minorHAnsi" w:hAnsiTheme="minorHAnsi" w:cs="Calibri"/>
          <w:sz w:val="22"/>
          <w:szCs w:val="22"/>
        </w:rPr>
        <w:t xml:space="preserve">(slovy: </w:t>
      </w:r>
      <w:r w:rsidRPr="00884EEA">
        <w:rPr>
          <w:rFonts w:asciiTheme="minorHAnsi" w:hAnsiTheme="minorHAnsi" w:cs="Calibri"/>
          <w:sz w:val="22"/>
          <w:szCs w:val="22"/>
        </w:rPr>
        <w:t xml:space="preserve">devadesát tisíc </w:t>
      </w:r>
      <w:r w:rsidR="00501892" w:rsidRPr="00884EEA">
        <w:rPr>
          <w:rFonts w:asciiTheme="minorHAnsi" w:hAnsiTheme="minorHAnsi" w:cs="Calibri"/>
          <w:sz w:val="22"/>
          <w:szCs w:val="22"/>
        </w:rPr>
        <w:t xml:space="preserve">korun českých) bez DPH, </w:t>
      </w:r>
      <w:r w:rsidRPr="00884EEA">
        <w:rPr>
          <w:rFonts w:asciiTheme="minorHAnsi" w:hAnsiTheme="minorHAnsi" w:cs="Calibri"/>
          <w:sz w:val="22"/>
          <w:szCs w:val="22"/>
        </w:rPr>
        <w:t xml:space="preserve"> </w:t>
      </w:r>
    </w:p>
    <w:p w14:paraId="00BFEB92" w14:textId="76412E28" w:rsidR="00501892" w:rsidRPr="00884EEA" w:rsidRDefault="00DB0930" w:rsidP="00884EEA">
      <w:pPr>
        <w:pStyle w:val="Odstavecseseznamem"/>
        <w:tabs>
          <w:tab w:val="left" w:pos="4395"/>
        </w:tabs>
        <w:spacing w:line="259" w:lineRule="auto"/>
        <w:ind w:left="284"/>
        <w:jc w:val="both"/>
        <w:rPr>
          <w:rFonts w:asciiTheme="minorHAnsi" w:hAnsiTheme="minorHAnsi" w:cs="Calibri"/>
          <w:sz w:val="22"/>
          <w:szCs w:val="22"/>
        </w:rPr>
      </w:pPr>
      <w:r w:rsidRPr="00884EEA">
        <w:rPr>
          <w:rFonts w:asciiTheme="minorHAnsi" w:hAnsiTheme="minorHAnsi" w:cs="Calibri"/>
          <w:b/>
          <w:bCs/>
          <w:sz w:val="22"/>
          <w:szCs w:val="22"/>
        </w:rPr>
        <w:t>110.700</w:t>
      </w:r>
      <w:r w:rsidR="00501892" w:rsidRPr="00884EEA">
        <w:rPr>
          <w:rFonts w:asciiTheme="minorHAnsi" w:hAnsiTheme="minorHAnsi" w:cs="Calibri"/>
          <w:b/>
          <w:bCs/>
          <w:sz w:val="22"/>
          <w:szCs w:val="22"/>
        </w:rPr>
        <w:t>,- Kč</w:t>
      </w:r>
      <w:r w:rsidR="00501892" w:rsidRPr="00884EEA">
        <w:rPr>
          <w:rFonts w:asciiTheme="minorHAnsi" w:hAnsiTheme="minorHAnsi" w:cs="Calibri"/>
          <w:sz w:val="22"/>
          <w:szCs w:val="22"/>
        </w:rPr>
        <w:t xml:space="preserve"> (slovy:</w:t>
      </w:r>
      <w:r w:rsidRPr="00884EEA">
        <w:rPr>
          <w:rFonts w:asciiTheme="minorHAnsi" w:hAnsiTheme="minorHAnsi" w:cs="Calibri"/>
          <w:sz w:val="22"/>
          <w:szCs w:val="22"/>
        </w:rPr>
        <w:t xml:space="preserve"> jedno sto deset tisíc sedm set korun českých</w:t>
      </w:r>
      <w:r w:rsidR="00501892" w:rsidRPr="00884EEA">
        <w:rPr>
          <w:rFonts w:asciiTheme="minorHAnsi" w:hAnsiTheme="minorHAnsi" w:cs="Calibri"/>
          <w:sz w:val="22"/>
          <w:szCs w:val="22"/>
        </w:rPr>
        <w:t>) vč. DPH</w:t>
      </w:r>
      <w:r w:rsidRPr="00884EEA">
        <w:rPr>
          <w:rFonts w:asciiTheme="minorHAnsi" w:hAnsiTheme="minorHAnsi" w:cs="Calibri"/>
          <w:sz w:val="22"/>
          <w:szCs w:val="22"/>
        </w:rPr>
        <w:t xml:space="preserve"> ve výši 21 %</w:t>
      </w:r>
      <w:r w:rsidR="00501892" w:rsidRPr="00884EEA">
        <w:rPr>
          <w:rFonts w:asciiTheme="minorHAnsi" w:hAnsiTheme="minorHAnsi" w:cs="Calibri"/>
          <w:sz w:val="22"/>
          <w:szCs w:val="22"/>
        </w:rPr>
        <w:t xml:space="preserve">. </w:t>
      </w:r>
    </w:p>
    <w:p w14:paraId="5573513D" w14:textId="77777777" w:rsidR="00DB0930" w:rsidRPr="00884EEA" w:rsidRDefault="00DB0930" w:rsidP="00884EEA">
      <w:pPr>
        <w:pStyle w:val="Odstavecseseznamem"/>
        <w:tabs>
          <w:tab w:val="left" w:pos="4395"/>
        </w:tabs>
        <w:spacing w:line="259" w:lineRule="auto"/>
        <w:ind w:left="284"/>
        <w:jc w:val="both"/>
        <w:rPr>
          <w:rFonts w:asciiTheme="minorHAnsi" w:hAnsiTheme="minorHAnsi" w:cs="Calibri"/>
          <w:sz w:val="22"/>
          <w:szCs w:val="22"/>
        </w:rPr>
      </w:pPr>
    </w:p>
    <w:p w14:paraId="5DBCE700" w14:textId="2C123731" w:rsidR="00501892" w:rsidRPr="00884EEA" w:rsidRDefault="00DB0930" w:rsidP="00884EEA">
      <w:pPr>
        <w:pStyle w:val="Odstavecseseznamem"/>
        <w:tabs>
          <w:tab w:val="left" w:pos="4395"/>
        </w:tabs>
        <w:spacing w:line="259" w:lineRule="auto"/>
        <w:ind w:left="284"/>
        <w:jc w:val="both"/>
        <w:rPr>
          <w:rFonts w:asciiTheme="minorHAnsi" w:hAnsiTheme="minorHAnsi" w:cs="Calibri"/>
          <w:sz w:val="22"/>
          <w:szCs w:val="22"/>
        </w:rPr>
      </w:pPr>
      <w:r w:rsidRPr="00884EEA">
        <w:rPr>
          <w:rFonts w:asciiTheme="minorHAnsi" w:hAnsiTheme="minorHAnsi" w:cs="Calibri"/>
          <w:sz w:val="22"/>
          <w:szCs w:val="22"/>
        </w:rPr>
        <w:t>V případě změny výše DPH v období trvání smlouvy bude k</w:t>
      </w:r>
      <w:r w:rsidR="00240A61" w:rsidRPr="00884EEA">
        <w:rPr>
          <w:rFonts w:asciiTheme="minorHAnsi" w:hAnsiTheme="minorHAnsi" w:cs="Calibri"/>
          <w:sz w:val="22"/>
          <w:szCs w:val="22"/>
        </w:rPr>
        <w:t> </w:t>
      </w:r>
      <w:r w:rsidRPr="00884EEA">
        <w:rPr>
          <w:rFonts w:asciiTheme="minorHAnsi" w:hAnsiTheme="minorHAnsi" w:cs="Calibri"/>
          <w:sz w:val="22"/>
          <w:szCs w:val="22"/>
        </w:rPr>
        <w:t>odměně</w:t>
      </w:r>
      <w:r w:rsidR="00240A61" w:rsidRPr="00884EEA">
        <w:rPr>
          <w:rFonts w:asciiTheme="minorHAnsi" w:hAnsiTheme="minorHAnsi" w:cs="Calibri"/>
          <w:sz w:val="22"/>
          <w:szCs w:val="22"/>
        </w:rPr>
        <w:t xml:space="preserve"> bez DPH</w:t>
      </w:r>
      <w:r w:rsidRPr="00884EEA">
        <w:rPr>
          <w:rFonts w:asciiTheme="minorHAnsi" w:hAnsiTheme="minorHAnsi" w:cs="Calibri"/>
          <w:sz w:val="22"/>
          <w:szCs w:val="22"/>
        </w:rPr>
        <w:t xml:space="preserve"> připočtena DPH </w:t>
      </w:r>
      <w:r w:rsidR="00FF3C5D" w:rsidRPr="00884EEA">
        <w:rPr>
          <w:rFonts w:asciiTheme="minorHAnsi" w:hAnsiTheme="minorHAnsi" w:cs="Calibri"/>
          <w:sz w:val="22"/>
          <w:szCs w:val="22"/>
        </w:rPr>
        <w:t xml:space="preserve">vždy ve výši </w:t>
      </w:r>
      <w:r w:rsidRPr="00884EEA">
        <w:rPr>
          <w:rFonts w:asciiTheme="minorHAnsi" w:hAnsiTheme="minorHAnsi" w:cs="Calibri"/>
          <w:sz w:val="22"/>
          <w:szCs w:val="22"/>
        </w:rPr>
        <w:t xml:space="preserve">dle platných právních předpisů ke dni uskutečnění zdanitelného plnění. </w:t>
      </w:r>
    </w:p>
    <w:p w14:paraId="19AFBF06" w14:textId="574F471F" w:rsidR="00501892" w:rsidRPr="00884EEA" w:rsidRDefault="00501892" w:rsidP="00884EEA">
      <w:pPr>
        <w:pStyle w:val="Odstavecseseznamem"/>
        <w:tabs>
          <w:tab w:val="left" w:pos="4395"/>
        </w:tabs>
        <w:spacing w:line="259" w:lineRule="auto"/>
        <w:ind w:left="284"/>
        <w:jc w:val="both"/>
        <w:rPr>
          <w:rFonts w:asciiTheme="minorHAnsi" w:hAnsiTheme="minorHAnsi" w:cs="Calibri"/>
          <w:sz w:val="22"/>
          <w:szCs w:val="22"/>
        </w:rPr>
      </w:pPr>
    </w:p>
    <w:bookmarkEnd w:id="0"/>
    <w:p w14:paraId="063FFA30" w14:textId="77777777" w:rsidR="00501892" w:rsidRPr="00884EEA" w:rsidRDefault="00501892" w:rsidP="00884EEA">
      <w:pPr>
        <w:pStyle w:val="Odstavecseseznamem"/>
        <w:numPr>
          <w:ilvl w:val="0"/>
          <w:numId w:val="17"/>
        </w:numPr>
        <w:tabs>
          <w:tab w:val="left" w:pos="4395"/>
        </w:tabs>
        <w:spacing w:line="259" w:lineRule="auto"/>
        <w:ind w:left="284" w:hanging="284"/>
        <w:contextualSpacing w:val="0"/>
        <w:jc w:val="both"/>
        <w:rPr>
          <w:rFonts w:asciiTheme="minorHAnsi" w:hAnsiTheme="minorHAnsi" w:cs="Arial"/>
          <w:snapToGrid w:val="0"/>
          <w:sz w:val="22"/>
          <w:szCs w:val="22"/>
        </w:rPr>
      </w:pPr>
      <w:r w:rsidRPr="00884EEA">
        <w:rPr>
          <w:rFonts w:asciiTheme="minorHAnsi" w:hAnsiTheme="minorHAnsi" w:cs="Calibri"/>
          <w:sz w:val="22"/>
          <w:szCs w:val="22"/>
        </w:rPr>
        <w:t xml:space="preserve">Smluvní strany shodně prohlašují, že odměna uvedená v odst. 1 tohoto článku smlouvy je úplná a nejvýše přípustná, platná po celou dobu trvání této smlouvy a zahrnuje veškeré činnosti a náklady spojené s řádným provedením díla tak, jak je vymezeno touto smlouvou. </w:t>
      </w:r>
    </w:p>
    <w:p w14:paraId="5F6DAEF8" w14:textId="77777777" w:rsidR="00501892" w:rsidRPr="00884EEA" w:rsidRDefault="00501892" w:rsidP="00884EEA">
      <w:pPr>
        <w:pStyle w:val="Odstavecseseznamem"/>
        <w:tabs>
          <w:tab w:val="left" w:pos="4395"/>
        </w:tabs>
        <w:spacing w:line="259" w:lineRule="auto"/>
        <w:ind w:left="284"/>
        <w:jc w:val="both"/>
        <w:rPr>
          <w:rFonts w:asciiTheme="minorHAnsi" w:hAnsiTheme="minorHAnsi" w:cs="Arial"/>
          <w:snapToGrid w:val="0"/>
          <w:sz w:val="22"/>
          <w:szCs w:val="22"/>
        </w:rPr>
      </w:pPr>
      <w:r w:rsidRPr="00884EEA">
        <w:rPr>
          <w:rFonts w:asciiTheme="minorHAnsi" w:hAnsiTheme="minorHAnsi" w:cs="Calibri"/>
          <w:sz w:val="22"/>
          <w:szCs w:val="22"/>
        </w:rPr>
        <w:t xml:space="preserve"> </w:t>
      </w:r>
    </w:p>
    <w:p w14:paraId="0DDE4E64" w14:textId="77777777" w:rsidR="00501892" w:rsidRPr="00884EEA" w:rsidRDefault="00501892" w:rsidP="00884EEA">
      <w:pPr>
        <w:pStyle w:val="Odstavecseseznamem"/>
        <w:numPr>
          <w:ilvl w:val="0"/>
          <w:numId w:val="17"/>
        </w:numPr>
        <w:tabs>
          <w:tab w:val="left" w:pos="4395"/>
        </w:tabs>
        <w:spacing w:line="259" w:lineRule="auto"/>
        <w:ind w:left="284" w:hanging="284"/>
        <w:contextualSpacing w:val="0"/>
        <w:jc w:val="both"/>
        <w:rPr>
          <w:rFonts w:asciiTheme="minorHAnsi" w:hAnsiTheme="minorHAnsi" w:cs="Arial"/>
          <w:snapToGrid w:val="0"/>
          <w:sz w:val="22"/>
          <w:szCs w:val="22"/>
        </w:rPr>
      </w:pPr>
      <w:r w:rsidRPr="00884EEA">
        <w:rPr>
          <w:rFonts w:asciiTheme="minorHAnsi" w:hAnsiTheme="minorHAnsi" w:cs="Calibri"/>
          <w:sz w:val="22"/>
          <w:szCs w:val="22"/>
        </w:rPr>
        <w:t xml:space="preserve">Veškeré jiné možné změny ve výši odměny stanovené v odst. 1 tohoto článku smlouvy v návaznosti na možné změny nebo doplňky rozsahu předmětu smlouvy musí být před jejich realizací potvrzeny formou písemného dodatku obou smluvních stran. Úhradu za veškeré práce, které by zhotovitel provedl nad rámec rozsahu díla vymezeného touto smlouvou či případným dodatkem k této smlouvě, není objednatel povinen zhotoviteli poskytnout. </w:t>
      </w:r>
    </w:p>
    <w:p w14:paraId="24721431" w14:textId="77777777" w:rsidR="00501892" w:rsidRPr="00884EEA" w:rsidRDefault="00501892" w:rsidP="00884EEA">
      <w:pPr>
        <w:spacing w:line="259" w:lineRule="auto"/>
        <w:jc w:val="center"/>
        <w:rPr>
          <w:rFonts w:asciiTheme="minorHAnsi" w:hAnsiTheme="minorHAnsi" w:cs="Arial"/>
          <w:b/>
          <w:snapToGrid w:val="0"/>
          <w:sz w:val="22"/>
          <w:szCs w:val="22"/>
        </w:rPr>
      </w:pPr>
    </w:p>
    <w:p w14:paraId="477D68AD"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V.</w:t>
      </w:r>
    </w:p>
    <w:p w14:paraId="31259CA0"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Platební podmínky</w:t>
      </w:r>
    </w:p>
    <w:p w14:paraId="0AF66F8F" w14:textId="77777777" w:rsidR="00501892" w:rsidRPr="00884EEA" w:rsidRDefault="00501892" w:rsidP="00884EEA">
      <w:pPr>
        <w:spacing w:line="259" w:lineRule="auto"/>
        <w:jc w:val="center"/>
        <w:rPr>
          <w:rFonts w:asciiTheme="minorHAnsi" w:hAnsiTheme="minorHAnsi" w:cs="Arial"/>
          <w:b/>
          <w:snapToGrid w:val="0"/>
          <w:sz w:val="22"/>
          <w:szCs w:val="22"/>
        </w:rPr>
      </w:pPr>
    </w:p>
    <w:p w14:paraId="5B431704" w14:textId="4CDFCB16" w:rsidR="00501892" w:rsidRPr="00884EEA" w:rsidRDefault="00501892" w:rsidP="00884EEA">
      <w:pPr>
        <w:pStyle w:val="Odstavecseseznamem"/>
        <w:numPr>
          <w:ilvl w:val="0"/>
          <w:numId w:val="18"/>
        </w:numPr>
        <w:tabs>
          <w:tab w:val="left" w:pos="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Arial"/>
          <w:snapToGrid w:val="0"/>
          <w:sz w:val="22"/>
          <w:szCs w:val="22"/>
        </w:rPr>
        <w:t>Smluvní strany se dohodly, že odměna za zhotovení díla dle této smlouvy bude objednatelem hrazena po</w:t>
      </w:r>
      <w:r w:rsidR="00FF3C5D" w:rsidRPr="00884EEA">
        <w:rPr>
          <w:rFonts w:asciiTheme="minorHAnsi" w:hAnsiTheme="minorHAnsi" w:cs="Arial"/>
          <w:snapToGrid w:val="0"/>
          <w:sz w:val="22"/>
          <w:szCs w:val="22"/>
        </w:rPr>
        <w:t xml:space="preserve"> částech, tj. vždy po</w:t>
      </w:r>
      <w:r w:rsidRPr="00884EEA">
        <w:rPr>
          <w:rFonts w:asciiTheme="minorHAnsi" w:hAnsiTheme="minorHAnsi" w:cs="Arial"/>
          <w:snapToGrid w:val="0"/>
          <w:sz w:val="22"/>
          <w:szCs w:val="22"/>
        </w:rPr>
        <w:t xml:space="preserve"> předání </w:t>
      </w:r>
      <w:r w:rsidR="00D2309A" w:rsidRPr="00884EEA">
        <w:rPr>
          <w:rFonts w:asciiTheme="minorHAnsi" w:hAnsiTheme="minorHAnsi" w:cs="Arial"/>
          <w:snapToGrid w:val="0"/>
          <w:sz w:val="22"/>
          <w:szCs w:val="22"/>
        </w:rPr>
        <w:t>každé dílčí části díla (písemné zprávy)</w:t>
      </w:r>
      <w:r w:rsidRPr="00884EEA">
        <w:rPr>
          <w:rFonts w:asciiTheme="minorHAnsi" w:hAnsiTheme="minorHAnsi" w:cs="Arial"/>
          <w:snapToGrid w:val="0"/>
          <w:sz w:val="22"/>
          <w:szCs w:val="22"/>
        </w:rPr>
        <w:t xml:space="preserve"> objednateli</w:t>
      </w:r>
      <w:r w:rsidR="007042F6" w:rsidRPr="00884EEA">
        <w:rPr>
          <w:rFonts w:asciiTheme="minorHAnsi" w:hAnsiTheme="minorHAnsi" w:cs="Arial"/>
          <w:snapToGrid w:val="0"/>
          <w:sz w:val="22"/>
          <w:szCs w:val="22"/>
        </w:rPr>
        <w:t xml:space="preserve">, </w:t>
      </w:r>
      <w:r w:rsidRPr="00884EEA">
        <w:rPr>
          <w:rFonts w:asciiTheme="minorHAnsi" w:hAnsiTheme="minorHAnsi" w:cs="Arial"/>
          <w:snapToGrid w:val="0"/>
          <w:sz w:val="22"/>
          <w:szCs w:val="22"/>
        </w:rPr>
        <w:t xml:space="preserve">na základě faktury doručené zhotovitelem nejpozději do </w:t>
      </w:r>
      <w:r w:rsidR="00FF3C5D" w:rsidRPr="00884EEA">
        <w:rPr>
          <w:rFonts w:asciiTheme="minorHAnsi" w:hAnsiTheme="minorHAnsi" w:cs="Arial"/>
          <w:snapToGrid w:val="0"/>
          <w:sz w:val="22"/>
          <w:szCs w:val="22"/>
        </w:rPr>
        <w:t>čtrnácti</w:t>
      </w:r>
      <w:r w:rsidRPr="00884EEA">
        <w:rPr>
          <w:rFonts w:asciiTheme="minorHAnsi" w:hAnsiTheme="minorHAnsi" w:cs="Arial"/>
          <w:snapToGrid w:val="0"/>
          <w:sz w:val="22"/>
          <w:szCs w:val="22"/>
        </w:rPr>
        <w:t xml:space="preserve"> (1</w:t>
      </w:r>
      <w:r w:rsidR="00FF3C5D" w:rsidRPr="00884EEA">
        <w:rPr>
          <w:rFonts w:asciiTheme="minorHAnsi" w:hAnsiTheme="minorHAnsi" w:cs="Arial"/>
          <w:snapToGrid w:val="0"/>
          <w:sz w:val="22"/>
          <w:szCs w:val="22"/>
        </w:rPr>
        <w:t>4</w:t>
      </w:r>
      <w:r w:rsidRPr="00884EEA">
        <w:rPr>
          <w:rFonts w:asciiTheme="minorHAnsi" w:hAnsiTheme="minorHAnsi" w:cs="Arial"/>
          <w:snapToGrid w:val="0"/>
          <w:sz w:val="22"/>
          <w:szCs w:val="22"/>
        </w:rPr>
        <w:t>) dnů ode dne pře</w:t>
      </w:r>
      <w:r w:rsidR="00FF3C5D" w:rsidRPr="00884EEA">
        <w:rPr>
          <w:rFonts w:asciiTheme="minorHAnsi" w:hAnsiTheme="minorHAnsi" w:cs="Arial"/>
          <w:snapToGrid w:val="0"/>
          <w:sz w:val="22"/>
          <w:szCs w:val="22"/>
        </w:rPr>
        <w:t>vzetí</w:t>
      </w:r>
      <w:r w:rsidRPr="00884EEA">
        <w:rPr>
          <w:rFonts w:asciiTheme="minorHAnsi" w:hAnsiTheme="minorHAnsi" w:cs="Arial"/>
          <w:snapToGrid w:val="0"/>
          <w:sz w:val="22"/>
          <w:szCs w:val="22"/>
        </w:rPr>
        <w:t xml:space="preserve"> </w:t>
      </w:r>
      <w:r w:rsidR="007042F6" w:rsidRPr="00884EEA">
        <w:rPr>
          <w:rFonts w:asciiTheme="minorHAnsi" w:hAnsiTheme="minorHAnsi" w:cs="Arial"/>
          <w:snapToGrid w:val="0"/>
          <w:sz w:val="22"/>
          <w:szCs w:val="22"/>
        </w:rPr>
        <w:t>dílčí části díla</w:t>
      </w:r>
      <w:r w:rsidR="00FF3C5D" w:rsidRPr="00884EEA">
        <w:rPr>
          <w:rFonts w:asciiTheme="minorHAnsi" w:hAnsiTheme="minorHAnsi" w:cs="Arial"/>
          <w:snapToGrid w:val="0"/>
          <w:sz w:val="22"/>
          <w:szCs w:val="22"/>
        </w:rPr>
        <w:t xml:space="preserve"> objednatelem</w:t>
      </w:r>
      <w:r w:rsidR="007042F6" w:rsidRPr="00884EEA">
        <w:rPr>
          <w:rFonts w:asciiTheme="minorHAnsi" w:hAnsiTheme="minorHAnsi" w:cs="Arial"/>
          <w:snapToGrid w:val="0"/>
          <w:sz w:val="22"/>
          <w:szCs w:val="22"/>
        </w:rPr>
        <w:t>.</w:t>
      </w:r>
      <w:r w:rsidRPr="00884EEA">
        <w:rPr>
          <w:rFonts w:asciiTheme="minorHAnsi" w:hAnsiTheme="minorHAnsi" w:cs="Arial"/>
          <w:snapToGrid w:val="0"/>
          <w:sz w:val="22"/>
          <w:szCs w:val="22"/>
        </w:rPr>
        <w:t xml:space="preserve"> </w:t>
      </w:r>
    </w:p>
    <w:p w14:paraId="37D6EA8A" w14:textId="77777777" w:rsidR="00501892" w:rsidRPr="00884EEA" w:rsidRDefault="00501892" w:rsidP="00884EEA">
      <w:pPr>
        <w:pStyle w:val="Odstavecseseznamem"/>
        <w:spacing w:line="259" w:lineRule="auto"/>
        <w:rPr>
          <w:rFonts w:asciiTheme="minorHAnsi" w:hAnsiTheme="minorHAnsi" w:cs="Calibri"/>
          <w:sz w:val="22"/>
          <w:szCs w:val="22"/>
        </w:rPr>
      </w:pPr>
    </w:p>
    <w:p w14:paraId="4AF09429" w14:textId="77777777" w:rsidR="00501892" w:rsidRPr="00884EEA" w:rsidRDefault="00501892" w:rsidP="00884EEA">
      <w:pPr>
        <w:pStyle w:val="Odstavecseseznamem"/>
        <w:numPr>
          <w:ilvl w:val="0"/>
          <w:numId w:val="18"/>
        </w:numPr>
        <w:tabs>
          <w:tab w:val="left" w:pos="4395"/>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Lhůta splatnosti faktury bude činit čtrnáct (14) dnů od data jejího prokazatelného doručení objednateli.</w:t>
      </w:r>
    </w:p>
    <w:p w14:paraId="0A70D58B" w14:textId="77777777" w:rsidR="00501892" w:rsidRPr="00884EEA" w:rsidRDefault="00501892" w:rsidP="00884EEA">
      <w:pPr>
        <w:pStyle w:val="Odstavecseseznamem"/>
        <w:spacing w:line="259" w:lineRule="auto"/>
        <w:rPr>
          <w:rFonts w:asciiTheme="minorHAnsi" w:hAnsiTheme="minorHAnsi" w:cs="Calibri"/>
          <w:sz w:val="22"/>
          <w:szCs w:val="22"/>
        </w:rPr>
      </w:pPr>
    </w:p>
    <w:p w14:paraId="25BCF783" w14:textId="77777777" w:rsidR="00501892" w:rsidRPr="00884EEA" w:rsidRDefault="00501892" w:rsidP="00884EEA">
      <w:pPr>
        <w:pStyle w:val="Odstavecseseznamem"/>
        <w:numPr>
          <w:ilvl w:val="0"/>
          <w:numId w:val="18"/>
        </w:numPr>
        <w:tabs>
          <w:tab w:val="left" w:pos="4395"/>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V případě prodlení objednatele s úhradou faktury je zhotovitel oprávněn požadovat po objednateli úhradu smluvní pokuty ve výši 0,1 % dlužné částky (bez DPH) za každý započatý den prodlení.</w:t>
      </w:r>
    </w:p>
    <w:p w14:paraId="5D70110A" w14:textId="77777777" w:rsidR="00501892" w:rsidRPr="00884EEA" w:rsidRDefault="00501892" w:rsidP="00884EEA">
      <w:pPr>
        <w:pStyle w:val="Odstavecseseznamem"/>
        <w:spacing w:line="259" w:lineRule="auto"/>
        <w:rPr>
          <w:rFonts w:asciiTheme="minorHAnsi" w:hAnsiTheme="minorHAnsi" w:cs="Calibri"/>
          <w:sz w:val="22"/>
          <w:szCs w:val="22"/>
        </w:rPr>
      </w:pPr>
    </w:p>
    <w:p w14:paraId="2F4A8C2B" w14:textId="77777777" w:rsidR="00501892" w:rsidRPr="00884EEA" w:rsidRDefault="00501892" w:rsidP="00884EEA">
      <w:pPr>
        <w:pStyle w:val="Odstavecseseznamem"/>
        <w:numPr>
          <w:ilvl w:val="0"/>
          <w:numId w:val="18"/>
        </w:numPr>
        <w:tabs>
          <w:tab w:val="left" w:pos="126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 xml:space="preserve">Faktura musí obsahovat náležitosti daňového dokladu stanovené příslušnými právními předpisy, zejména </w:t>
      </w:r>
    </w:p>
    <w:p w14:paraId="59F017CD" w14:textId="77777777" w:rsidR="00501892" w:rsidRPr="00884EEA" w:rsidRDefault="00501892" w:rsidP="00884EEA">
      <w:pPr>
        <w:pStyle w:val="Odstavecseseznamem"/>
        <w:numPr>
          <w:ilvl w:val="0"/>
          <w:numId w:val="19"/>
        </w:numPr>
        <w:tabs>
          <w:tab w:val="left" w:pos="1260"/>
        </w:tabs>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t>označení faktury a její číslo;</w:t>
      </w:r>
    </w:p>
    <w:p w14:paraId="6ACDE691" w14:textId="77777777" w:rsidR="00501892" w:rsidRPr="00884EEA" w:rsidRDefault="00501892" w:rsidP="00884EEA">
      <w:pPr>
        <w:pStyle w:val="Odstavecseseznamem"/>
        <w:numPr>
          <w:ilvl w:val="0"/>
          <w:numId w:val="19"/>
        </w:numPr>
        <w:tabs>
          <w:tab w:val="left" w:pos="1260"/>
        </w:tabs>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t>název, sídlo, IČO a DIČ smluvních stran;</w:t>
      </w:r>
    </w:p>
    <w:p w14:paraId="7813335F" w14:textId="77777777" w:rsidR="00501892" w:rsidRPr="00884EEA" w:rsidRDefault="00501892" w:rsidP="00884EEA">
      <w:pPr>
        <w:pStyle w:val="Odstavecseseznamem"/>
        <w:numPr>
          <w:ilvl w:val="0"/>
          <w:numId w:val="19"/>
        </w:numPr>
        <w:tabs>
          <w:tab w:val="left" w:pos="1260"/>
        </w:tabs>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t>předmět plnění;</w:t>
      </w:r>
    </w:p>
    <w:p w14:paraId="13A6B688" w14:textId="77777777" w:rsidR="00501892" w:rsidRPr="00884EEA" w:rsidRDefault="00501892" w:rsidP="00884EEA">
      <w:pPr>
        <w:pStyle w:val="Odstavecseseznamem"/>
        <w:numPr>
          <w:ilvl w:val="0"/>
          <w:numId w:val="19"/>
        </w:numPr>
        <w:tabs>
          <w:tab w:val="left" w:pos="1260"/>
        </w:tabs>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t>den uskutečnění zdanitelného plnění,</w:t>
      </w:r>
    </w:p>
    <w:p w14:paraId="7DB52BFC" w14:textId="77777777" w:rsidR="00501892" w:rsidRPr="00884EEA" w:rsidRDefault="00501892" w:rsidP="00884EEA">
      <w:pPr>
        <w:pStyle w:val="Odstavecseseznamem"/>
        <w:numPr>
          <w:ilvl w:val="0"/>
          <w:numId w:val="19"/>
        </w:numPr>
        <w:tabs>
          <w:tab w:val="left" w:pos="1260"/>
        </w:tabs>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t>den vystavení faktury,</w:t>
      </w:r>
    </w:p>
    <w:p w14:paraId="2A6565AC" w14:textId="77777777" w:rsidR="00501892" w:rsidRPr="00884EEA" w:rsidRDefault="00501892" w:rsidP="00884EEA">
      <w:pPr>
        <w:pStyle w:val="Odstavecseseznamem"/>
        <w:numPr>
          <w:ilvl w:val="0"/>
          <w:numId w:val="19"/>
        </w:numPr>
        <w:tabs>
          <w:tab w:val="left" w:pos="1260"/>
        </w:tabs>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lastRenderedPageBreak/>
        <w:t>označení banky a číslo účtu, na nějž má být placeno;</w:t>
      </w:r>
    </w:p>
    <w:p w14:paraId="0EFA4C88" w14:textId="77777777" w:rsidR="00501892" w:rsidRPr="00884EEA" w:rsidRDefault="00501892" w:rsidP="00884EEA">
      <w:pPr>
        <w:pStyle w:val="Odstavecseseznamem"/>
        <w:numPr>
          <w:ilvl w:val="0"/>
          <w:numId w:val="19"/>
        </w:numPr>
        <w:tabs>
          <w:tab w:val="left" w:pos="1260"/>
        </w:tabs>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t>fakturovanou částku a náležitosti dle zákona č. 235/2004 Sb., o dani z přidaného hodnoty, ve znění pozdějších předpisů.</w:t>
      </w:r>
    </w:p>
    <w:p w14:paraId="3356B71A" w14:textId="77777777" w:rsidR="00501892" w:rsidRPr="00884EEA" w:rsidRDefault="00501892" w:rsidP="00884EEA">
      <w:pPr>
        <w:pStyle w:val="Odstavecseseznamem"/>
        <w:tabs>
          <w:tab w:val="left" w:pos="1260"/>
        </w:tabs>
        <w:spacing w:line="259" w:lineRule="auto"/>
        <w:ind w:left="284"/>
        <w:jc w:val="both"/>
        <w:rPr>
          <w:rFonts w:asciiTheme="minorHAnsi" w:hAnsiTheme="minorHAnsi" w:cs="Calibri"/>
          <w:sz w:val="22"/>
          <w:szCs w:val="22"/>
        </w:rPr>
      </w:pPr>
    </w:p>
    <w:p w14:paraId="20BB350B" w14:textId="77777777" w:rsidR="00501892" w:rsidRPr="00884EEA" w:rsidRDefault="00501892" w:rsidP="00884EEA">
      <w:pPr>
        <w:pStyle w:val="Odstavecseseznamem"/>
        <w:numPr>
          <w:ilvl w:val="0"/>
          <w:numId w:val="18"/>
        </w:numPr>
        <w:tabs>
          <w:tab w:val="left" w:pos="126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Budou-li údaje na faktuře nesprávné či neúplné, je objednatel oprávněn fakturu do uplynutí termínu její splatnosti vrátit zhotoviteli s označením údaje, který je na faktuře uveden nesprávně či který na faktuře chybí, přičemž vrácením faktury se ruší původní lhůta splatnosti. Zhotovitel bez zbytečného odkladu fakturu opraví či vystaví fakturu novou. Lhůta splatnosti běží ode dne prokazatelného doručení opravené či nové faktury objednateli.</w:t>
      </w:r>
    </w:p>
    <w:p w14:paraId="48EE9D3E" w14:textId="77777777" w:rsidR="00501892" w:rsidRPr="00884EEA" w:rsidRDefault="00501892" w:rsidP="00884EEA">
      <w:pPr>
        <w:pStyle w:val="Odstavecseseznamem"/>
        <w:tabs>
          <w:tab w:val="left" w:pos="1260"/>
        </w:tabs>
        <w:spacing w:line="259" w:lineRule="auto"/>
        <w:ind w:left="284"/>
        <w:jc w:val="both"/>
        <w:rPr>
          <w:rFonts w:asciiTheme="minorHAnsi" w:hAnsiTheme="minorHAnsi" w:cs="Calibri"/>
          <w:sz w:val="22"/>
          <w:szCs w:val="22"/>
        </w:rPr>
      </w:pPr>
    </w:p>
    <w:p w14:paraId="051340D9" w14:textId="77777777" w:rsidR="00501892" w:rsidRPr="00884EEA" w:rsidRDefault="00501892" w:rsidP="00884EEA">
      <w:pPr>
        <w:pStyle w:val="Odstavecseseznamem"/>
        <w:numPr>
          <w:ilvl w:val="0"/>
          <w:numId w:val="18"/>
        </w:numPr>
        <w:tabs>
          <w:tab w:val="left" w:pos="126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Fakturu lze prioritně doručit elektronicky do datové schránky zhotovitele, případně emailem na adresu</w:t>
      </w:r>
      <w:r w:rsidRPr="00884EEA">
        <w:rPr>
          <w:rFonts w:asciiTheme="minorHAnsi" w:hAnsiTheme="minorHAnsi"/>
          <w:sz w:val="22"/>
          <w:szCs w:val="22"/>
        </w:rPr>
        <w:t xml:space="preserve"> </w:t>
      </w:r>
      <w:hyperlink r:id="rId6" w:history="1">
        <w:r w:rsidRPr="00884EEA">
          <w:rPr>
            <w:rStyle w:val="Hypertextovodkaz"/>
            <w:rFonts w:asciiTheme="minorHAnsi" w:eastAsia="Calibri" w:hAnsiTheme="minorHAnsi"/>
            <w:sz w:val="22"/>
            <w:szCs w:val="22"/>
            <w:lang w:eastAsia="en-US"/>
          </w:rPr>
          <w:t>posta@mmp.cz</w:t>
        </w:r>
      </w:hyperlink>
      <w:r w:rsidRPr="00884EEA">
        <w:rPr>
          <w:rFonts w:asciiTheme="minorHAnsi" w:hAnsiTheme="minorHAnsi" w:cs="Calibri"/>
          <w:sz w:val="22"/>
          <w:szCs w:val="22"/>
        </w:rPr>
        <w:t>.</w:t>
      </w:r>
    </w:p>
    <w:p w14:paraId="4EAB78D5" w14:textId="77777777" w:rsidR="00501892" w:rsidRPr="00884EEA" w:rsidRDefault="00501892" w:rsidP="00884EEA">
      <w:pPr>
        <w:pStyle w:val="Odstavecseseznamem"/>
        <w:spacing w:line="259" w:lineRule="auto"/>
        <w:rPr>
          <w:rFonts w:asciiTheme="minorHAnsi" w:hAnsiTheme="minorHAnsi" w:cs="Calibri"/>
          <w:sz w:val="22"/>
          <w:szCs w:val="22"/>
        </w:rPr>
      </w:pPr>
    </w:p>
    <w:p w14:paraId="23475F78" w14:textId="2CD765FA" w:rsidR="00501892" w:rsidRPr="00884EEA" w:rsidRDefault="00501892" w:rsidP="00884EEA">
      <w:pPr>
        <w:pStyle w:val="Odstavecseseznamem"/>
        <w:numPr>
          <w:ilvl w:val="0"/>
          <w:numId w:val="18"/>
        </w:numPr>
        <w:tabs>
          <w:tab w:val="left" w:pos="126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 xml:space="preserve">Úhrada bude provedena bezhotovostním převodem na účet zhotovitele uvedený na faktuře. </w:t>
      </w:r>
    </w:p>
    <w:p w14:paraId="04263B24" w14:textId="77777777" w:rsidR="00501892" w:rsidRPr="00884EEA" w:rsidRDefault="00501892" w:rsidP="00884EEA">
      <w:pPr>
        <w:pStyle w:val="Odstavecseseznamem"/>
        <w:spacing w:line="259" w:lineRule="auto"/>
        <w:rPr>
          <w:rFonts w:asciiTheme="minorHAnsi" w:hAnsiTheme="minorHAnsi" w:cs="Calibri"/>
          <w:sz w:val="22"/>
          <w:szCs w:val="22"/>
        </w:rPr>
      </w:pPr>
    </w:p>
    <w:p w14:paraId="6DF22E7C" w14:textId="407EF6BD" w:rsidR="00501892" w:rsidRPr="00884EEA" w:rsidRDefault="00501892" w:rsidP="00884EEA">
      <w:pPr>
        <w:pStyle w:val="Odstavecseseznamem"/>
        <w:numPr>
          <w:ilvl w:val="0"/>
          <w:numId w:val="18"/>
        </w:numPr>
        <w:tabs>
          <w:tab w:val="left" w:pos="126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 xml:space="preserve">Za okamžik úhrady fakturované částky se považuje okamžik, kdy dojde k připsání příslušné částky na účet zhotovitele. </w:t>
      </w:r>
    </w:p>
    <w:p w14:paraId="7EEE390A" w14:textId="77777777" w:rsidR="00501892" w:rsidRPr="00884EEA" w:rsidRDefault="00501892" w:rsidP="00884EEA">
      <w:pPr>
        <w:pStyle w:val="Odstavecseseznamem"/>
        <w:spacing w:line="259" w:lineRule="auto"/>
        <w:rPr>
          <w:rFonts w:asciiTheme="minorHAnsi" w:hAnsiTheme="minorHAnsi" w:cs="Calibri"/>
          <w:sz w:val="22"/>
          <w:szCs w:val="22"/>
        </w:rPr>
      </w:pPr>
    </w:p>
    <w:p w14:paraId="7660684D" w14:textId="77777777" w:rsidR="00FF3C5D" w:rsidRPr="00884EEA" w:rsidRDefault="00501892" w:rsidP="00884EEA">
      <w:pPr>
        <w:pStyle w:val="Odstavecseseznamem"/>
        <w:numPr>
          <w:ilvl w:val="0"/>
          <w:numId w:val="18"/>
        </w:numPr>
        <w:tabs>
          <w:tab w:val="left" w:pos="126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 xml:space="preserve"> Zhotovitel prohlašuje, že v okamžiku uskutečnění zdanitelného plnění nebude/není nespolehlivým plátcem a má zveřejněn bankovní účet v Registru plátců DPH. V případě nesplnění těchto podmínek bude objednatel zhotoviteli hradit pouze částku ve výši základu daně a DPH bude odvedeno místně příslušnému správci daně zhotovitele.</w:t>
      </w:r>
    </w:p>
    <w:p w14:paraId="6B8E44D6" w14:textId="77777777" w:rsidR="00FF3C5D" w:rsidRPr="00884EEA" w:rsidRDefault="00FF3C5D" w:rsidP="00884EEA">
      <w:pPr>
        <w:pStyle w:val="Odstavecseseznamem"/>
        <w:spacing w:line="259" w:lineRule="auto"/>
        <w:rPr>
          <w:rFonts w:asciiTheme="minorHAnsi" w:hAnsiTheme="minorHAnsi" w:cs="Calibri"/>
          <w:sz w:val="22"/>
          <w:szCs w:val="22"/>
        </w:rPr>
      </w:pPr>
    </w:p>
    <w:p w14:paraId="3000B4DA" w14:textId="77777777" w:rsidR="00FF3C5D" w:rsidRPr="00884EEA" w:rsidRDefault="00501892" w:rsidP="00884EEA">
      <w:pPr>
        <w:pStyle w:val="Odstavecseseznamem"/>
        <w:numPr>
          <w:ilvl w:val="0"/>
          <w:numId w:val="18"/>
        </w:numPr>
        <w:spacing w:line="259" w:lineRule="auto"/>
        <w:ind w:left="426" w:hanging="426"/>
        <w:contextualSpacing w:val="0"/>
        <w:jc w:val="both"/>
        <w:rPr>
          <w:rFonts w:asciiTheme="minorHAnsi" w:hAnsiTheme="minorHAnsi" w:cs="Calibri"/>
          <w:sz w:val="22"/>
          <w:szCs w:val="22"/>
        </w:rPr>
      </w:pPr>
      <w:r w:rsidRPr="00884EEA">
        <w:rPr>
          <w:rFonts w:asciiTheme="minorHAnsi" w:hAnsiTheme="minorHAnsi" w:cs="Calibri"/>
          <w:sz w:val="22"/>
          <w:szCs w:val="22"/>
        </w:rPr>
        <w:t>Objednatel je oprávněn na jakýkoli peněžitý nárok zhotovitele vyplývající z této smlouvy započítat veškeré pohledávky, které mu za zhotovitelem v průběhu trvání smluvního vztahu vzniknou.</w:t>
      </w:r>
    </w:p>
    <w:p w14:paraId="2626D93A" w14:textId="77777777" w:rsidR="00FF3C5D" w:rsidRPr="00884EEA" w:rsidRDefault="00FF3C5D" w:rsidP="00884EEA">
      <w:pPr>
        <w:pStyle w:val="Odstavecseseznamem"/>
        <w:spacing w:line="259" w:lineRule="auto"/>
        <w:rPr>
          <w:rFonts w:asciiTheme="minorHAnsi" w:hAnsiTheme="minorHAnsi" w:cs="Calibri"/>
          <w:sz w:val="22"/>
          <w:szCs w:val="22"/>
        </w:rPr>
      </w:pPr>
    </w:p>
    <w:p w14:paraId="008A0866" w14:textId="77777777" w:rsidR="00FF3C5D" w:rsidRPr="00884EEA" w:rsidRDefault="00501892" w:rsidP="00884EEA">
      <w:pPr>
        <w:pStyle w:val="Odstavecseseznamem"/>
        <w:numPr>
          <w:ilvl w:val="0"/>
          <w:numId w:val="18"/>
        </w:numPr>
        <w:spacing w:line="259" w:lineRule="auto"/>
        <w:ind w:left="426" w:hanging="426"/>
        <w:contextualSpacing w:val="0"/>
        <w:jc w:val="both"/>
        <w:rPr>
          <w:rFonts w:asciiTheme="minorHAnsi" w:hAnsiTheme="minorHAnsi" w:cs="Calibri"/>
          <w:sz w:val="22"/>
          <w:szCs w:val="22"/>
        </w:rPr>
      </w:pPr>
      <w:r w:rsidRPr="00884EEA">
        <w:rPr>
          <w:rFonts w:asciiTheme="minorHAnsi" w:hAnsiTheme="minorHAnsi" w:cs="Calibri"/>
          <w:sz w:val="22"/>
          <w:szCs w:val="22"/>
        </w:rPr>
        <w:t xml:space="preserve">Zhotovitel není oprávněn bez souhlasu objednatele postoupit třetí osobě jakoukoli tvrzenou pohledávku za zhotovitelem. </w:t>
      </w:r>
    </w:p>
    <w:p w14:paraId="4A70D47F" w14:textId="77777777" w:rsidR="00FF3C5D" w:rsidRPr="00884EEA" w:rsidRDefault="00FF3C5D" w:rsidP="00884EEA">
      <w:pPr>
        <w:pStyle w:val="Odstavecseseznamem"/>
        <w:spacing w:line="259" w:lineRule="auto"/>
        <w:rPr>
          <w:rFonts w:asciiTheme="minorHAnsi" w:hAnsiTheme="minorHAnsi" w:cs="Arial"/>
          <w:sz w:val="22"/>
          <w:szCs w:val="22"/>
        </w:rPr>
      </w:pPr>
    </w:p>
    <w:p w14:paraId="353A3840" w14:textId="3A4927A3" w:rsidR="00501892" w:rsidRPr="00884EEA" w:rsidRDefault="00501892" w:rsidP="00884EEA">
      <w:pPr>
        <w:pStyle w:val="Odstavecseseznamem"/>
        <w:numPr>
          <w:ilvl w:val="0"/>
          <w:numId w:val="18"/>
        </w:numPr>
        <w:spacing w:line="259" w:lineRule="auto"/>
        <w:ind w:left="426" w:hanging="426"/>
        <w:contextualSpacing w:val="0"/>
        <w:jc w:val="both"/>
        <w:rPr>
          <w:rFonts w:asciiTheme="minorHAnsi" w:hAnsiTheme="minorHAnsi" w:cs="Calibri"/>
          <w:sz w:val="22"/>
          <w:szCs w:val="22"/>
        </w:rPr>
      </w:pPr>
      <w:r w:rsidRPr="00884EEA">
        <w:rPr>
          <w:rFonts w:asciiTheme="minorHAnsi" w:hAnsiTheme="minorHAnsi" w:cs="Arial"/>
          <w:sz w:val="22"/>
          <w:szCs w:val="22"/>
        </w:rPr>
        <w:t>Dojde-li po uzavření smlouvy ke změně účtu zhotovitele, který je zveřejněn na stránkách České daňové správy, je zhotovitel povinen o tom neprodleně informovat objednatele.</w:t>
      </w:r>
    </w:p>
    <w:p w14:paraId="158CB71C" w14:textId="77777777" w:rsidR="00501892" w:rsidRPr="00884EEA" w:rsidRDefault="00501892" w:rsidP="00884EEA">
      <w:pPr>
        <w:spacing w:line="259" w:lineRule="auto"/>
        <w:jc w:val="center"/>
        <w:rPr>
          <w:rFonts w:asciiTheme="minorHAnsi" w:hAnsiTheme="minorHAnsi" w:cs="Arial"/>
          <w:b/>
          <w:snapToGrid w:val="0"/>
          <w:sz w:val="22"/>
          <w:szCs w:val="22"/>
        </w:rPr>
      </w:pPr>
    </w:p>
    <w:p w14:paraId="52596811"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VI.</w:t>
      </w:r>
    </w:p>
    <w:p w14:paraId="4AFA252C"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Provádění díla</w:t>
      </w:r>
    </w:p>
    <w:p w14:paraId="7970F062" w14:textId="77777777" w:rsidR="00501892" w:rsidRPr="00884EEA" w:rsidRDefault="00501892" w:rsidP="00884EEA">
      <w:pPr>
        <w:tabs>
          <w:tab w:val="left" w:pos="0"/>
        </w:tabs>
        <w:spacing w:line="259" w:lineRule="auto"/>
        <w:jc w:val="both"/>
        <w:rPr>
          <w:rFonts w:asciiTheme="minorHAnsi" w:hAnsiTheme="minorHAnsi" w:cs="Arial"/>
          <w:sz w:val="22"/>
          <w:szCs w:val="22"/>
        </w:rPr>
      </w:pPr>
    </w:p>
    <w:p w14:paraId="7CC2D2EA" w14:textId="77777777" w:rsidR="00501892" w:rsidRPr="00884EEA" w:rsidRDefault="00501892" w:rsidP="00884EEA">
      <w:pPr>
        <w:pStyle w:val="Odstavecseseznamem"/>
        <w:numPr>
          <w:ilvl w:val="0"/>
          <w:numId w:val="20"/>
        </w:numPr>
        <w:tabs>
          <w:tab w:val="left" w:pos="0"/>
        </w:tabs>
        <w:spacing w:line="259" w:lineRule="auto"/>
        <w:ind w:left="426" w:hanging="426"/>
        <w:contextualSpacing w:val="0"/>
        <w:jc w:val="both"/>
        <w:rPr>
          <w:rFonts w:asciiTheme="minorHAnsi" w:hAnsiTheme="minorHAnsi" w:cs="Calibri"/>
          <w:sz w:val="22"/>
          <w:szCs w:val="22"/>
        </w:rPr>
      </w:pPr>
      <w:r w:rsidRPr="00884EEA">
        <w:rPr>
          <w:rFonts w:asciiTheme="minorHAnsi" w:hAnsiTheme="minorHAnsi" w:cs="Arial"/>
          <w:sz w:val="22"/>
          <w:szCs w:val="22"/>
        </w:rPr>
        <w:t>Zhotovitel se zavazuje zabezpečit na svůj náklad a na své nebezpečí všechna související plnění a práce potřebné k včasnému a řádnému provedení díla (obstará vše, co je k provedení díla potřeba).</w:t>
      </w:r>
    </w:p>
    <w:p w14:paraId="592249D3" w14:textId="77777777" w:rsidR="00501892" w:rsidRPr="00884EEA" w:rsidRDefault="00501892" w:rsidP="00884EEA">
      <w:pPr>
        <w:pStyle w:val="Odstavecseseznamem"/>
        <w:tabs>
          <w:tab w:val="left" w:pos="0"/>
        </w:tabs>
        <w:spacing w:line="259" w:lineRule="auto"/>
        <w:ind w:left="426"/>
        <w:jc w:val="both"/>
        <w:rPr>
          <w:rFonts w:asciiTheme="minorHAnsi" w:hAnsiTheme="minorHAnsi" w:cs="Calibri"/>
          <w:sz w:val="22"/>
          <w:szCs w:val="22"/>
        </w:rPr>
      </w:pPr>
    </w:p>
    <w:p w14:paraId="1377165F" w14:textId="77777777" w:rsidR="00501892" w:rsidRPr="00884EEA" w:rsidRDefault="00501892" w:rsidP="00884EEA">
      <w:pPr>
        <w:pStyle w:val="Odstavecseseznamem"/>
        <w:numPr>
          <w:ilvl w:val="0"/>
          <w:numId w:val="20"/>
        </w:numPr>
        <w:tabs>
          <w:tab w:val="left" w:pos="0"/>
        </w:tabs>
        <w:spacing w:line="259" w:lineRule="auto"/>
        <w:ind w:left="426" w:hanging="426"/>
        <w:contextualSpacing w:val="0"/>
        <w:jc w:val="both"/>
        <w:rPr>
          <w:rFonts w:asciiTheme="minorHAnsi" w:hAnsiTheme="minorHAnsi" w:cs="Calibri"/>
          <w:sz w:val="22"/>
          <w:szCs w:val="22"/>
        </w:rPr>
      </w:pPr>
      <w:r w:rsidRPr="00884EEA">
        <w:rPr>
          <w:rFonts w:asciiTheme="minorHAnsi" w:hAnsiTheme="minorHAnsi" w:cs="Calibri"/>
          <w:sz w:val="22"/>
          <w:szCs w:val="22"/>
        </w:rPr>
        <w:t xml:space="preserve">Zhotovitel se zavazuje provádět dílo s odbornou péčí, prostřednictvím dostatečně kvalifikovaných osob. </w:t>
      </w:r>
    </w:p>
    <w:p w14:paraId="5AA1F182" w14:textId="77777777" w:rsidR="00501892" w:rsidRPr="00884EEA" w:rsidRDefault="00501892" w:rsidP="00884EEA">
      <w:pPr>
        <w:pStyle w:val="Odstavecseseznamem"/>
        <w:spacing w:line="259" w:lineRule="auto"/>
        <w:rPr>
          <w:rFonts w:asciiTheme="minorHAnsi" w:hAnsiTheme="minorHAnsi" w:cs="Calibri"/>
          <w:sz w:val="22"/>
          <w:szCs w:val="22"/>
        </w:rPr>
      </w:pPr>
    </w:p>
    <w:p w14:paraId="7E81600B" w14:textId="26AB25AF" w:rsidR="00522E3A" w:rsidRPr="00884EEA" w:rsidRDefault="00522E3A" w:rsidP="00884EEA">
      <w:pPr>
        <w:pStyle w:val="Odstavecseseznamem"/>
        <w:numPr>
          <w:ilvl w:val="0"/>
          <w:numId w:val="20"/>
        </w:numPr>
        <w:spacing w:line="259" w:lineRule="auto"/>
        <w:ind w:left="426" w:hanging="426"/>
        <w:contextualSpacing w:val="0"/>
        <w:jc w:val="both"/>
        <w:rPr>
          <w:rFonts w:asciiTheme="minorHAnsi" w:hAnsiTheme="minorHAnsi" w:cs="Arial"/>
          <w:snapToGrid w:val="0"/>
          <w:sz w:val="22"/>
          <w:szCs w:val="22"/>
        </w:rPr>
      </w:pPr>
      <w:r w:rsidRPr="00884EEA">
        <w:rPr>
          <w:rFonts w:asciiTheme="minorHAnsi" w:hAnsiTheme="minorHAnsi" w:cs="Arial"/>
          <w:snapToGrid w:val="0"/>
          <w:sz w:val="22"/>
          <w:szCs w:val="22"/>
        </w:rPr>
        <w:t>Zhotovitel je povinen zpracovat písemnou zprávu v digitální podobě</w:t>
      </w:r>
      <w:r w:rsidR="00884EEA" w:rsidRPr="00884EEA">
        <w:rPr>
          <w:rFonts w:asciiTheme="minorHAnsi" w:hAnsiTheme="minorHAnsi" w:cs="Arial"/>
          <w:snapToGrid w:val="0"/>
          <w:sz w:val="22"/>
          <w:szCs w:val="22"/>
        </w:rPr>
        <w:t>.</w:t>
      </w:r>
    </w:p>
    <w:p w14:paraId="444E708B" w14:textId="77777777" w:rsidR="00522E3A" w:rsidRPr="00884EEA" w:rsidRDefault="00522E3A" w:rsidP="00884EEA">
      <w:pPr>
        <w:pStyle w:val="Odstavecseseznamem"/>
        <w:spacing w:line="259" w:lineRule="auto"/>
        <w:rPr>
          <w:rFonts w:asciiTheme="minorHAnsi" w:hAnsiTheme="minorHAnsi" w:cs="Arial"/>
          <w:snapToGrid w:val="0"/>
          <w:sz w:val="22"/>
          <w:szCs w:val="22"/>
        </w:rPr>
      </w:pPr>
    </w:p>
    <w:p w14:paraId="3EA5A757" w14:textId="3077C9B1" w:rsidR="00522E3A" w:rsidRPr="00884EEA" w:rsidRDefault="00522E3A" w:rsidP="00884EEA">
      <w:pPr>
        <w:pStyle w:val="Odstavecseseznamem"/>
        <w:numPr>
          <w:ilvl w:val="0"/>
          <w:numId w:val="20"/>
        </w:numPr>
        <w:spacing w:line="259" w:lineRule="auto"/>
        <w:ind w:left="426" w:hanging="426"/>
        <w:contextualSpacing w:val="0"/>
        <w:jc w:val="both"/>
        <w:rPr>
          <w:rFonts w:asciiTheme="minorHAnsi" w:hAnsiTheme="minorHAnsi" w:cs="Arial"/>
          <w:snapToGrid w:val="0"/>
          <w:sz w:val="22"/>
          <w:szCs w:val="22"/>
        </w:rPr>
      </w:pPr>
      <w:r w:rsidRPr="00884EEA">
        <w:rPr>
          <w:rFonts w:asciiTheme="minorHAnsi" w:hAnsiTheme="minorHAnsi" w:cs="Arial"/>
          <w:snapToGrid w:val="0"/>
          <w:sz w:val="22"/>
          <w:szCs w:val="22"/>
        </w:rPr>
        <w:t xml:space="preserve">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 </w:t>
      </w:r>
      <w:r w:rsidRPr="00884EEA">
        <w:rPr>
          <w:rFonts w:asciiTheme="minorHAnsi" w:hAnsiTheme="minorHAnsi" w:cs="Arial"/>
          <w:snapToGrid w:val="0"/>
          <w:sz w:val="22"/>
          <w:szCs w:val="22"/>
        </w:rPr>
        <w:lastRenderedPageBreak/>
        <w:t>přiměřené době, může objednatel odstoupit od smlouvy, vedl-li by postup zhotovitele nepochybně k podstatnému porušení smlouvy.</w:t>
      </w:r>
    </w:p>
    <w:p w14:paraId="4B5CA261" w14:textId="77777777" w:rsidR="00501892" w:rsidRPr="00884EEA" w:rsidRDefault="00501892" w:rsidP="00884EEA">
      <w:pPr>
        <w:pStyle w:val="Odstavecseseznamem"/>
        <w:spacing w:line="259" w:lineRule="auto"/>
        <w:rPr>
          <w:rFonts w:asciiTheme="minorHAnsi" w:hAnsiTheme="minorHAnsi" w:cs="Arial"/>
          <w:snapToGrid w:val="0"/>
          <w:sz w:val="22"/>
          <w:szCs w:val="22"/>
        </w:rPr>
      </w:pPr>
    </w:p>
    <w:p w14:paraId="2597484F" w14:textId="77777777" w:rsidR="00501892" w:rsidRPr="00884EEA" w:rsidRDefault="00501892" w:rsidP="00884EEA">
      <w:pPr>
        <w:pStyle w:val="Odstavecseseznamem"/>
        <w:numPr>
          <w:ilvl w:val="0"/>
          <w:numId w:val="20"/>
        </w:numPr>
        <w:spacing w:line="259" w:lineRule="auto"/>
        <w:contextualSpacing w:val="0"/>
        <w:jc w:val="both"/>
        <w:rPr>
          <w:rFonts w:asciiTheme="minorHAnsi" w:hAnsiTheme="minorHAnsi" w:cs="Calibri"/>
          <w:sz w:val="22"/>
          <w:szCs w:val="22"/>
        </w:rPr>
      </w:pPr>
      <w:r w:rsidRPr="00884EEA">
        <w:rPr>
          <w:rFonts w:asciiTheme="minorHAnsi" w:hAnsiTheme="minorHAnsi" w:cs="Calibri"/>
          <w:sz w:val="22"/>
          <w:szCs w:val="22"/>
        </w:rPr>
        <w:t xml:space="preserve">Objednatel je povinen poskytnout zhotoviteli veškerou nezbytnou součinnost k provádění díla a neklást zhotoviteli neoprávněné překážky k řádnému provádění díla. </w:t>
      </w:r>
    </w:p>
    <w:p w14:paraId="0B36D973" w14:textId="77777777" w:rsidR="00501892" w:rsidRPr="00884EEA" w:rsidRDefault="00501892" w:rsidP="00884EEA">
      <w:pPr>
        <w:tabs>
          <w:tab w:val="left" w:pos="0"/>
        </w:tabs>
        <w:spacing w:line="259" w:lineRule="auto"/>
        <w:jc w:val="center"/>
        <w:rPr>
          <w:rFonts w:asciiTheme="minorHAnsi" w:hAnsiTheme="minorHAnsi" w:cs="Calibri"/>
          <w:sz w:val="22"/>
          <w:szCs w:val="22"/>
        </w:rPr>
      </w:pPr>
    </w:p>
    <w:p w14:paraId="1504BEAB" w14:textId="2A4951B3"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VII.</w:t>
      </w:r>
    </w:p>
    <w:p w14:paraId="72136C7A" w14:textId="77777777" w:rsidR="00501892" w:rsidRPr="00884EEA" w:rsidRDefault="00501892" w:rsidP="00884EEA">
      <w:pPr>
        <w:spacing w:line="259" w:lineRule="auto"/>
        <w:jc w:val="center"/>
        <w:rPr>
          <w:rFonts w:asciiTheme="minorHAnsi" w:hAnsiTheme="minorHAnsi" w:cs="Arial"/>
          <w:b/>
          <w:snapToGrid w:val="0"/>
        </w:rPr>
      </w:pPr>
      <w:r w:rsidRPr="00884EEA">
        <w:rPr>
          <w:rFonts w:asciiTheme="minorHAnsi" w:hAnsiTheme="minorHAnsi" w:cs="Arial"/>
          <w:b/>
          <w:snapToGrid w:val="0"/>
        </w:rPr>
        <w:t>Předání a převzetí díla</w:t>
      </w:r>
    </w:p>
    <w:p w14:paraId="6E3573A9" w14:textId="77777777" w:rsidR="00501892" w:rsidRPr="00884EEA" w:rsidRDefault="00501892" w:rsidP="00884EEA">
      <w:pPr>
        <w:spacing w:line="259" w:lineRule="auto"/>
        <w:jc w:val="center"/>
        <w:rPr>
          <w:rFonts w:asciiTheme="minorHAnsi" w:hAnsiTheme="minorHAnsi" w:cs="Arial"/>
          <w:b/>
          <w:snapToGrid w:val="0"/>
          <w:sz w:val="22"/>
          <w:szCs w:val="22"/>
        </w:rPr>
      </w:pPr>
    </w:p>
    <w:p w14:paraId="0ABC3E0B" w14:textId="0D8F7EEE" w:rsidR="00884EEA" w:rsidRPr="00884EEA" w:rsidRDefault="00884EEA" w:rsidP="00884EEA">
      <w:pPr>
        <w:pStyle w:val="Odstavecseseznamem"/>
        <w:numPr>
          <w:ilvl w:val="0"/>
          <w:numId w:val="23"/>
        </w:numPr>
        <w:tabs>
          <w:tab w:val="left" w:pos="4395"/>
        </w:tabs>
        <w:spacing w:line="259" w:lineRule="auto"/>
        <w:ind w:left="426" w:hanging="426"/>
        <w:contextualSpacing w:val="0"/>
        <w:jc w:val="both"/>
        <w:rPr>
          <w:rFonts w:asciiTheme="minorHAnsi" w:eastAsiaTheme="minorHAnsi" w:hAnsiTheme="minorHAnsi" w:cstheme="minorHAnsi"/>
          <w:sz w:val="22"/>
          <w:szCs w:val="22"/>
          <w14:ligatures w14:val="standardContextual"/>
        </w:rPr>
      </w:pPr>
      <w:r w:rsidRPr="00884EEA">
        <w:rPr>
          <w:rFonts w:asciiTheme="minorHAnsi" w:hAnsiTheme="minorHAnsi" w:cs="Arial"/>
          <w:snapToGrid w:val="0"/>
          <w:sz w:val="22"/>
          <w:szCs w:val="22"/>
        </w:rPr>
        <w:t>Zhotovitel je povinen před</w:t>
      </w:r>
      <w:r w:rsidR="008C5584">
        <w:rPr>
          <w:rFonts w:asciiTheme="minorHAnsi" w:hAnsiTheme="minorHAnsi" w:cs="Arial"/>
          <w:snapToGrid w:val="0"/>
          <w:sz w:val="22"/>
          <w:szCs w:val="22"/>
        </w:rPr>
        <w:t>at</w:t>
      </w:r>
      <w:r w:rsidRPr="00884EEA">
        <w:rPr>
          <w:rFonts w:asciiTheme="minorHAnsi" w:hAnsiTheme="minorHAnsi" w:cs="Arial"/>
          <w:snapToGrid w:val="0"/>
          <w:sz w:val="22"/>
          <w:szCs w:val="22"/>
        </w:rPr>
        <w:t xml:space="preserve"> objednateli každou dílčí část díla (písemnou zprávu) elektronicky</w:t>
      </w:r>
      <w:r w:rsidR="005B6EC6">
        <w:rPr>
          <w:rFonts w:asciiTheme="minorHAnsi" w:hAnsiTheme="minorHAnsi" w:cs="Arial"/>
          <w:snapToGrid w:val="0"/>
          <w:sz w:val="22"/>
          <w:szCs w:val="22"/>
        </w:rPr>
        <w:t>,</w:t>
      </w:r>
      <w:r w:rsidRPr="00884EEA">
        <w:rPr>
          <w:rFonts w:asciiTheme="minorHAnsi" w:hAnsiTheme="minorHAnsi" w:cs="Arial"/>
          <w:snapToGrid w:val="0"/>
          <w:sz w:val="22"/>
          <w:szCs w:val="22"/>
        </w:rPr>
        <w:t xml:space="preserve"> doručením </w:t>
      </w:r>
      <w:r w:rsidR="008C5584">
        <w:rPr>
          <w:rFonts w:asciiTheme="minorHAnsi" w:hAnsiTheme="minorHAnsi" w:cs="Arial"/>
          <w:snapToGrid w:val="0"/>
          <w:sz w:val="22"/>
          <w:szCs w:val="22"/>
        </w:rPr>
        <w:t xml:space="preserve">do datové schránky objednatele, příp. </w:t>
      </w:r>
      <w:r w:rsidRPr="00884EEA">
        <w:rPr>
          <w:rFonts w:asciiTheme="minorHAnsi" w:hAnsiTheme="minorHAnsi" w:cs="Arial"/>
          <w:snapToGrid w:val="0"/>
          <w:sz w:val="22"/>
          <w:szCs w:val="22"/>
        </w:rPr>
        <w:t>na emailovou adresu kontaktní osoby objednatele</w:t>
      </w:r>
      <w:r w:rsidR="008C5584">
        <w:rPr>
          <w:rFonts w:asciiTheme="minorHAnsi" w:hAnsiTheme="minorHAnsi" w:cs="Arial"/>
          <w:snapToGrid w:val="0"/>
          <w:sz w:val="22"/>
          <w:szCs w:val="22"/>
        </w:rPr>
        <w:t xml:space="preserve"> (čl. VIII. této smlouvy)</w:t>
      </w:r>
      <w:r w:rsidRPr="00884EEA">
        <w:rPr>
          <w:rFonts w:asciiTheme="minorHAnsi" w:hAnsiTheme="minorHAnsi" w:cs="Arial"/>
          <w:snapToGrid w:val="0"/>
          <w:sz w:val="22"/>
          <w:szCs w:val="22"/>
        </w:rPr>
        <w:t>.</w:t>
      </w:r>
    </w:p>
    <w:p w14:paraId="72A4EB4F" w14:textId="77777777" w:rsidR="00884EEA" w:rsidRPr="00884EEA" w:rsidRDefault="00884EEA" w:rsidP="00884EEA">
      <w:pPr>
        <w:pStyle w:val="Odstavecseseznamem"/>
        <w:spacing w:line="259" w:lineRule="auto"/>
        <w:rPr>
          <w:rFonts w:asciiTheme="minorHAnsi" w:hAnsiTheme="minorHAnsi" w:cs="Calibri"/>
          <w:sz w:val="22"/>
          <w:szCs w:val="22"/>
        </w:rPr>
      </w:pPr>
    </w:p>
    <w:p w14:paraId="3608212B" w14:textId="5EB3CB4F" w:rsidR="00884EEA" w:rsidRPr="00884EEA" w:rsidRDefault="00884EEA" w:rsidP="00884EEA">
      <w:pPr>
        <w:pStyle w:val="Odstavecseseznamem"/>
        <w:numPr>
          <w:ilvl w:val="0"/>
          <w:numId w:val="23"/>
        </w:numPr>
        <w:autoSpaceDE w:val="0"/>
        <w:autoSpaceDN w:val="0"/>
        <w:adjustRightInd w:val="0"/>
        <w:spacing w:line="259" w:lineRule="auto"/>
        <w:ind w:left="426" w:hanging="426"/>
        <w:contextualSpacing w:val="0"/>
        <w:jc w:val="both"/>
        <w:rPr>
          <w:rFonts w:asciiTheme="minorHAnsi" w:hAnsiTheme="minorHAnsi" w:cstheme="minorHAnsi"/>
          <w:sz w:val="22"/>
          <w:szCs w:val="22"/>
        </w:rPr>
      </w:pPr>
      <w:r w:rsidRPr="00884EEA">
        <w:rPr>
          <w:rFonts w:asciiTheme="minorHAnsi" w:hAnsiTheme="minorHAnsi" w:cstheme="minorHAnsi"/>
          <w:sz w:val="22"/>
          <w:szCs w:val="22"/>
        </w:rPr>
        <w:t xml:space="preserve">Zhotovitel se zavazuje, že dílo, resp. každá jeho dílčí část, bude mít v </w:t>
      </w:r>
      <w:r w:rsidRPr="00884EEA">
        <w:rPr>
          <w:rFonts w:asciiTheme="minorHAnsi" w:eastAsiaTheme="minorHAnsi" w:hAnsiTheme="minorHAnsi" w:cstheme="minorHAnsi"/>
          <w:sz w:val="22"/>
          <w:szCs w:val="22"/>
          <w14:ligatures w14:val="standardContextual"/>
        </w:rPr>
        <w:t xml:space="preserve">době předání objednateli </w:t>
      </w:r>
      <w:r w:rsidRPr="00884EEA">
        <w:rPr>
          <w:rFonts w:asciiTheme="minorHAnsi" w:hAnsiTheme="minorHAnsi" w:cstheme="minorHAnsi"/>
          <w:sz w:val="22"/>
          <w:szCs w:val="22"/>
        </w:rPr>
        <w:t xml:space="preserve">vlastnosti stanovené touto smlouvou, jinak vlastnosti obvyklé, a dále, že bude použitelné ke smluvenému, jinak obvyklému účelu. </w:t>
      </w:r>
    </w:p>
    <w:p w14:paraId="1F949D94" w14:textId="77777777" w:rsidR="00884EEA" w:rsidRPr="00884EEA" w:rsidRDefault="00884EEA" w:rsidP="00884EEA">
      <w:pPr>
        <w:pStyle w:val="Odstavecseseznamem"/>
        <w:tabs>
          <w:tab w:val="left" w:pos="4395"/>
        </w:tabs>
        <w:spacing w:line="259" w:lineRule="auto"/>
        <w:ind w:left="426"/>
        <w:contextualSpacing w:val="0"/>
        <w:jc w:val="both"/>
        <w:rPr>
          <w:rFonts w:asciiTheme="minorHAnsi" w:eastAsiaTheme="minorHAnsi" w:hAnsiTheme="minorHAnsi" w:cstheme="minorHAnsi"/>
          <w:sz w:val="22"/>
          <w:szCs w:val="22"/>
          <w14:ligatures w14:val="standardContextual"/>
        </w:rPr>
      </w:pPr>
    </w:p>
    <w:p w14:paraId="216F543B" w14:textId="2C44CA0A" w:rsidR="005B6EC6" w:rsidRPr="005B6EC6" w:rsidRDefault="00884EEA" w:rsidP="005B6EC6">
      <w:pPr>
        <w:pStyle w:val="Odstavecseseznamem"/>
        <w:numPr>
          <w:ilvl w:val="0"/>
          <w:numId w:val="23"/>
        </w:numPr>
        <w:tabs>
          <w:tab w:val="left" w:pos="4395"/>
        </w:tabs>
        <w:spacing w:line="259" w:lineRule="auto"/>
        <w:ind w:left="426" w:hanging="426"/>
        <w:contextualSpacing w:val="0"/>
        <w:jc w:val="both"/>
        <w:rPr>
          <w:rFonts w:asciiTheme="minorHAnsi" w:eastAsiaTheme="minorHAnsi" w:hAnsiTheme="minorHAnsi" w:cstheme="minorHAnsi"/>
          <w:sz w:val="22"/>
          <w:szCs w:val="22"/>
          <w14:ligatures w14:val="standardContextual"/>
        </w:rPr>
      </w:pPr>
      <w:r w:rsidRPr="00884EEA">
        <w:rPr>
          <w:rFonts w:asciiTheme="minorHAnsi" w:hAnsiTheme="minorHAnsi" w:cs="Calibri"/>
          <w:sz w:val="22"/>
          <w:szCs w:val="22"/>
        </w:rPr>
        <w:t>Objednatel potvrdí elektronicky zhotoviteli</w:t>
      </w:r>
      <w:r w:rsidR="008C5584">
        <w:rPr>
          <w:rFonts w:asciiTheme="minorHAnsi" w:hAnsiTheme="minorHAnsi" w:cs="Calibri"/>
          <w:sz w:val="22"/>
          <w:szCs w:val="22"/>
        </w:rPr>
        <w:t xml:space="preserve"> (</w:t>
      </w:r>
      <w:r w:rsidR="008C5584" w:rsidRPr="00884EEA">
        <w:rPr>
          <w:rFonts w:asciiTheme="minorHAnsi" w:hAnsiTheme="minorHAnsi" w:cs="Arial"/>
          <w:snapToGrid w:val="0"/>
          <w:sz w:val="22"/>
          <w:szCs w:val="22"/>
        </w:rPr>
        <w:t xml:space="preserve">doručením </w:t>
      </w:r>
      <w:r w:rsidR="008C5584">
        <w:rPr>
          <w:rFonts w:asciiTheme="minorHAnsi" w:hAnsiTheme="minorHAnsi" w:cs="Arial"/>
          <w:snapToGrid w:val="0"/>
          <w:sz w:val="22"/>
          <w:szCs w:val="22"/>
        </w:rPr>
        <w:t xml:space="preserve">do datové schránky objednatele, příp. </w:t>
      </w:r>
      <w:r w:rsidR="008C5584" w:rsidRPr="00884EEA">
        <w:rPr>
          <w:rFonts w:asciiTheme="minorHAnsi" w:hAnsiTheme="minorHAnsi" w:cs="Arial"/>
          <w:snapToGrid w:val="0"/>
          <w:sz w:val="22"/>
          <w:szCs w:val="22"/>
        </w:rPr>
        <w:t xml:space="preserve">na emailovou adresu kontaktní osoby </w:t>
      </w:r>
      <w:r w:rsidR="008C5584">
        <w:rPr>
          <w:rFonts w:asciiTheme="minorHAnsi" w:hAnsiTheme="minorHAnsi" w:cs="Arial"/>
          <w:snapToGrid w:val="0"/>
          <w:sz w:val="22"/>
          <w:szCs w:val="22"/>
        </w:rPr>
        <w:t>zhotovitele (čl. VIII. této smlouvy)</w:t>
      </w:r>
      <w:r w:rsidRPr="00884EEA">
        <w:rPr>
          <w:rFonts w:asciiTheme="minorHAnsi" w:hAnsiTheme="minorHAnsi" w:cs="Calibri"/>
          <w:sz w:val="22"/>
          <w:szCs w:val="22"/>
        </w:rPr>
        <w:t xml:space="preserve"> převzetí každé dílčí části díla. </w:t>
      </w:r>
    </w:p>
    <w:p w14:paraId="46FF2EC1" w14:textId="77777777" w:rsidR="005B6EC6" w:rsidRPr="005B6EC6" w:rsidRDefault="005B6EC6" w:rsidP="005B6EC6">
      <w:pPr>
        <w:pStyle w:val="Odstavecseseznamem"/>
        <w:rPr>
          <w:rFonts w:asciiTheme="minorHAnsi" w:hAnsiTheme="minorHAnsi" w:cs="Arial"/>
          <w:sz w:val="22"/>
          <w:szCs w:val="22"/>
        </w:rPr>
      </w:pPr>
    </w:p>
    <w:p w14:paraId="3C840099" w14:textId="77777777" w:rsidR="005B6EC6" w:rsidRPr="005B6EC6" w:rsidRDefault="005B6EC6" w:rsidP="005B6EC6">
      <w:pPr>
        <w:pStyle w:val="Odstavecseseznamem"/>
        <w:numPr>
          <w:ilvl w:val="0"/>
          <w:numId w:val="23"/>
        </w:numPr>
        <w:tabs>
          <w:tab w:val="left" w:pos="4395"/>
        </w:tabs>
        <w:spacing w:line="259" w:lineRule="auto"/>
        <w:ind w:left="426" w:hanging="426"/>
        <w:contextualSpacing w:val="0"/>
        <w:jc w:val="both"/>
        <w:rPr>
          <w:rFonts w:asciiTheme="minorHAnsi" w:eastAsiaTheme="minorHAnsi" w:hAnsiTheme="minorHAnsi" w:cstheme="minorHAnsi"/>
          <w:sz w:val="22"/>
          <w:szCs w:val="22"/>
          <w14:ligatures w14:val="standardContextual"/>
        </w:rPr>
      </w:pPr>
      <w:r w:rsidRPr="005B6EC6">
        <w:rPr>
          <w:rFonts w:asciiTheme="minorHAnsi" w:hAnsiTheme="minorHAnsi" w:cs="Arial"/>
          <w:sz w:val="22"/>
          <w:szCs w:val="22"/>
        </w:rPr>
        <w:t xml:space="preserve">Zhotovitel odpovídá za vady, jež má dílo v době jeho předání.  </w:t>
      </w:r>
    </w:p>
    <w:p w14:paraId="2F17B7C3" w14:textId="77777777" w:rsidR="005B6EC6" w:rsidRPr="005B6EC6" w:rsidRDefault="005B6EC6" w:rsidP="005B6EC6">
      <w:pPr>
        <w:pStyle w:val="Odstavecseseznamem"/>
        <w:rPr>
          <w:rFonts w:asciiTheme="minorHAnsi" w:hAnsiTheme="minorHAnsi" w:cs="Arial"/>
          <w:sz w:val="22"/>
          <w:szCs w:val="22"/>
        </w:rPr>
      </w:pPr>
    </w:p>
    <w:p w14:paraId="7667899F" w14:textId="77777777" w:rsidR="005B6EC6" w:rsidRPr="005B6EC6" w:rsidRDefault="005B6EC6" w:rsidP="005B6EC6">
      <w:pPr>
        <w:pStyle w:val="Odstavecseseznamem"/>
        <w:numPr>
          <w:ilvl w:val="0"/>
          <w:numId w:val="23"/>
        </w:numPr>
        <w:tabs>
          <w:tab w:val="left" w:pos="4395"/>
        </w:tabs>
        <w:spacing w:line="259" w:lineRule="auto"/>
        <w:ind w:left="426" w:hanging="426"/>
        <w:contextualSpacing w:val="0"/>
        <w:jc w:val="both"/>
        <w:rPr>
          <w:rFonts w:asciiTheme="minorHAnsi" w:eastAsiaTheme="minorHAnsi" w:hAnsiTheme="minorHAnsi" w:cstheme="minorHAnsi"/>
          <w:sz w:val="22"/>
          <w:szCs w:val="22"/>
          <w14:ligatures w14:val="standardContextual"/>
        </w:rPr>
      </w:pPr>
      <w:r w:rsidRPr="005B6EC6">
        <w:rPr>
          <w:rFonts w:asciiTheme="minorHAnsi" w:hAnsiTheme="minorHAnsi" w:cs="Arial"/>
          <w:sz w:val="22"/>
          <w:szCs w:val="22"/>
        </w:rPr>
        <w:t xml:space="preserve">Odpovědnost za vady se řídí právní úpravou obsaženou v občanském zákoníku, není-li dále sjednáno jinak. </w:t>
      </w:r>
    </w:p>
    <w:p w14:paraId="7D179956" w14:textId="77777777" w:rsidR="005B6EC6" w:rsidRPr="005B6EC6" w:rsidRDefault="005B6EC6" w:rsidP="005B6EC6">
      <w:pPr>
        <w:pStyle w:val="Odstavecseseznamem"/>
        <w:rPr>
          <w:rFonts w:asciiTheme="minorHAnsi" w:eastAsia="MS Mincho" w:hAnsiTheme="minorHAnsi" w:cstheme="minorHAnsi"/>
          <w:sz w:val="22"/>
          <w:szCs w:val="22"/>
        </w:rPr>
      </w:pPr>
    </w:p>
    <w:p w14:paraId="01CB3287" w14:textId="6607B4BA" w:rsidR="005B6EC6" w:rsidRPr="005B6EC6" w:rsidRDefault="00884EEA" w:rsidP="005B6EC6">
      <w:pPr>
        <w:pStyle w:val="Odstavecseseznamem"/>
        <w:numPr>
          <w:ilvl w:val="0"/>
          <w:numId w:val="23"/>
        </w:numPr>
        <w:tabs>
          <w:tab w:val="left" w:pos="4395"/>
        </w:tabs>
        <w:spacing w:line="259" w:lineRule="auto"/>
        <w:ind w:left="426" w:hanging="426"/>
        <w:contextualSpacing w:val="0"/>
        <w:jc w:val="both"/>
        <w:rPr>
          <w:rFonts w:asciiTheme="minorHAnsi" w:eastAsiaTheme="minorHAnsi" w:hAnsiTheme="minorHAnsi" w:cstheme="minorHAnsi"/>
          <w:sz w:val="22"/>
          <w:szCs w:val="22"/>
          <w14:ligatures w14:val="standardContextual"/>
        </w:rPr>
      </w:pPr>
      <w:r w:rsidRPr="005B6EC6">
        <w:rPr>
          <w:rFonts w:asciiTheme="minorHAnsi" w:eastAsia="MS Mincho" w:hAnsiTheme="minorHAnsi" w:cstheme="minorHAnsi"/>
          <w:sz w:val="22"/>
          <w:szCs w:val="22"/>
        </w:rPr>
        <w:t xml:space="preserve">Objednatel není povinen dílčí část díla převzít, bude-li vykazovat vady a nedodělky. </w:t>
      </w:r>
      <w:r w:rsidR="005B6EC6">
        <w:rPr>
          <w:rFonts w:asciiTheme="minorHAnsi" w:eastAsia="MS Mincho" w:hAnsiTheme="minorHAnsi" w:cstheme="minorHAnsi"/>
          <w:sz w:val="22"/>
          <w:szCs w:val="22"/>
        </w:rPr>
        <w:t xml:space="preserve">V případě, že dílo, resp. jeho dílčí část, bude vykazovat vady či nedodělky, </w:t>
      </w:r>
      <w:r w:rsidRPr="005B6EC6">
        <w:rPr>
          <w:rFonts w:asciiTheme="minorHAnsi" w:eastAsiaTheme="minorHAnsi" w:hAnsiTheme="minorHAnsi" w:cs="Calibri"/>
          <w:sz w:val="22"/>
          <w:szCs w:val="22"/>
          <w14:ligatures w14:val="standardContextual"/>
        </w:rPr>
        <w:t xml:space="preserve">bude o </w:t>
      </w:r>
      <w:r w:rsidR="005B6EC6">
        <w:rPr>
          <w:rFonts w:asciiTheme="minorHAnsi" w:eastAsiaTheme="minorHAnsi" w:hAnsiTheme="minorHAnsi" w:cs="Calibri"/>
          <w:sz w:val="22"/>
          <w:szCs w:val="22"/>
          <w14:ligatures w14:val="standardContextual"/>
        </w:rPr>
        <w:t xml:space="preserve">této skutečnosti mezi smluvními stranami sepsán protokol o </w:t>
      </w:r>
      <w:r w:rsidRPr="005B6EC6">
        <w:rPr>
          <w:rFonts w:asciiTheme="minorHAnsi" w:eastAsiaTheme="minorHAnsi" w:hAnsiTheme="minorHAnsi" w:cs="Calibri"/>
          <w:sz w:val="22"/>
          <w:szCs w:val="22"/>
          <w14:ligatures w14:val="standardContextual"/>
        </w:rPr>
        <w:t>odstranění</w:t>
      </w:r>
      <w:r w:rsidR="005B6EC6">
        <w:rPr>
          <w:rFonts w:asciiTheme="minorHAnsi" w:eastAsiaTheme="minorHAnsi" w:hAnsiTheme="minorHAnsi" w:cs="Calibri"/>
          <w:sz w:val="22"/>
          <w:szCs w:val="22"/>
          <w14:ligatures w14:val="standardContextual"/>
        </w:rPr>
        <w:t xml:space="preserve"> vad</w:t>
      </w:r>
      <w:r w:rsidRPr="005B6EC6">
        <w:rPr>
          <w:rFonts w:asciiTheme="minorHAnsi" w:eastAsiaTheme="minorHAnsi" w:hAnsiTheme="minorHAnsi" w:cs="Calibri"/>
          <w:sz w:val="22"/>
          <w:szCs w:val="22"/>
          <w14:ligatures w14:val="standardContextual"/>
        </w:rPr>
        <w:t>, v němž bude mj. uveden popis a rozsah vad a způsob jejich odstranění, datum zahájení a ukončení odstranění vad díla.</w:t>
      </w:r>
    </w:p>
    <w:p w14:paraId="6B5E21F5" w14:textId="77777777" w:rsidR="005B6EC6" w:rsidRPr="005B6EC6" w:rsidRDefault="005B6EC6" w:rsidP="005B6EC6">
      <w:pPr>
        <w:pStyle w:val="Odstavecseseznamem"/>
        <w:rPr>
          <w:rFonts w:asciiTheme="minorHAnsi" w:eastAsiaTheme="minorHAnsi" w:hAnsiTheme="minorHAnsi" w:cstheme="minorHAnsi"/>
          <w:sz w:val="22"/>
          <w:szCs w:val="22"/>
          <w14:ligatures w14:val="standardContextual"/>
        </w:rPr>
      </w:pPr>
    </w:p>
    <w:p w14:paraId="4DBF374F" w14:textId="77777777" w:rsidR="00657D97" w:rsidRDefault="00501892" w:rsidP="00657D97">
      <w:pPr>
        <w:pStyle w:val="Odstavecseseznamem"/>
        <w:numPr>
          <w:ilvl w:val="0"/>
          <w:numId w:val="23"/>
        </w:numPr>
        <w:tabs>
          <w:tab w:val="left" w:pos="4395"/>
        </w:tabs>
        <w:spacing w:line="259" w:lineRule="auto"/>
        <w:ind w:left="426" w:hanging="426"/>
        <w:contextualSpacing w:val="0"/>
        <w:jc w:val="both"/>
        <w:rPr>
          <w:rFonts w:asciiTheme="minorHAnsi" w:eastAsiaTheme="minorHAnsi" w:hAnsiTheme="minorHAnsi" w:cstheme="minorHAnsi"/>
          <w:sz w:val="22"/>
          <w:szCs w:val="22"/>
          <w14:ligatures w14:val="standardContextual"/>
        </w:rPr>
      </w:pPr>
      <w:r w:rsidRPr="005B6EC6">
        <w:rPr>
          <w:rFonts w:asciiTheme="minorHAnsi" w:eastAsiaTheme="minorHAnsi" w:hAnsiTheme="minorHAnsi" w:cstheme="minorHAnsi"/>
          <w:sz w:val="22"/>
          <w:szCs w:val="22"/>
          <w14:ligatures w14:val="standardContextual"/>
        </w:rPr>
        <w:t>Jestliže zhotovitel neodstraní vady ve stanoveném termínu, má objednatel právo odstranit vady sám nebo prostřednictvím jiné právnické nebo fyzické osoby na náklady zhotovitele.</w:t>
      </w:r>
    </w:p>
    <w:p w14:paraId="3BB9C025" w14:textId="77777777" w:rsidR="00657D97" w:rsidRPr="00657D97" w:rsidRDefault="00657D97" w:rsidP="00657D97">
      <w:pPr>
        <w:pStyle w:val="Odstavecseseznamem"/>
        <w:rPr>
          <w:rFonts w:asciiTheme="minorHAnsi" w:eastAsiaTheme="minorHAnsi" w:hAnsiTheme="minorHAnsi" w:cstheme="minorHAnsi"/>
          <w:sz w:val="22"/>
          <w:szCs w:val="22"/>
          <w14:ligatures w14:val="standardContextual"/>
        </w:rPr>
      </w:pPr>
    </w:p>
    <w:p w14:paraId="07837A93" w14:textId="2C3DF75B" w:rsidR="00601FB1" w:rsidRPr="000F19A2" w:rsidRDefault="00601FB1" w:rsidP="00601FB1">
      <w:pPr>
        <w:pStyle w:val="Odstavecseseznamem"/>
        <w:ind w:left="0"/>
        <w:jc w:val="center"/>
        <w:rPr>
          <w:rFonts w:asciiTheme="minorHAnsi" w:hAnsiTheme="minorHAnsi"/>
          <w:b/>
        </w:rPr>
      </w:pPr>
      <w:r>
        <w:rPr>
          <w:rFonts w:asciiTheme="minorHAnsi" w:hAnsiTheme="minorHAnsi"/>
          <w:b/>
        </w:rPr>
        <w:t>VIII</w:t>
      </w:r>
      <w:r w:rsidRPr="000F19A2">
        <w:rPr>
          <w:rFonts w:asciiTheme="minorHAnsi" w:hAnsiTheme="minorHAnsi"/>
          <w:b/>
        </w:rPr>
        <w:t>.</w:t>
      </w:r>
    </w:p>
    <w:p w14:paraId="5A021EB6" w14:textId="77777777" w:rsidR="00601FB1" w:rsidRPr="000F19A2" w:rsidRDefault="00601FB1" w:rsidP="00601FB1">
      <w:pPr>
        <w:pStyle w:val="Odstavecseseznamem"/>
        <w:ind w:left="0"/>
        <w:jc w:val="center"/>
        <w:rPr>
          <w:rFonts w:asciiTheme="minorHAnsi" w:hAnsiTheme="minorHAnsi"/>
          <w:b/>
        </w:rPr>
      </w:pPr>
      <w:r w:rsidRPr="000F19A2">
        <w:rPr>
          <w:rFonts w:asciiTheme="minorHAnsi" w:hAnsiTheme="minorHAnsi"/>
          <w:b/>
        </w:rPr>
        <w:t>Kontaktní osoby</w:t>
      </w:r>
    </w:p>
    <w:p w14:paraId="1E6106A2" w14:textId="77777777" w:rsidR="00601FB1" w:rsidRPr="000F19A2" w:rsidRDefault="00601FB1" w:rsidP="00601FB1">
      <w:pPr>
        <w:jc w:val="both"/>
        <w:rPr>
          <w:rFonts w:asciiTheme="minorHAnsi" w:hAnsiTheme="minorHAnsi"/>
        </w:rPr>
      </w:pPr>
    </w:p>
    <w:p w14:paraId="0B483884" w14:textId="0B1563E7" w:rsidR="00601FB1" w:rsidRPr="00601FB1" w:rsidRDefault="00601FB1" w:rsidP="00601FB1">
      <w:pPr>
        <w:jc w:val="both"/>
        <w:rPr>
          <w:rFonts w:asciiTheme="minorHAnsi" w:hAnsiTheme="minorHAnsi" w:cstheme="minorHAnsi"/>
          <w:sz w:val="22"/>
          <w:szCs w:val="22"/>
        </w:rPr>
      </w:pPr>
      <w:r w:rsidRPr="00601FB1">
        <w:rPr>
          <w:rFonts w:asciiTheme="minorHAnsi" w:hAnsiTheme="minorHAnsi" w:cstheme="minorHAnsi"/>
          <w:sz w:val="22"/>
          <w:szCs w:val="22"/>
        </w:rPr>
        <w:t>Pro účely operativní komunikace při řešení záležitostí souvisejících s plněním dle této smlouvy smluvní strany stanovují tyto kontaktní osoby:</w:t>
      </w:r>
    </w:p>
    <w:p w14:paraId="6CACD440" w14:textId="77777777" w:rsidR="00601FB1" w:rsidRPr="00622DBB" w:rsidRDefault="00601FB1" w:rsidP="00601FB1">
      <w:pPr>
        <w:pStyle w:val="Odstavecseseznamem"/>
        <w:ind w:left="284" w:hanging="284"/>
        <w:jc w:val="both"/>
        <w:rPr>
          <w:rFonts w:asciiTheme="minorHAnsi" w:hAnsiTheme="minorHAnsi" w:cstheme="minorHAnsi"/>
          <w:sz w:val="22"/>
          <w:szCs w:val="22"/>
        </w:rPr>
      </w:pPr>
    </w:p>
    <w:p w14:paraId="3D579336" w14:textId="77777777" w:rsidR="00601FB1" w:rsidRPr="00601FB1" w:rsidRDefault="00601FB1" w:rsidP="00601FB1">
      <w:pPr>
        <w:jc w:val="both"/>
        <w:rPr>
          <w:rFonts w:asciiTheme="minorHAnsi" w:hAnsiTheme="minorHAnsi" w:cstheme="minorHAnsi"/>
          <w:sz w:val="22"/>
          <w:szCs w:val="22"/>
        </w:rPr>
      </w:pPr>
      <w:r w:rsidRPr="00601FB1">
        <w:rPr>
          <w:rFonts w:asciiTheme="minorHAnsi" w:hAnsiTheme="minorHAnsi" w:cstheme="minorHAnsi"/>
          <w:sz w:val="22"/>
          <w:szCs w:val="22"/>
        </w:rPr>
        <w:t>za objednatele:</w:t>
      </w:r>
    </w:p>
    <w:p w14:paraId="6C70E786" w14:textId="7EE058B0" w:rsidR="00601FB1" w:rsidRPr="00622DBB" w:rsidRDefault="00601FB1" w:rsidP="00601FB1">
      <w:pPr>
        <w:pStyle w:val="Odstavecseseznamem"/>
        <w:numPr>
          <w:ilvl w:val="0"/>
          <w:numId w:val="33"/>
        </w:numPr>
        <w:ind w:left="426" w:hanging="426"/>
        <w:jc w:val="both"/>
        <w:rPr>
          <w:rFonts w:asciiTheme="minorHAnsi" w:hAnsiTheme="minorHAnsi" w:cstheme="minorHAnsi"/>
          <w:sz w:val="22"/>
          <w:szCs w:val="22"/>
        </w:rPr>
      </w:pPr>
      <w:bookmarkStart w:id="1" w:name="_Hlk189483698"/>
      <w:r w:rsidRPr="00622DBB">
        <w:rPr>
          <w:rFonts w:asciiTheme="minorHAnsi" w:hAnsiTheme="minorHAnsi" w:cstheme="minorHAnsi"/>
          <w:sz w:val="22"/>
          <w:szCs w:val="22"/>
        </w:rPr>
        <w:t>, email:</w:t>
      </w:r>
      <w:r>
        <w:rPr>
          <w:rFonts w:asciiTheme="minorHAnsi" w:hAnsiTheme="minorHAnsi" w:cstheme="minorHAnsi"/>
          <w:sz w:val="22"/>
          <w:szCs w:val="22"/>
        </w:rPr>
        <w:t>,</w:t>
      </w:r>
      <w:r w:rsidRPr="00622DBB">
        <w:rPr>
          <w:rFonts w:asciiTheme="minorHAnsi" w:hAnsiTheme="minorHAnsi" w:cstheme="minorHAnsi"/>
          <w:sz w:val="22"/>
          <w:szCs w:val="22"/>
        </w:rPr>
        <w:t xml:space="preserve"> tel.:</w:t>
      </w:r>
      <w:r w:rsidR="008C5584">
        <w:rPr>
          <w:rFonts w:asciiTheme="minorHAnsi" w:hAnsiTheme="minorHAnsi" w:cstheme="minorHAnsi"/>
          <w:sz w:val="22"/>
          <w:szCs w:val="22"/>
        </w:rPr>
        <w:t>,</w:t>
      </w:r>
    </w:p>
    <w:p w14:paraId="356A094C" w14:textId="39413D71" w:rsidR="00601FB1" w:rsidRPr="00622DBB" w:rsidRDefault="00601FB1" w:rsidP="00601FB1">
      <w:pPr>
        <w:pStyle w:val="Odstavecseseznamem"/>
        <w:numPr>
          <w:ilvl w:val="0"/>
          <w:numId w:val="33"/>
        </w:numPr>
        <w:ind w:left="426" w:hanging="426"/>
        <w:jc w:val="both"/>
        <w:rPr>
          <w:rFonts w:asciiTheme="minorHAnsi" w:hAnsiTheme="minorHAnsi" w:cstheme="minorHAnsi"/>
          <w:sz w:val="22"/>
          <w:szCs w:val="22"/>
        </w:rPr>
      </w:pPr>
      <w:r w:rsidRPr="00622DBB">
        <w:rPr>
          <w:rFonts w:asciiTheme="minorHAnsi" w:hAnsiTheme="minorHAnsi" w:cstheme="minorHAnsi"/>
          <w:sz w:val="22"/>
          <w:szCs w:val="22"/>
        </w:rPr>
        <w:t>, email:</w:t>
      </w:r>
      <w:r>
        <w:rPr>
          <w:rFonts w:asciiTheme="minorHAnsi" w:hAnsiTheme="minorHAnsi" w:cstheme="minorHAnsi"/>
          <w:sz w:val="22"/>
          <w:szCs w:val="22"/>
        </w:rPr>
        <w:t>,</w:t>
      </w:r>
      <w:r w:rsidRPr="00622DBB">
        <w:rPr>
          <w:rFonts w:asciiTheme="minorHAnsi" w:hAnsiTheme="minorHAnsi" w:cstheme="minorHAnsi"/>
          <w:sz w:val="22"/>
          <w:szCs w:val="22"/>
        </w:rPr>
        <w:t xml:space="preserve"> tel.:;</w:t>
      </w:r>
    </w:p>
    <w:bookmarkEnd w:id="1"/>
    <w:p w14:paraId="6BE8FF7F" w14:textId="77777777" w:rsidR="00601FB1" w:rsidRDefault="00601FB1" w:rsidP="00601FB1">
      <w:pPr>
        <w:ind w:left="567" w:hanging="283"/>
        <w:jc w:val="both"/>
        <w:rPr>
          <w:rFonts w:asciiTheme="minorHAnsi" w:hAnsiTheme="minorHAnsi" w:cstheme="minorHAnsi"/>
          <w:sz w:val="22"/>
          <w:szCs w:val="22"/>
        </w:rPr>
      </w:pPr>
    </w:p>
    <w:p w14:paraId="2715AA04" w14:textId="47DDC544" w:rsidR="00601FB1" w:rsidRPr="00622DBB" w:rsidRDefault="00601FB1" w:rsidP="00601FB1">
      <w:pPr>
        <w:jc w:val="both"/>
        <w:rPr>
          <w:rFonts w:asciiTheme="minorHAnsi" w:hAnsiTheme="minorHAnsi" w:cstheme="minorHAnsi"/>
          <w:sz w:val="22"/>
          <w:szCs w:val="22"/>
        </w:rPr>
      </w:pPr>
      <w:r>
        <w:rPr>
          <w:rFonts w:asciiTheme="minorHAnsi" w:hAnsiTheme="minorHAnsi" w:cstheme="minorHAnsi"/>
          <w:sz w:val="22"/>
          <w:szCs w:val="22"/>
        </w:rPr>
        <w:t>za zhotovitele</w:t>
      </w:r>
      <w:r w:rsidRPr="00622DBB">
        <w:rPr>
          <w:rFonts w:asciiTheme="minorHAnsi" w:hAnsiTheme="minorHAnsi" w:cstheme="minorHAnsi"/>
          <w:sz w:val="22"/>
          <w:szCs w:val="22"/>
        </w:rPr>
        <w:t>:</w:t>
      </w:r>
    </w:p>
    <w:p w14:paraId="0528270F" w14:textId="13AA5D34" w:rsidR="00601FB1" w:rsidRPr="004A451D" w:rsidRDefault="00601FB1" w:rsidP="00601FB1">
      <w:pPr>
        <w:pStyle w:val="Odstavecseseznamem"/>
        <w:numPr>
          <w:ilvl w:val="0"/>
          <w:numId w:val="36"/>
        </w:numPr>
        <w:ind w:left="426" w:hanging="426"/>
        <w:jc w:val="both"/>
        <w:rPr>
          <w:rFonts w:asciiTheme="minorHAnsi" w:hAnsiTheme="minorHAnsi" w:cstheme="minorHAnsi"/>
          <w:sz w:val="22"/>
          <w:szCs w:val="22"/>
        </w:rPr>
      </w:pPr>
      <w:r w:rsidRPr="004A451D">
        <w:rPr>
          <w:rFonts w:asciiTheme="minorHAnsi" w:hAnsiTheme="minorHAnsi" w:cstheme="minorHAnsi"/>
          <w:sz w:val="22"/>
          <w:szCs w:val="22"/>
        </w:rPr>
        <w:t>, email:, tel.:</w:t>
      </w:r>
      <w:r w:rsidR="008C5584" w:rsidRPr="004A451D">
        <w:rPr>
          <w:rFonts w:asciiTheme="minorHAnsi" w:hAnsiTheme="minorHAnsi" w:cstheme="minorHAnsi"/>
          <w:sz w:val="22"/>
          <w:szCs w:val="22"/>
        </w:rPr>
        <w:t>,</w:t>
      </w:r>
    </w:p>
    <w:p w14:paraId="706F287D" w14:textId="13BAB458" w:rsidR="00601FB1" w:rsidRDefault="004A451D" w:rsidP="00601FB1">
      <w:pPr>
        <w:pStyle w:val="Odstavecseseznamem"/>
        <w:numPr>
          <w:ilvl w:val="0"/>
          <w:numId w:val="36"/>
        </w:numPr>
        <w:ind w:left="426" w:hanging="426"/>
        <w:jc w:val="both"/>
        <w:rPr>
          <w:rFonts w:asciiTheme="minorHAnsi" w:hAnsiTheme="minorHAnsi" w:cstheme="minorHAnsi"/>
          <w:sz w:val="22"/>
          <w:szCs w:val="22"/>
        </w:rPr>
      </w:pPr>
      <w:r>
        <w:rPr>
          <w:rFonts w:asciiTheme="minorHAnsi" w:hAnsiTheme="minorHAnsi" w:cstheme="minorHAnsi"/>
          <w:sz w:val="22"/>
          <w:szCs w:val="22"/>
        </w:rPr>
        <w:t>,</w:t>
      </w:r>
      <w:r w:rsidR="00601FB1" w:rsidRPr="00622DBB">
        <w:rPr>
          <w:rFonts w:asciiTheme="minorHAnsi" w:hAnsiTheme="minorHAnsi" w:cstheme="minorHAnsi"/>
          <w:sz w:val="22"/>
          <w:szCs w:val="22"/>
        </w:rPr>
        <w:t xml:space="preserve"> email:</w:t>
      </w:r>
      <w:r w:rsidR="00601FB1">
        <w:rPr>
          <w:rFonts w:asciiTheme="minorHAnsi" w:hAnsiTheme="minorHAnsi" w:cstheme="minorHAnsi"/>
          <w:sz w:val="22"/>
          <w:szCs w:val="22"/>
        </w:rPr>
        <w:t>,</w:t>
      </w:r>
      <w:r w:rsidR="00601FB1" w:rsidRPr="00622DBB">
        <w:rPr>
          <w:rFonts w:asciiTheme="minorHAnsi" w:hAnsiTheme="minorHAnsi" w:cstheme="minorHAnsi"/>
          <w:sz w:val="22"/>
          <w:szCs w:val="22"/>
        </w:rPr>
        <w:t xml:space="preserve"> tel.:</w:t>
      </w:r>
      <w:r w:rsidR="00601FB1">
        <w:rPr>
          <w:rFonts w:asciiTheme="minorHAnsi" w:hAnsiTheme="minorHAnsi" w:cstheme="minorHAnsi"/>
          <w:sz w:val="22"/>
          <w:szCs w:val="22"/>
        </w:rPr>
        <w:t xml:space="preserve"> </w:t>
      </w:r>
    </w:p>
    <w:p w14:paraId="5DCAA667" w14:textId="77777777" w:rsidR="00112D58" w:rsidRDefault="00112D58" w:rsidP="00601FB1">
      <w:pPr>
        <w:spacing w:line="259" w:lineRule="auto"/>
        <w:jc w:val="center"/>
        <w:rPr>
          <w:rFonts w:asciiTheme="minorHAnsi" w:hAnsiTheme="minorHAnsi" w:cs="Arial"/>
          <w:b/>
          <w:snapToGrid w:val="0"/>
        </w:rPr>
      </w:pPr>
    </w:p>
    <w:p w14:paraId="2A30E524" w14:textId="3340F383" w:rsidR="00601FB1" w:rsidRPr="00884EEA" w:rsidRDefault="00601FB1" w:rsidP="00601FB1">
      <w:pPr>
        <w:spacing w:line="259" w:lineRule="auto"/>
        <w:jc w:val="center"/>
        <w:rPr>
          <w:rFonts w:asciiTheme="minorHAnsi" w:hAnsiTheme="minorHAnsi" w:cs="Arial"/>
          <w:b/>
          <w:snapToGrid w:val="0"/>
        </w:rPr>
      </w:pPr>
      <w:r>
        <w:rPr>
          <w:rFonts w:asciiTheme="minorHAnsi" w:hAnsiTheme="minorHAnsi" w:cs="Arial"/>
          <w:b/>
          <w:snapToGrid w:val="0"/>
        </w:rPr>
        <w:lastRenderedPageBreak/>
        <w:t>IX</w:t>
      </w:r>
      <w:r w:rsidRPr="00884EEA">
        <w:rPr>
          <w:rFonts w:asciiTheme="minorHAnsi" w:hAnsiTheme="minorHAnsi" w:cs="Arial"/>
          <w:b/>
          <w:snapToGrid w:val="0"/>
        </w:rPr>
        <w:t>.</w:t>
      </w:r>
    </w:p>
    <w:p w14:paraId="30D3625B" w14:textId="77777777" w:rsidR="00601FB1" w:rsidRPr="00884EEA" w:rsidRDefault="00601FB1" w:rsidP="00601FB1">
      <w:pPr>
        <w:spacing w:line="259" w:lineRule="auto"/>
        <w:jc w:val="center"/>
        <w:rPr>
          <w:rFonts w:asciiTheme="minorHAnsi" w:hAnsiTheme="minorHAnsi" w:cs="Arial"/>
          <w:b/>
          <w:snapToGrid w:val="0"/>
        </w:rPr>
      </w:pPr>
      <w:r w:rsidRPr="00884EEA">
        <w:rPr>
          <w:rFonts w:asciiTheme="minorHAnsi" w:hAnsiTheme="minorHAnsi" w:cs="Arial"/>
          <w:b/>
          <w:snapToGrid w:val="0"/>
        </w:rPr>
        <w:t>Vyšší moc</w:t>
      </w:r>
    </w:p>
    <w:p w14:paraId="38711374" w14:textId="77777777" w:rsidR="00601FB1" w:rsidRPr="00884EEA" w:rsidRDefault="00601FB1" w:rsidP="00601FB1">
      <w:pPr>
        <w:pStyle w:val="Zkladntext"/>
        <w:tabs>
          <w:tab w:val="num" w:pos="284"/>
        </w:tabs>
        <w:snapToGrid w:val="0"/>
        <w:spacing w:line="259" w:lineRule="auto"/>
        <w:jc w:val="both"/>
        <w:rPr>
          <w:rFonts w:asciiTheme="minorHAnsi" w:hAnsiTheme="minorHAnsi" w:cs="Arial"/>
          <w:sz w:val="22"/>
          <w:szCs w:val="22"/>
        </w:rPr>
      </w:pPr>
    </w:p>
    <w:p w14:paraId="65040D2C" w14:textId="733CDD81" w:rsidR="00601FB1" w:rsidRPr="00884EEA" w:rsidRDefault="00601FB1" w:rsidP="00601FB1">
      <w:pPr>
        <w:pStyle w:val="Zkladntext"/>
        <w:numPr>
          <w:ilvl w:val="0"/>
          <w:numId w:val="22"/>
        </w:numPr>
        <w:tabs>
          <w:tab w:val="num" w:pos="284"/>
        </w:tabs>
        <w:snapToGrid w:val="0"/>
        <w:spacing w:line="259" w:lineRule="auto"/>
        <w:ind w:left="426" w:hanging="426"/>
        <w:jc w:val="both"/>
        <w:rPr>
          <w:rFonts w:asciiTheme="minorHAnsi" w:hAnsiTheme="minorHAnsi" w:cs="Arial"/>
          <w:sz w:val="22"/>
          <w:szCs w:val="22"/>
        </w:rPr>
      </w:pPr>
      <w:r w:rsidRPr="00884EEA">
        <w:rPr>
          <w:rFonts w:asciiTheme="minorHAnsi" w:hAnsiTheme="minorHAnsi" w:cs="Arial"/>
          <w:sz w:val="22"/>
          <w:szCs w:val="22"/>
        </w:rPr>
        <w:t xml:space="preserve">  Vyšší mocí se pro potřeby této smlouvy rozumí události, které nastaly za okolností, které nemohly být odvráceny </w:t>
      </w:r>
      <w:r w:rsidR="008C5584">
        <w:rPr>
          <w:rFonts w:asciiTheme="minorHAnsi" w:hAnsiTheme="minorHAnsi" w:cs="Arial"/>
          <w:sz w:val="22"/>
          <w:szCs w:val="22"/>
        </w:rPr>
        <w:t>smluvními stranami</w:t>
      </w:r>
      <w:r w:rsidRPr="00884EEA">
        <w:rPr>
          <w:rFonts w:asciiTheme="minorHAnsi" w:hAnsiTheme="minorHAnsi" w:cs="Arial"/>
          <w:sz w:val="22"/>
          <w:szCs w:val="22"/>
        </w:rPr>
        <w:t>, které nebylo možné předvídat a které nebyly způsobeny chybou nebo zanedbáním žádné ze smluvních stran (např. požáry, záplavy, zemětřesení).</w:t>
      </w:r>
    </w:p>
    <w:p w14:paraId="677A4E7D" w14:textId="77777777" w:rsidR="00601FB1" w:rsidRPr="00884EEA" w:rsidRDefault="00601FB1" w:rsidP="00601FB1">
      <w:pPr>
        <w:pStyle w:val="Zkladntext"/>
        <w:snapToGrid w:val="0"/>
        <w:spacing w:line="259" w:lineRule="auto"/>
        <w:ind w:left="426"/>
        <w:jc w:val="both"/>
        <w:rPr>
          <w:rFonts w:asciiTheme="minorHAnsi" w:hAnsiTheme="minorHAnsi" w:cs="Arial"/>
          <w:sz w:val="22"/>
          <w:szCs w:val="22"/>
        </w:rPr>
      </w:pPr>
    </w:p>
    <w:p w14:paraId="348C9E3E" w14:textId="77777777" w:rsidR="00601FB1" w:rsidRDefault="00601FB1" w:rsidP="00601FB1">
      <w:pPr>
        <w:pStyle w:val="Zkladntext"/>
        <w:numPr>
          <w:ilvl w:val="0"/>
          <w:numId w:val="22"/>
        </w:numPr>
        <w:snapToGrid w:val="0"/>
        <w:spacing w:line="259" w:lineRule="auto"/>
        <w:ind w:left="426" w:hanging="426"/>
        <w:jc w:val="both"/>
        <w:rPr>
          <w:rFonts w:asciiTheme="minorHAnsi" w:hAnsiTheme="minorHAnsi" w:cs="Arial"/>
          <w:sz w:val="22"/>
          <w:szCs w:val="22"/>
        </w:rPr>
      </w:pPr>
      <w:r w:rsidRPr="00884EEA">
        <w:rPr>
          <w:rFonts w:asciiTheme="minorHAnsi" w:hAnsiTheme="minorHAnsi" w:cs="Arial"/>
          <w:sz w:val="22"/>
          <w:szCs w:val="22"/>
        </w:rPr>
        <w:t>Nastane-li situace vyšší moci, uvědomí příslušná smluvní strana o takovém stavu, o jeho příčině a jeho skončení druhou smluvní stranu. Zhotovitel je povinen hledat alternativní prostředky pro splnění smlouvy.</w:t>
      </w:r>
    </w:p>
    <w:p w14:paraId="119F917C" w14:textId="77777777" w:rsidR="00601FB1" w:rsidRDefault="00601FB1" w:rsidP="00601FB1">
      <w:pPr>
        <w:pStyle w:val="Odstavecseseznamem"/>
        <w:rPr>
          <w:rFonts w:asciiTheme="minorHAnsi" w:hAnsiTheme="minorHAnsi" w:cs="Arial"/>
          <w:snapToGrid w:val="0"/>
          <w:sz w:val="22"/>
          <w:szCs w:val="22"/>
        </w:rPr>
      </w:pPr>
    </w:p>
    <w:p w14:paraId="1D21867B" w14:textId="3CC6E003" w:rsidR="00601FB1" w:rsidRPr="00601FB1" w:rsidRDefault="00601FB1" w:rsidP="00601FB1">
      <w:pPr>
        <w:pStyle w:val="Zkladntext"/>
        <w:numPr>
          <w:ilvl w:val="0"/>
          <w:numId w:val="22"/>
        </w:numPr>
        <w:snapToGrid w:val="0"/>
        <w:spacing w:line="259" w:lineRule="auto"/>
        <w:ind w:left="426" w:hanging="426"/>
        <w:jc w:val="both"/>
        <w:rPr>
          <w:rFonts w:asciiTheme="minorHAnsi" w:hAnsiTheme="minorHAnsi" w:cs="Arial"/>
          <w:sz w:val="22"/>
          <w:szCs w:val="22"/>
        </w:rPr>
      </w:pPr>
      <w:r w:rsidRPr="00601FB1">
        <w:rPr>
          <w:rFonts w:asciiTheme="minorHAnsi" w:hAnsiTheme="minorHAnsi" w:cs="Arial"/>
          <w:snapToGrid w:val="0"/>
          <w:sz w:val="22"/>
          <w:szCs w:val="22"/>
        </w:rPr>
        <w:t xml:space="preserve">Trvá-li vyšší moc déle než 1 měsíc a nedohodnou-li se smluvní strany na alternativním řešení, má objednatel právo od smlouvy odstoupit. </w:t>
      </w:r>
      <w:r w:rsidRPr="00601FB1">
        <w:rPr>
          <w:rFonts w:asciiTheme="minorHAnsi" w:hAnsiTheme="minorHAnsi" w:cs="Arial"/>
          <w:sz w:val="22"/>
          <w:szCs w:val="22"/>
        </w:rPr>
        <w:t>V takovém případě má objednatel povinnost dosud přijatá plnění si ponechat za sjednanou úhradu a hledat alternativní řešení ke splnění smlouvy s jiným partnerem.</w:t>
      </w:r>
    </w:p>
    <w:p w14:paraId="428E4F56" w14:textId="7ABC698E" w:rsidR="00501892" w:rsidRPr="00601FB1" w:rsidRDefault="00501892" w:rsidP="00884EEA">
      <w:pPr>
        <w:spacing w:line="259" w:lineRule="auto"/>
        <w:jc w:val="center"/>
        <w:rPr>
          <w:rFonts w:asciiTheme="minorHAnsi" w:hAnsiTheme="minorHAnsi" w:cs="Arial"/>
          <w:b/>
          <w:snapToGrid w:val="0"/>
        </w:rPr>
      </w:pPr>
      <w:r w:rsidRPr="00601FB1">
        <w:rPr>
          <w:rFonts w:asciiTheme="minorHAnsi" w:hAnsiTheme="minorHAnsi" w:cs="Arial"/>
          <w:b/>
          <w:snapToGrid w:val="0"/>
        </w:rPr>
        <w:t>X.</w:t>
      </w:r>
    </w:p>
    <w:p w14:paraId="688679AB" w14:textId="77777777" w:rsidR="00501892" w:rsidRPr="00601FB1" w:rsidRDefault="00501892" w:rsidP="00884EEA">
      <w:pPr>
        <w:spacing w:line="259" w:lineRule="auto"/>
        <w:jc w:val="center"/>
        <w:rPr>
          <w:rFonts w:asciiTheme="minorHAnsi" w:hAnsiTheme="minorHAnsi" w:cs="Arial"/>
          <w:b/>
          <w:snapToGrid w:val="0"/>
        </w:rPr>
      </w:pPr>
      <w:r w:rsidRPr="00601FB1">
        <w:rPr>
          <w:rFonts w:asciiTheme="minorHAnsi" w:hAnsiTheme="minorHAnsi" w:cs="Arial"/>
          <w:b/>
          <w:snapToGrid w:val="0"/>
        </w:rPr>
        <w:t>Smluvní pokuty</w:t>
      </w:r>
    </w:p>
    <w:p w14:paraId="09F696C0" w14:textId="77777777" w:rsidR="00501892" w:rsidRPr="00884EEA" w:rsidRDefault="00501892" w:rsidP="00884EEA">
      <w:pPr>
        <w:tabs>
          <w:tab w:val="left" w:pos="4395"/>
        </w:tabs>
        <w:spacing w:line="259" w:lineRule="auto"/>
        <w:jc w:val="both"/>
        <w:rPr>
          <w:rFonts w:asciiTheme="minorHAnsi" w:hAnsiTheme="minorHAnsi" w:cs="Calibri"/>
          <w:sz w:val="22"/>
          <w:szCs w:val="22"/>
        </w:rPr>
      </w:pPr>
    </w:p>
    <w:p w14:paraId="5402005E" w14:textId="4430A7CC" w:rsidR="00501892" w:rsidRPr="00884EEA" w:rsidRDefault="00501892" w:rsidP="00884EEA">
      <w:pPr>
        <w:pStyle w:val="Odstavecseseznamem"/>
        <w:numPr>
          <w:ilvl w:val="0"/>
          <w:numId w:val="25"/>
        </w:numPr>
        <w:tabs>
          <w:tab w:val="left" w:pos="284"/>
          <w:tab w:val="left" w:pos="4395"/>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 xml:space="preserve">Smluvní strana je povinna uhradit druhé smluvní straně smluvní pokutu v případech, </w:t>
      </w:r>
      <w:r w:rsidR="008C5584">
        <w:rPr>
          <w:rFonts w:asciiTheme="minorHAnsi" w:hAnsiTheme="minorHAnsi" w:cs="Calibri"/>
          <w:sz w:val="22"/>
          <w:szCs w:val="22"/>
        </w:rPr>
        <w:t xml:space="preserve">ve </w:t>
      </w:r>
      <w:r w:rsidRPr="00884EEA">
        <w:rPr>
          <w:rFonts w:asciiTheme="minorHAnsi" w:hAnsiTheme="minorHAnsi" w:cs="Calibri"/>
          <w:sz w:val="22"/>
          <w:szCs w:val="22"/>
        </w:rPr>
        <w:t xml:space="preserve">výši a za podmínek stanovených touto smlouvou. </w:t>
      </w:r>
    </w:p>
    <w:p w14:paraId="6BD4EDF6" w14:textId="77777777" w:rsidR="00501892" w:rsidRPr="00884EEA" w:rsidRDefault="00501892" w:rsidP="00884EEA">
      <w:pPr>
        <w:pStyle w:val="Odstavecseseznamem"/>
        <w:tabs>
          <w:tab w:val="left" w:pos="284"/>
          <w:tab w:val="left" w:pos="4395"/>
        </w:tabs>
        <w:spacing w:line="259" w:lineRule="auto"/>
        <w:ind w:left="284"/>
        <w:jc w:val="both"/>
        <w:rPr>
          <w:rFonts w:asciiTheme="minorHAnsi" w:hAnsiTheme="minorHAnsi" w:cs="Calibri"/>
          <w:sz w:val="22"/>
          <w:szCs w:val="22"/>
        </w:rPr>
      </w:pPr>
    </w:p>
    <w:p w14:paraId="62B9F212" w14:textId="77777777" w:rsidR="00501892" w:rsidRPr="00884EEA" w:rsidRDefault="00501892" w:rsidP="00884EEA">
      <w:pPr>
        <w:pStyle w:val="Odstavecseseznamem"/>
        <w:numPr>
          <w:ilvl w:val="0"/>
          <w:numId w:val="25"/>
        </w:numPr>
        <w:tabs>
          <w:tab w:val="left" w:pos="284"/>
          <w:tab w:val="left" w:pos="4395"/>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Odstoupením od smlouvy není dotčen nárok smluvní strany na úhradu smluvní pokuty.</w:t>
      </w:r>
    </w:p>
    <w:p w14:paraId="1288988C" w14:textId="77777777" w:rsidR="00501892" w:rsidRPr="00884EEA" w:rsidRDefault="00501892" w:rsidP="00884EEA">
      <w:pPr>
        <w:pStyle w:val="Odstavecseseznamem"/>
        <w:tabs>
          <w:tab w:val="left" w:pos="284"/>
          <w:tab w:val="left" w:pos="4395"/>
        </w:tabs>
        <w:spacing w:line="259" w:lineRule="auto"/>
        <w:ind w:left="284"/>
        <w:jc w:val="both"/>
        <w:rPr>
          <w:rFonts w:asciiTheme="minorHAnsi" w:hAnsiTheme="minorHAnsi"/>
          <w:sz w:val="22"/>
          <w:szCs w:val="22"/>
        </w:rPr>
      </w:pPr>
    </w:p>
    <w:p w14:paraId="1D50FDF1" w14:textId="77777777" w:rsidR="00501892" w:rsidRPr="00884EEA" w:rsidRDefault="00501892" w:rsidP="00884EEA">
      <w:pPr>
        <w:pStyle w:val="Odstavecseseznamem"/>
        <w:numPr>
          <w:ilvl w:val="0"/>
          <w:numId w:val="25"/>
        </w:numPr>
        <w:tabs>
          <w:tab w:val="left" w:pos="284"/>
          <w:tab w:val="left" w:pos="4395"/>
        </w:tabs>
        <w:spacing w:line="259" w:lineRule="auto"/>
        <w:ind w:left="284" w:hanging="284"/>
        <w:contextualSpacing w:val="0"/>
        <w:jc w:val="both"/>
        <w:rPr>
          <w:rFonts w:asciiTheme="minorHAnsi" w:hAnsiTheme="minorHAnsi"/>
          <w:sz w:val="22"/>
          <w:szCs w:val="22"/>
        </w:rPr>
      </w:pPr>
      <w:r w:rsidRPr="00884EEA">
        <w:rPr>
          <w:rFonts w:asciiTheme="minorHAnsi" w:hAnsiTheme="minorHAnsi"/>
          <w:sz w:val="22"/>
          <w:szCs w:val="22"/>
        </w:rPr>
        <w:t xml:space="preserve">Strany se dohodly, že závazek zaplatit smluvní pokutu nevylučuje právo na náhradu škody ve výši, v jaké převyšuje smluvní pokutu. </w:t>
      </w:r>
    </w:p>
    <w:p w14:paraId="472ABA2D" w14:textId="77777777" w:rsidR="00501892" w:rsidRPr="00884EEA" w:rsidRDefault="00501892" w:rsidP="00884EEA">
      <w:pPr>
        <w:pStyle w:val="Odstavecseseznamem"/>
        <w:tabs>
          <w:tab w:val="left" w:pos="284"/>
        </w:tabs>
        <w:spacing w:line="259" w:lineRule="auto"/>
        <w:ind w:left="284"/>
        <w:jc w:val="both"/>
        <w:rPr>
          <w:rFonts w:asciiTheme="minorHAnsi" w:hAnsiTheme="minorHAnsi" w:cs="Arial"/>
          <w:snapToGrid w:val="0"/>
          <w:sz w:val="22"/>
          <w:szCs w:val="22"/>
        </w:rPr>
      </w:pPr>
    </w:p>
    <w:p w14:paraId="4D352FF5" w14:textId="77777777" w:rsidR="00501892" w:rsidRPr="00884EEA" w:rsidRDefault="00501892" w:rsidP="00884EEA">
      <w:pPr>
        <w:pStyle w:val="Odstavecseseznamem"/>
        <w:numPr>
          <w:ilvl w:val="0"/>
          <w:numId w:val="25"/>
        </w:numPr>
        <w:tabs>
          <w:tab w:val="left" w:pos="284"/>
        </w:tabs>
        <w:spacing w:line="259" w:lineRule="auto"/>
        <w:ind w:left="284" w:hanging="284"/>
        <w:contextualSpacing w:val="0"/>
        <w:jc w:val="both"/>
        <w:rPr>
          <w:rFonts w:asciiTheme="minorHAnsi" w:hAnsiTheme="minorHAnsi" w:cs="Arial"/>
          <w:snapToGrid w:val="0"/>
          <w:sz w:val="22"/>
          <w:szCs w:val="22"/>
        </w:rPr>
      </w:pPr>
      <w:r w:rsidRPr="00884EEA">
        <w:rPr>
          <w:rFonts w:asciiTheme="minorHAnsi" w:hAnsiTheme="minorHAnsi" w:cs="Arial"/>
          <w:iCs/>
          <w:sz w:val="22"/>
          <w:szCs w:val="22"/>
        </w:rPr>
        <w:t xml:space="preserve">Smluvní strany prohlašují, že sjednaná výše smluvních pokut je přiměřená významu zajištěné právní povinnosti. </w:t>
      </w:r>
    </w:p>
    <w:p w14:paraId="0C7D9B28" w14:textId="77777777" w:rsidR="00501892" w:rsidRPr="00884EEA" w:rsidRDefault="00501892" w:rsidP="00884EEA">
      <w:pPr>
        <w:pStyle w:val="Odstavecseseznamem"/>
        <w:tabs>
          <w:tab w:val="left" w:pos="284"/>
        </w:tabs>
        <w:spacing w:line="259" w:lineRule="auto"/>
        <w:ind w:left="284"/>
        <w:jc w:val="both"/>
        <w:rPr>
          <w:rFonts w:asciiTheme="minorHAnsi" w:hAnsiTheme="minorHAnsi" w:cs="Arial"/>
          <w:snapToGrid w:val="0"/>
          <w:sz w:val="22"/>
          <w:szCs w:val="22"/>
        </w:rPr>
      </w:pPr>
    </w:p>
    <w:p w14:paraId="49B5F624" w14:textId="77777777" w:rsidR="00501892" w:rsidRPr="00884EEA" w:rsidRDefault="00501892" w:rsidP="00884EEA">
      <w:pPr>
        <w:pStyle w:val="Odstavecseseznamem"/>
        <w:numPr>
          <w:ilvl w:val="0"/>
          <w:numId w:val="25"/>
        </w:numPr>
        <w:tabs>
          <w:tab w:val="left" w:pos="284"/>
        </w:tabs>
        <w:spacing w:line="259" w:lineRule="auto"/>
        <w:ind w:left="284" w:hanging="284"/>
        <w:contextualSpacing w:val="0"/>
        <w:jc w:val="both"/>
        <w:rPr>
          <w:rFonts w:asciiTheme="minorHAnsi" w:hAnsiTheme="minorHAnsi" w:cs="Arial"/>
          <w:snapToGrid w:val="0"/>
          <w:sz w:val="22"/>
          <w:szCs w:val="22"/>
        </w:rPr>
      </w:pPr>
      <w:r w:rsidRPr="00884EEA">
        <w:rPr>
          <w:rFonts w:asciiTheme="minorHAnsi" w:hAnsiTheme="minorHAnsi" w:cs="Arial"/>
          <w:snapToGrid w:val="0"/>
          <w:sz w:val="22"/>
          <w:szCs w:val="22"/>
        </w:rPr>
        <w:t>Smluvní pokuta bude uhrazena na základě faktury vystavené příslušnou smluvní stranou. Splatnost této faktury je 7 dní od jejího doručení příslušné smluvní straně.</w:t>
      </w:r>
    </w:p>
    <w:p w14:paraId="64B0AE26" w14:textId="77777777" w:rsidR="00501892" w:rsidRPr="00884EEA" w:rsidRDefault="00501892" w:rsidP="00884EEA">
      <w:pPr>
        <w:spacing w:line="259" w:lineRule="auto"/>
        <w:jc w:val="both"/>
        <w:rPr>
          <w:rFonts w:asciiTheme="minorHAnsi" w:hAnsiTheme="minorHAnsi" w:cs="Arial"/>
          <w:b/>
          <w:snapToGrid w:val="0"/>
          <w:sz w:val="22"/>
          <w:szCs w:val="22"/>
        </w:rPr>
      </w:pPr>
    </w:p>
    <w:p w14:paraId="05F1633E" w14:textId="292A60CD" w:rsidR="00501892" w:rsidRPr="00601FB1" w:rsidRDefault="00501892" w:rsidP="00884EEA">
      <w:pPr>
        <w:pStyle w:val="Zkladntext2"/>
        <w:spacing w:after="0" w:line="259" w:lineRule="auto"/>
        <w:jc w:val="center"/>
        <w:rPr>
          <w:rFonts w:asciiTheme="minorHAnsi" w:hAnsiTheme="minorHAnsi" w:cs="Arial"/>
          <w:b/>
          <w:sz w:val="24"/>
          <w:szCs w:val="24"/>
        </w:rPr>
      </w:pPr>
      <w:r w:rsidRPr="00601FB1">
        <w:rPr>
          <w:rFonts w:asciiTheme="minorHAnsi" w:hAnsiTheme="minorHAnsi" w:cs="Arial"/>
          <w:b/>
          <w:sz w:val="24"/>
          <w:szCs w:val="24"/>
        </w:rPr>
        <w:t>X</w:t>
      </w:r>
      <w:r w:rsidR="00601FB1" w:rsidRPr="00601FB1">
        <w:rPr>
          <w:rFonts w:asciiTheme="minorHAnsi" w:hAnsiTheme="minorHAnsi" w:cs="Arial"/>
          <w:b/>
          <w:sz w:val="24"/>
          <w:szCs w:val="24"/>
        </w:rPr>
        <w:t>I</w:t>
      </w:r>
      <w:r w:rsidRPr="00601FB1">
        <w:rPr>
          <w:rFonts w:asciiTheme="minorHAnsi" w:hAnsiTheme="minorHAnsi" w:cs="Arial"/>
          <w:b/>
          <w:sz w:val="24"/>
          <w:szCs w:val="24"/>
        </w:rPr>
        <w:t>.</w:t>
      </w:r>
    </w:p>
    <w:p w14:paraId="1878F2D4" w14:textId="77777777" w:rsidR="00501892" w:rsidRPr="00601FB1" w:rsidRDefault="00501892" w:rsidP="00884EEA">
      <w:pPr>
        <w:spacing w:line="259" w:lineRule="auto"/>
        <w:jc w:val="center"/>
        <w:rPr>
          <w:rFonts w:asciiTheme="minorHAnsi" w:hAnsiTheme="minorHAnsi" w:cs="Arial"/>
          <w:b/>
          <w:snapToGrid w:val="0"/>
        </w:rPr>
      </w:pPr>
      <w:r w:rsidRPr="00601FB1">
        <w:rPr>
          <w:rFonts w:asciiTheme="minorHAnsi" w:hAnsiTheme="minorHAnsi" w:cs="Arial"/>
          <w:b/>
          <w:snapToGrid w:val="0"/>
        </w:rPr>
        <w:t>Licenční ujednání</w:t>
      </w:r>
    </w:p>
    <w:p w14:paraId="7308766B" w14:textId="77777777" w:rsidR="00501892" w:rsidRPr="00884EEA" w:rsidRDefault="00501892" w:rsidP="00884EEA">
      <w:pPr>
        <w:widowControl w:val="0"/>
        <w:suppressAutoHyphens/>
        <w:autoSpaceDE w:val="0"/>
        <w:spacing w:line="259" w:lineRule="auto"/>
        <w:rPr>
          <w:rFonts w:asciiTheme="minorHAnsi" w:hAnsiTheme="minorHAnsi"/>
          <w:color w:val="000000"/>
          <w:sz w:val="22"/>
          <w:szCs w:val="22"/>
        </w:rPr>
      </w:pPr>
    </w:p>
    <w:p w14:paraId="26B3EB0C" w14:textId="77777777" w:rsidR="00501892" w:rsidRPr="00884EEA" w:rsidRDefault="00501892" w:rsidP="00884EEA">
      <w:pPr>
        <w:pStyle w:val="Odstavecseseznamem"/>
        <w:widowControl w:val="0"/>
        <w:numPr>
          <w:ilvl w:val="0"/>
          <w:numId w:val="29"/>
        </w:numPr>
        <w:suppressAutoHyphens/>
        <w:autoSpaceDE w:val="0"/>
        <w:spacing w:line="259" w:lineRule="auto"/>
        <w:ind w:left="284" w:hanging="284"/>
        <w:contextualSpacing w:val="0"/>
        <w:jc w:val="both"/>
        <w:rPr>
          <w:rFonts w:asciiTheme="minorHAnsi" w:hAnsiTheme="minorHAnsi"/>
          <w:color w:val="000000"/>
          <w:sz w:val="22"/>
          <w:szCs w:val="22"/>
        </w:rPr>
      </w:pPr>
      <w:r w:rsidRPr="00884EEA">
        <w:rPr>
          <w:rFonts w:asciiTheme="minorHAnsi" w:hAnsiTheme="minorHAnsi" w:cstheme="minorHAnsi"/>
          <w:color w:val="000000"/>
          <w:sz w:val="22"/>
          <w:szCs w:val="22"/>
        </w:rPr>
        <w:t xml:space="preserve">Vznikne-li v důsledku plnění zhotovitele dle této smlouvy autorské dílo ve smyslu zákona č. 121/2000 Sb., </w:t>
      </w:r>
      <w:r w:rsidRPr="00884EEA">
        <w:rPr>
          <w:rFonts w:asciiTheme="minorHAnsi" w:hAnsiTheme="minorHAnsi" w:cstheme="minorHAnsi"/>
          <w:color w:val="000000"/>
          <w:sz w:val="22"/>
          <w:szCs w:val="22"/>
          <w:shd w:val="clear" w:color="auto" w:fill="FFFFFF"/>
        </w:rPr>
        <w:t>o právu autorském, o právech souvisejících s právem autorským a o změně některých zákonů (autorský zákon), poskytuje tímto z</w:t>
      </w:r>
      <w:r w:rsidRPr="00884EEA">
        <w:rPr>
          <w:rFonts w:asciiTheme="minorHAnsi" w:hAnsiTheme="minorHAnsi" w:cstheme="minorHAnsi"/>
          <w:color w:val="000000"/>
          <w:sz w:val="22"/>
          <w:szCs w:val="22"/>
        </w:rPr>
        <w:t>hotovitel objednateli výhradní licenci k užití díla dle potřeb objednatele k účelům dle této smlouvy (dále jen „Licence“), bez územního a časového omezení (tj. na celou dobu trvání majetkových práv k dílu), a to ke všem způsobům užití, zejména oprávnění</w:t>
      </w:r>
      <w:r w:rsidRPr="00884EEA">
        <w:rPr>
          <w:rFonts w:asciiTheme="minorHAnsi" w:hAnsiTheme="minorHAnsi"/>
          <w:color w:val="000000"/>
          <w:sz w:val="22"/>
          <w:szCs w:val="22"/>
        </w:rPr>
        <w:t xml:space="preserve"> dílo, resp. jeho jednotlivé dílčí části sam</w:t>
      </w:r>
      <w:r w:rsidRPr="00884EEA">
        <w:rPr>
          <w:rFonts w:asciiTheme="minorHAnsi" w:hAnsiTheme="minorHAnsi" w:cstheme="minorHAnsi"/>
          <w:color w:val="000000"/>
          <w:sz w:val="22"/>
          <w:szCs w:val="22"/>
        </w:rPr>
        <w:t>ostatně i jako součást nového díla bez omezení rozmnožovat, rozšiřovat, publikovat a sdělovat veřejnosti. Zhotovitel</w:t>
      </w:r>
      <w:r w:rsidRPr="00884EEA">
        <w:rPr>
          <w:rFonts w:asciiTheme="minorHAnsi" w:hAnsiTheme="minorHAnsi" w:cstheme="minorHAnsi"/>
          <w:color w:val="000000"/>
          <w:sz w:val="22"/>
          <w:szCs w:val="22"/>
          <w:shd w:val="clear" w:color="auto" w:fill="FAFBF7"/>
        </w:rPr>
        <w:t xml:space="preserve"> nemá právo poskytnout tutéž licenci zcela ani zčásti třetí osobě. </w:t>
      </w:r>
    </w:p>
    <w:p w14:paraId="353E1830" w14:textId="77777777" w:rsidR="00657D97" w:rsidRDefault="00657D97" w:rsidP="00657D97">
      <w:pPr>
        <w:pStyle w:val="Odstavecseseznamem"/>
        <w:widowControl w:val="0"/>
        <w:suppressAutoHyphens/>
        <w:autoSpaceDE w:val="0"/>
        <w:spacing w:line="259" w:lineRule="auto"/>
        <w:ind w:left="284"/>
        <w:contextualSpacing w:val="0"/>
        <w:jc w:val="both"/>
        <w:rPr>
          <w:rFonts w:asciiTheme="minorHAnsi" w:hAnsiTheme="minorHAnsi"/>
          <w:color w:val="000000"/>
          <w:sz w:val="22"/>
          <w:szCs w:val="22"/>
        </w:rPr>
      </w:pPr>
    </w:p>
    <w:p w14:paraId="5F4CEEB8" w14:textId="5137C9B2" w:rsidR="00501892" w:rsidRPr="00884EEA" w:rsidRDefault="00501892" w:rsidP="00884EEA">
      <w:pPr>
        <w:pStyle w:val="Odstavecseseznamem"/>
        <w:widowControl w:val="0"/>
        <w:numPr>
          <w:ilvl w:val="0"/>
          <w:numId w:val="29"/>
        </w:numPr>
        <w:suppressAutoHyphens/>
        <w:autoSpaceDE w:val="0"/>
        <w:spacing w:line="259" w:lineRule="auto"/>
        <w:ind w:left="284" w:hanging="284"/>
        <w:contextualSpacing w:val="0"/>
        <w:jc w:val="both"/>
        <w:rPr>
          <w:rFonts w:asciiTheme="minorHAnsi" w:hAnsiTheme="minorHAnsi"/>
          <w:color w:val="000000"/>
          <w:sz w:val="22"/>
          <w:szCs w:val="22"/>
        </w:rPr>
      </w:pPr>
      <w:r w:rsidRPr="00884EEA">
        <w:rPr>
          <w:rFonts w:asciiTheme="minorHAnsi" w:hAnsiTheme="minorHAnsi"/>
          <w:color w:val="000000"/>
          <w:sz w:val="22"/>
          <w:szCs w:val="22"/>
        </w:rPr>
        <w:t>Odměna za poskytnutí licence je zahr</w:t>
      </w:r>
      <w:r w:rsidR="004A451D">
        <w:rPr>
          <w:rFonts w:asciiTheme="minorHAnsi" w:hAnsiTheme="minorHAnsi"/>
          <w:color w:val="000000"/>
          <w:sz w:val="22"/>
          <w:szCs w:val="22"/>
        </w:rPr>
        <w:t xml:space="preserve">nuta v ceně díla uvedené v čl. </w:t>
      </w:r>
      <w:r w:rsidR="00657D97">
        <w:rPr>
          <w:rFonts w:asciiTheme="minorHAnsi" w:hAnsiTheme="minorHAnsi"/>
          <w:color w:val="000000"/>
          <w:sz w:val="22"/>
          <w:szCs w:val="22"/>
        </w:rPr>
        <w:t>IV.</w:t>
      </w:r>
      <w:r w:rsidRPr="00884EEA">
        <w:rPr>
          <w:rFonts w:asciiTheme="minorHAnsi" w:hAnsiTheme="minorHAnsi"/>
          <w:color w:val="000000"/>
          <w:sz w:val="22"/>
          <w:szCs w:val="22"/>
        </w:rPr>
        <w:t xml:space="preserve"> této smlouvy.</w:t>
      </w:r>
    </w:p>
    <w:p w14:paraId="7B12DCA5" w14:textId="77777777" w:rsidR="00601FB1" w:rsidRDefault="00601FB1" w:rsidP="00884EEA">
      <w:pPr>
        <w:spacing w:line="259" w:lineRule="auto"/>
        <w:jc w:val="center"/>
        <w:rPr>
          <w:rFonts w:asciiTheme="minorHAnsi" w:hAnsiTheme="minorHAnsi" w:cs="Arial"/>
          <w:b/>
          <w:snapToGrid w:val="0"/>
          <w:sz w:val="22"/>
          <w:szCs w:val="22"/>
        </w:rPr>
      </w:pPr>
    </w:p>
    <w:p w14:paraId="1D3591FE" w14:textId="3F9F57A4" w:rsidR="00601FB1" w:rsidRPr="00112D58" w:rsidRDefault="00601FB1" w:rsidP="00601FB1">
      <w:pPr>
        <w:pStyle w:val="Zkladntext2"/>
        <w:spacing w:after="0" w:line="259" w:lineRule="auto"/>
        <w:jc w:val="center"/>
        <w:rPr>
          <w:rFonts w:asciiTheme="minorHAnsi" w:hAnsiTheme="minorHAnsi" w:cs="Arial"/>
          <w:b/>
          <w:sz w:val="24"/>
          <w:szCs w:val="24"/>
        </w:rPr>
      </w:pPr>
      <w:r w:rsidRPr="00112D58">
        <w:rPr>
          <w:rFonts w:asciiTheme="minorHAnsi" w:hAnsiTheme="minorHAnsi" w:cs="Arial"/>
          <w:b/>
          <w:sz w:val="24"/>
          <w:szCs w:val="24"/>
        </w:rPr>
        <w:lastRenderedPageBreak/>
        <w:t>X</w:t>
      </w:r>
      <w:r w:rsidR="00112D58" w:rsidRPr="00112D58">
        <w:rPr>
          <w:rFonts w:asciiTheme="minorHAnsi" w:hAnsiTheme="minorHAnsi" w:cs="Arial"/>
          <w:b/>
          <w:sz w:val="24"/>
          <w:szCs w:val="24"/>
        </w:rPr>
        <w:t>I</w:t>
      </w:r>
      <w:r w:rsidRPr="00112D58">
        <w:rPr>
          <w:rFonts w:asciiTheme="minorHAnsi" w:hAnsiTheme="minorHAnsi" w:cs="Arial"/>
          <w:b/>
          <w:sz w:val="24"/>
          <w:szCs w:val="24"/>
        </w:rPr>
        <w:t>I.</w:t>
      </w:r>
    </w:p>
    <w:p w14:paraId="2B2E89A1" w14:textId="4710E049" w:rsidR="00601FB1" w:rsidRPr="00112D58" w:rsidRDefault="00601FB1" w:rsidP="00601FB1">
      <w:pPr>
        <w:spacing w:line="259" w:lineRule="auto"/>
        <w:jc w:val="center"/>
        <w:rPr>
          <w:rFonts w:asciiTheme="minorHAnsi" w:hAnsiTheme="minorHAnsi" w:cs="Arial"/>
          <w:b/>
          <w:snapToGrid w:val="0"/>
        </w:rPr>
      </w:pPr>
      <w:r w:rsidRPr="00112D58">
        <w:rPr>
          <w:rFonts w:asciiTheme="minorHAnsi" w:hAnsiTheme="minorHAnsi" w:cs="Arial"/>
          <w:b/>
          <w:snapToGrid w:val="0"/>
        </w:rPr>
        <w:t>Důvěrné informace, ochrana osobních údajů</w:t>
      </w:r>
    </w:p>
    <w:p w14:paraId="7697160B" w14:textId="77777777" w:rsidR="00601FB1" w:rsidRDefault="00601FB1" w:rsidP="00884EEA">
      <w:pPr>
        <w:spacing w:line="259" w:lineRule="auto"/>
        <w:jc w:val="center"/>
        <w:rPr>
          <w:rFonts w:asciiTheme="minorHAnsi" w:hAnsiTheme="minorHAnsi" w:cs="Arial"/>
          <w:b/>
          <w:snapToGrid w:val="0"/>
          <w:sz w:val="22"/>
          <w:szCs w:val="22"/>
        </w:rPr>
      </w:pPr>
    </w:p>
    <w:p w14:paraId="714427A6" w14:textId="77777777" w:rsidR="002F6B65" w:rsidRDefault="00601FB1" w:rsidP="002F6B65">
      <w:pPr>
        <w:pStyle w:val="Odstavecseseznamem"/>
        <w:numPr>
          <w:ilvl w:val="0"/>
          <w:numId w:val="10"/>
        </w:numPr>
        <w:spacing w:line="259" w:lineRule="auto"/>
        <w:ind w:left="284" w:hanging="284"/>
        <w:jc w:val="both"/>
        <w:rPr>
          <w:rFonts w:asciiTheme="minorHAnsi" w:hAnsiTheme="minorHAnsi"/>
          <w:sz w:val="22"/>
          <w:szCs w:val="22"/>
        </w:rPr>
      </w:pPr>
      <w:r w:rsidRPr="00601FB1">
        <w:rPr>
          <w:rFonts w:asciiTheme="minorHAnsi" w:hAnsiTheme="minorHAnsi"/>
          <w:sz w:val="22"/>
          <w:szCs w:val="22"/>
        </w:rPr>
        <w:t xml:space="preserve">V případě, že bude při plnění předmětu smlouvy docházet ke zpracování osobních údajů, je tato smlouva zároveň smlouvou o zpracování osobních údajů ve smyslu nařízení Evropského parlamentu a Rady (EU) 2016/679 ze dne 27. dubna 2016 o ochraně fyzických osob v souvislosti se zpracováním osobních údajů a volném pohybu těchto údajů (dále jen „nařízení GDPR“) a ve smyslu zákona č. 110/2019 Sb., o zpracování osobních údajů. </w:t>
      </w:r>
      <w:r>
        <w:rPr>
          <w:rFonts w:asciiTheme="minorHAnsi" w:hAnsiTheme="minorHAnsi"/>
          <w:sz w:val="22"/>
          <w:szCs w:val="22"/>
        </w:rPr>
        <w:t>Zhotovitel</w:t>
      </w:r>
      <w:r w:rsidRPr="00601FB1">
        <w:rPr>
          <w:rFonts w:asciiTheme="minorHAnsi" w:hAnsiTheme="minorHAnsi"/>
          <w:sz w:val="22"/>
          <w:szCs w:val="22"/>
        </w:rPr>
        <w:t xml:space="preserve"> má pro účely ochrany osobních údajů postavení zpracovatele a je povinen splnit všechny povinnosti z toho vyplývající.</w:t>
      </w:r>
    </w:p>
    <w:p w14:paraId="6E36FA24" w14:textId="77777777" w:rsidR="002F6B65" w:rsidRDefault="002F6B65" w:rsidP="002F6B65">
      <w:pPr>
        <w:pStyle w:val="Odstavecseseznamem"/>
        <w:spacing w:line="259" w:lineRule="auto"/>
        <w:ind w:left="284"/>
        <w:jc w:val="both"/>
        <w:rPr>
          <w:rFonts w:asciiTheme="minorHAnsi" w:hAnsiTheme="minorHAnsi"/>
          <w:sz w:val="22"/>
          <w:szCs w:val="22"/>
        </w:rPr>
      </w:pPr>
    </w:p>
    <w:p w14:paraId="5A19724C" w14:textId="77777777" w:rsidR="002F6B65" w:rsidRDefault="00601FB1" w:rsidP="002F6B65">
      <w:pPr>
        <w:pStyle w:val="Odstavecseseznamem"/>
        <w:numPr>
          <w:ilvl w:val="0"/>
          <w:numId w:val="10"/>
        </w:numPr>
        <w:spacing w:line="259" w:lineRule="auto"/>
        <w:ind w:left="284" w:hanging="284"/>
        <w:jc w:val="both"/>
        <w:rPr>
          <w:rFonts w:asciiTheme="minorHAnsi" w:hAnsiTheme="minorHAnsi"/>
          <w:sz w:val="22"/>
          <w:szCs w:val="22"/>
        </w:rPr>
      </w:pPr>
      <w:r w:rsidRPr="002F6B65">
        <w:rPr>
          <w:rFonts w:asciiTheme="minorHAnsi" w:hAnsiTheme="minorHAnsi"/>
          <w:sz w:val="22"/>
          <w:szCs w:val="22"/>
        </w:rPr>
        <w:t>Zhotovitel je oprávněn zpracovávat osobní údaje pouze za účelem plnění této smlouvy a v rozsahu nezbytně nutném pro plnění této smlouvy.</w:t>
      </w:r>
    </w:p>
    <w:p w14:paraId="1D42C0B4" w14:textId="77777777" w:rsidR="002F6B65" w:rsidRPr="002F6B65" w:rsidRDefault="002F6B65" w:rsidP="002F6B65">
      <w:pPr>
        <w:pStyle w:val="Odstavecseseznamem"/>
        <w:rPr>
          <w:rFonts w:asciiTheme="minorHAnsi" w:hAnsiTheme="minorHAnsi"/>
          <w:sz w:val="22"/>
          <w:szCs w:val="22"/>
        </w:rPr>
      </w:pPr>
    </w:p>
    <w:p w14:paraId="006B85DC" w14:textId="6791A951" w:rsidR="00601FB1" w:rsidRPr="002F6B65" w:rsidRDefault="00601FB1" w:rsidP="002F6B65">
      <w:pPr>
        <w:pStyle w:val="Odstavecseseznamem"/>
        <w:numPr>
          <w:ilvl w:val="0"/>
          <w:numId w:val="10"/>
        </w:numPr>
        <w:spacing w:line="259" w:lineRule="auto"/>
        <w:ind w:left="284" w:hanging="284"/>
        <w:jc w:val="both"/>
        <w:rPr>
          <w:rFonts w:asciiTheme="minorHAnsi" w:hAnsiTheme="minorHAnsi"/>
          <w:sz w:val="22"/>
          <w:szCs w:val="22"/>
        </w:rPr>
      </w:pPr>
      <w:r w:rsidRPr="002F6B65">
        <w:rPr>
          <w:rFonts w:asciiTheme="minorHAnsi" w:hAnsiTheme="minorHAnsi"/>
          <w:sz w:val="22"/>
          <w:szCs w:val="22"/>
        </w:rPr>
        <w:t>Zhotovitel učiní v souladu s platnými právními předpisy dostatečná organizační a technická opatření k ochraně osobních údajů před jejich zničením, ztrátou, změnou nebo neoprávněnému poskytnutí či zpřístupnění.</w:t>
      </w:r>
    </w:p>
    <w:p w14:paraId="427E381F" w14:textId="77777777" w:rsidR="00601FB1" w:rsidRDefault="00601FB1" w:rsidP="00884EEA">
      <w:pPr>
        <w:spacing w:line="259" w:lineRule="auto"/>
        <w:jc w:val="center"/>
        <w:rPr>
          <w:rFonts w:asciiTheme="minorHAnsi" w:hAnsiTheme="minorHAnsi" w:cs="Arial"/>
          <w:b/>
          <w:snapToGrid w:val="0"/>
          <w:sz w:val="22"/>
          <w:szCs w:val="22"/>
        </w:rPr>
      </w:pPr>
    </w:p>
    <w:p w14:paraId="256EEE00" w14:textId="1882FBD7" w:rsidR="00501892" w:rsidRPr="00112D58" w:rsidRDefault="00501892" w:rsidP="00884EEA">
      <w:pPr>
        <w:spacing w:line="259" w:lineRule="auto"/>
        <w:jc w:val="center"/>
        <w:rPr>
          <w:rFonts w:asciiTheme="minorHAnsi" w:hAnsiTheme="minorHAnsi" w:cs="Arial"/>
          <w:b/>
          <w:snapToGrid w:val="0"/>
        </w:rPr>
      </w:pPr>
      <w:r w:rsidRPr="00112D58">
        <w:rPr>
          <w:rFonts w:asciiTheme="minorHAnsi" w:hAnsiTheme="minorHAnsi" w:cs="Arial"/>
          <w:b/>
          <w:snapToGrid w:val="0"/>
        </w:rPr>
        <w:t>X</w:t>
      </w:r>
      <w:r w:rsidR="00112D58">
        <w:rPr>
          <w:rFonts w:asciiTheme="minorHAnsi" w:hAnsiTheme="minorHAnsi" w:cs="Arial"/>
          <w:b/>
          <w:snapToGrid w:val="0"/>
        </w:rPr>
        <w:t>I</w:t>
      </w:r>
      <w:r w:rsidRPr="00112D58">
        <w:rPr>
          <w:rFonts w:asciiTheme="minorHAnsi" w:hAnsiTheme="minorHAnsi" w:cs="Arial"/>
          <w:b/>
          <w:snapToGrid w:val="0"/>
        </w:rPr>
        <w:t>II.</w:t>
      </w:r>
    </w:p>
    <w:p w14:paraId="2BAD31B8" w14:textId="77777777" w:rsidR="00501892" w:rsidRPr="00112D58" w:rsidRDefault="00501892" w:rsidP="00884EEA">
      <w:pPr>
        <w:spacing w:line="259" w:lineRule="auto"/>
        <w:jc w:val="center"/>
        <w:rPr>
          <w:rFonts w:asciiTheme="minorHAnsi" w:hAnsiTheme="minorHAnsi" w:cs="Arial"/>
          <w:b/>
          <w:snapToGrid w:val="0"/>
        </w:rPr>
      </w:pPr>
      <w:r w:rsidRPr="00112D58">
        <w:rPr>
          <w:rFonts w:asciiTheme="minorHAnsi" w:hAnsiTheme="minorHAnsi" w:cs="Arial"/>
          <w:b/>
          <w:snapToGrid w:val="0"/>
        </w:rPr>
        <w:t xml:space="preserve"> Doba trvání smluvního vztahu</w:t>
      </w:r>
    </w:p>
    <w:p w14:paraId="2E5930C5" w14:textId="77777777" w:rsidR="00501892" w:rsidRPr="00884EEA" w:rsidRDefault="00501892" w:rsidP="00884EEA">
      <w:pPr>
        <w:pStyle w:val="Odstavecseseznamem"/>
        <w:tabs>
          <w:tab w:val="left" w:pos="4395"/>
        </w:tabs>
        <w:spacing w:line="259" w:lineRule="auto"/>
        <w:ind w:left="284"/>
        <w:jc w:val="both"/>
        <w:rPr>
          <w:rFonts w:asciiTheme="minorHAnsi" w:hAnsiTheme="minorHAnsi" w:cs="Calibri"/>
          <w:sz w:val="22"/>
          <w:szCs w:val="22"/>
        </w:rPr>
      </w:pPr>
    </w:p>
    <w:p w14:paraId="2EB0AFA3" w14:textId="59D12444" w:rsidR="00501892" w:rsidRPr="00884EEA" w:rsidRDefault="00501892" w:rsidP="00884EEA">
      <w:pPr>
        <w:pStyle w:val="Odstavecseseznamem"/>
        <w:numPr>
          <w:ilvl w:val="0"/>
          <w:numId w:val="26"/>
        </w:numPr>
        <w:tabs>
          <w:tab w:val="left" w:pos="4395"/>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Tento smluvní vztah lze kdykoli ukončit písemnou dohodou smluvních stran.</w:t>
      </w:r>
    </w:p>
    <w:p w14:paraId="4B4ED149" w14:textId="77777777" w:rsidR="00501892" w:rsidRPr="00884EEA" w:rsidRDefault="00501892" w:rsidP="00884EEA">
      <w:pPr>
        <w:pStyle w:val="Odstavecseseznamem"/>
        <w:tabs>
          <w:tab w:val="left" w:pos="0"/>
          <w:tab w:val="left" w:pos="142"/>
        </w:tabs>
        <w:spacing w:line="259" w:lineRule="auto"/>
        <w:ind w:left="284"/>
        <w:jc w:val="both"/>
        <w:rPr>
          <w:rFonts w:asciiTheme="minorHAnsi" w:hAnsiTheme="minorHAnsi" w:cs="Arial"/>
          <w:snapToGrid w:val="0"/>
          <w:sz w:val="22"/>
          <w:szCs w:val="22"/>
        </w:rPr>
      </w:pPr>
    </w:p>
    <w:p w14:paraId="29BFCBE4" w14:textId="77777777" w:rsidR="00501892" w:rsidRPr="00884EEA" w:rsidRDefault="00501892" w:rsidP="00884EEA">
      <w:pPr>
        <w:pStyle w:val="Odstavecseseznamem"/>
        <w:numPr>
          <w:ilvl w:val="0"/>
          <w:numId w:val="26"/>
        </w:numPr>
        <w:tabs>
          <w:tab w:val="left" w:pos="0"/>
          <w:tab w:val="left" w:pos="142"/>
        </w:tabs>
        <w:spacing w:line="259" w:lineRule="auto"/>
        <w:ind w:left="284" w:hanging="284"/>
        <w:contextualSpacing w:val="0"/>
        <w:jc w:val="both"/>
        <w:rPr>
          <w:rFonts w:asciiTheme="minorHAnsi" w:hAnsiTheme="minorHAnsi" w:cs="Arial"/>
          <w:snapToGrid w:val="0"/>
          <w:sz w:val="22"/>
          <w:szCs w:val="22"/>
        </w:rPr>
      </w:pPr>
      <w:r w:rsidRPr="00884EEA">
        <w:rPr>
          <w:rFonts w:asciiTheme="minorHAnsi" w:hAnsiTheme="minorHAnsi" w:cs="Arial"/>
          <w:snapToGrid w:val="0"/>
          <w:sz w:val="22"/>
          <w:szCs w:val="22"/>
        </w:rPr>
        <w:t>Smluvní strany jsou oprávněny od smlouvy odstoupit z důvodů uvedených zákonem a v případech stanovených touto smlouvou,</w:t>
      </w:r>
      <w:r w:rsidRPr="00884EEA">
        <w:rPr>
          <w:rFonts w:asciiTheme="minorHAnsi" w:eastAsia="Calibri" w:hAnsiTheme="minorHAnsi" w:cs="Arial"/>
          <w:sz w:val="22"/>
          <w:szCs w:val="22"/>
          <w:lang w:eastAsia="en-US"/>
        </w:rPr>
        <w:t xml:space="preserve"> a </w:t>
      </w:r>
      <w:r w:rsidRPr="00884EEA">
        <w:rPr>
          <w:rFonts w:asciiTheme="minorHAnsi" w:hAnsiTheme="minorHAnsi" w:cs="Arial"/>
          <w:snapToGrid w:val="0"/>
          <w:sz w:val="22"/>
          <w:szCs w:val="22"/>
        </w:rPr>
        <w:t>v případě, že bude příslušným soudem rozhodnuto o úpadku zhotovitele. Smluvní strany se dohodly, že aplikace ustanovení § 2591 a § 2595 občanského zákoníku se vylučuje.</w:t>
      </w:r>
    </w:p>
    <w:p w14:paraId="3DFDB2A9" w14:textId="77777777" w:rsidR="00501892" w:rsidRPr="00884EEA" w:rsidRDefault="00501892" w:rsidP="00884EEA">
      <w:pPr>
        <w:pStyle w:val="Odstavecseseznamem"/>
        <w:spacing w:line="259" w:lineRule="auto"/>
        <w:rPr>
          <w:rFonts w:asciiTheme="minorHAnsi" w:hAnsiTheme="minorHAnsi" w:cs="Arial"/>
          <w:snapToGrid w:val="0"/>
          <w:sz w:val="22"/>
          <w:szCs w:val="22"/>
        </w:rPr>
      </w:pPr>
    </w:p>
    <w:p w14:paraId="48BBC626" w14:textId="77777777" w:rsidR="00501892" w:rsidRPr="00884EEA" w:rsidRDefault="00501892" w:rsidP="00884EEA">
      <w:pPr>
        <w:pStyle w:val="Odstavecseseznamem"/>
        <w:numPr>
          <w:ilvl w:val="0"/>
          <w:numId w:val="26"/>
        </w:numPr>
        <w:tabs>
          <w:tab w:val="left" w:pos="2520"/>
        </w:tabs>
        <w:spacing w:line="259" w:lineRule="auto"/>
        <w:ind w:left="284" w:hanging="284"/>
        <w:contextualSpacing w:val="0"/>
        <w:jc w:val="both"/>
        <w:rPr>
          <w:rFonts w:asciiTheme="minorHAnsi" w:hAnsiTheme="minorHAnsi" w:cs="Calibri"/>
          <w:sz w:val="22"/>
          <w:szCs w:val="22"/>
        </w:rPr>
      </w:pPr>
      <w:r w:rsidRPr="00884EEA">
        <w:rPr>
          <w:rFonts w:asciiTheme="minorHAnsi" w:hAnsiTheme="minorHAnsi" w:cs="Calibri"/>
          <w:sz w:val="22"/>
          <w:szCs w:val="22"/>
        </w:rPr>
        <w:t xml:space="preserve">Odstoupení od této smlouvy musí být učiněno písemnou formou, musí být prokazatelně doručeno druhé smluvní straně a stává se účinným v okamžiku doručení druhé smluvní straně.  </w:t>
      </w:r>
    </w:p>
    <w:p w14:paraId="66AD87F4" w14:textId="77777777" w:rsidR="00501892" w:rsidRPr="00884EEA" w:rsidRDefault="00501892" w:rsidP="00884EEA">
      <w:pPr>
        <w:pStyle w:val="Odstavecseseznamem"/>
        <w:spacing w:line="259" w:lineRule="auto"/>
        <w:rPr>
          <w:rFonts w:asciiTheme="minorHAnsi" w:hAnsiTheme="minorHAnsi" w:cs="Calibri"/>
          <w:sz w:val="22"/>
          <w:szCs w:val="22"/>
        </w:rPr>
      </w:pPr>
    </w:p>
    <w:p w14:paraId="2A4587EA" w14:textId="77777777" w:rsidR="00501892" w:rsidRPr="00884EEA" w:rsidRDefault="00501892" w:rsidP="00884EEA">
      <w:pPr>
        <w:pStyle w:val="Odstavecseseznamem"/>
        <w:numPr>
          <w:ilvl w:val="0"/>
          <w:numId w:val="26"/>
        </w:numPr>
        <w:tabs>
          <w:tab w:val="left" w:pos="0"/>
          <w:tab w:val="left" w:pos="142"/>
        </w:tabs>
        <w:spacing w:line="259" w:lineRule="auto"/>
        <w:ind w:left="284" w:hanging="284"/>
        <w:contextualSpacing w:val="0"/>
        <w:jc w:val="both"/>
        <w:rPr>
          <w:rFonts w:asciiTheme="minorHAnsi" w:hAnsiTheme="minorHAnsi" w:cs="Arial"/>
          <w:snapToGrid w:val="0"/>
          <w:sz w:val="22"/>
          <w:szCs w:val="22"/>
        </w:rPr>
      </w:pPr>
      <w:r w:rsidRPr="00884EEA">
        <w:rPr>
          <w:rFonts w:asciiTheme="minorHAnsi" w:hAnsiTheme="minorHAnsi" w:cs="Arial"/>
          <w:snapToGrid w:val="0"/>
          <w:sz w:val="22"/>
          <w:szCs w:val="22"/>
        </w:rPr>
        <w:t>Odstoupení od smlouvy se nedotýká nároku na smluvní pokutu.</w:t>
      </w:r>
    </w:p>
    <w:p w14:paraId="487BE18B" w14:textId="77777777" w:rsidR="00501892" w:rsidRPr="00884EEA" w:rsidRDefault="00501892" w:rsidP="00884EEA">
      <w:pPr>
        <w:spacing w:line="259" w:lineRule="auto"/>
        <w:jc w:val="center"/>
        <w:rPr>
          <w:rFonts w:asciiTheme="minorHAnsi" w:hAnsiTheme="minorHAnsi" w:cs="Arial"/>
          <w:b/>
          <w:snapToGrid w:val="0"/>
          <w:sz w:val="22"/>
          <w:szCs w:val="22"/>
        </w:rPr>
      </w:pPr>
    </w:p>
    <w:p w14:paraId="3106B0E2" w14:textId="2FBB776A" w:rsidR="00501892" w:rsidRPr="00112D58" w:rsidRDefault="00112D58" w:rsidP="00884EEA">
      <w:pPr>
        <w:spacing w:line="259" w:lineRule="auto"/>
        <w:jc w:val="center"/>
        <w:rPr>
          <w:rFonts w:asciiTheme="minorHAnsi" w:hAnsiTheme="minorHAnsi" w:cs="Arial"/>
          <w:b/>
          <w:snapToGrid w:val="0"/>
        </w:rPr>
      </w:pPr>
      <w:r w:rsidRPr="00112D58">
        <w:rPr>
          <w:rFonts w:asciiTheme="minorHAnsi" w:hAnsiTheme="minorHAnsi" w:cs="Arial"/>
          <w:b/>
          <w:snapToGrid w:val="0"/>
        </w:rPr>
        <w:t>X</w:t>
      </w:r>
      <w:r w:rsidR="00601FB1" w:rsidRPr="00112D58">
        <w:rPr>
          <w:rFonts w:asciiTheme="minorHAnsi" w:hAnsiTheme="minorHAnsi" w:cs="Arial"/>
          <w:b/>
          <w:snapToGrid w:val="0"/>
        </w:rPr>
        <w:t>I</w:t>
      </w:r>
      <w:r w:rsidRPr="00112D58">
        <w:rPr>
          <w:rFonts w:asciiTheme="minorHAnsi" w:hAnsiTheme="minorHAnsi" w:cs="Arial"/>
          <w:b/>
          <w:snapToGrid w:val="0"/>
        </w:rPr>
        <w:t>V</w:t>
      </w:r>
      <w:r w:rsidR="00501892" w:rsidRPr="00112D58">
        <w:rPr>
          <w:rFonts w:asciiTheme="minorHAnsi" w:hAnsiTheme="minorHAnsi" w:cs="Arial"/>
          <w:b/>
          <w:snapToGrid w:val="0"/>
        </w:rPr>
        <w:t>.</w:t>
      </w:r>
    </w:p>
    <w:p w14:paraId="68BCA9E3" w14:textId="77777777" w:rsidR="00501892" w:rsidRPr="00112D58" w:rsidRDefault="00501892" w:rsidP="00884EEA">
      <w:pPr>
        <w:spacing w:line="259" w:lineRule="auto"/>
        <w:jc w:val="center"/>
        <w:rPr>
          <w:rFonts w:asciiTheme="minorHAnsi" w:hAnsiTheme="minorHAnsi" w:cs="Arial"/>
          <w:b/>
          <w:snapToGrid w:val="0"/>
        </w:rPr>
      </w:pPr>
      <w:r w:rsidRPr="00112D58">
        <w:rPr>
          <w:rFonts w:asciiTheme="minorHAnsi" w:hAnsiTheme="minorHAnsi" w:cs="Arial"/>
          <w:b/>
          <w:snapToGrid w:val="0"/>
        </w:rPr>
        <w:t>Závěrečná ustanovení</w:t>
      </w:r>
    </w:p>
    <w:p w14:paraId="28CE56DD" w14:textId="77777777" w:rsidR="00501892" w:rsidRPr="00884EEA" w:rsidRDefault="00501892" w:rsidP="00884EEA">
      <w:pPr>
        <w:spacing w:line="259" w:lineRule="auto"/>
        <w:jc w:val="both"/>
        <w:rPr>
          <w:rFonts w:asciiTheme="minorHAnsi" w:hAnsiTheme="minorHAnsi" w:cs="Arial"/>
          <w:snapToGrid w:val="0"/>
          <w:sz w:val="22"/>
          <w:szCs w:val="22"/>
        </w:rPr>
      </w:pPr>
    </w:p>
    <w:p w14:paraId="0EE71742" w14:textId="77777777" w:rsidR="00501892" w:rsidRPr="00884EEA" w:rsidRDefault="00501892" w:rsidP="00884EEA">
      <w:pPr>
        <w:pStyle w:val="Odstavecseseznamem"/>
        <w:numPr>
          <w:ilvl w:val="0"/>
          <w:numId w:val="27"/>
        </w:numPr>
        <w:spacing w:line="259" w:lineRule="auto"/>
        <w:ind w:left="284" w:hanging="284"/>
        <w:contextualSpacing w:val="0"/>
        <w:jc w:val="both"/>
        <w:rPr>
          <w:rFonts w:asciiTheme="minorHAnsi" w:hAnsiTheme="minorHAnsi" w:cstheme="minorHAnsi"/>
          <w:sz w:val="22"/>
          <w:szCs w:val="22"/>
        </w:rPr>
      </w:pPr>
      <w:bookmarkStart w:id="2" w:name="_Hlk66454014"/>
      <w:r w:rsidRPr="00884EEA">
        <w:rPr>
          <w:rFonts w:asciiTheme="minorHAnsi" w:hAnsiTheme="minorHAnsi" w:cstheme="minorHAnsi"/>
          <w:sz w:val="22"/>
          <w:szCs w:val="22"/>
        </w:rPr>
        <w:t xml:space="preserve">Smlouva nabývá platnosti dnem jejího podpisu oprávněnými zástupci obou smluvních stran a účinnosti dnem jejího uveřejnění v registru smluv vedeném Digitální a informační agenturou v souladu se zákonem č. 340/2015 Sb., o zvláštních podmínkách účinnosti některých smluv, uveřejňování těchto smluv a o registru smluv (zákon o registru smluv), v platném znění. </w:t>
      </w:r>
    </w:p>
    <w:p w14:paraId="5273F094" w14:textId="77777777" w:rsidR="00501892" w:rsidRPr="00884EEA" w:rsidRDefault="00501892" w:rsidP="00884EEA">
      <w:pPr>
        <w:pStyle w:val="Odstavecseseznamem"/>
        <w:spacing w:line="259" w:lineRule="auto"/>
        <w:ind w:left="284"/>
        <w:jc w:val="both"/>
        <w:rPr>
          <w:rFonts w:asciiTheme="minorHAnsi" w:hAnsiTheme="minorHAnsi" w:cstheme="minorHAnsi"/>
          <w:sz w:val="22"/>
          <w:szCs w:val="22"/>
        </w:rPr>
      </w:pPr>
    </w:p>
    <w:p w14:paraId="44E1410C" w14:textId="77777777" w:rsidR="00501892" w:rsidRPr="00884EEA" w:rsidRDefault="00501892" w:rsidP="00884EEA">
      <w:pPr>
        <w:pStyle w:val="Odstavecseseznamem"/>
        <w:numPr>
          <w:ilvl w:val="0"/>
          <w:numId w:val="27"/>
        </w:numPr>
        <w:spacing w:line="259" w:lineRule="auto"/>
        <w:ind w:left="284" w:hanging="284"/>
        <w:contextualSpacing w:val="0"/>
        <w:jc w:val="both"/>
        <w:rPr>
          <w:rFonts w:asciiTheme="minorHAnsi" w:hAnsiTheme="minorHAnsi" w:cstheme="minorHAnsi"/>
          <w:sz w:val="22"/>
          <w:szCs w:val="22"/>
        </w:rPr>
      </w:pPr>
      <w:r w:rsidRPr="00884EEA">
        <w:rPr>
          <w:rFonts w:asciiTheme="minorHAnsi" w:hAnsiTheme="minorHAnsi" w:cstheme="minorHAnsi"/>
          <w:sz w:val="22"/>
          <w:szCs w:val="22"/>
        </w:rPr>
        <w:t xml:space="preserve">Smluvní strany se dohodly, že objednatel bezodkladně po uzavření této smlouvy odešle smlouvu k řádnému uveřejnění do registru smluv. O uveřejnění smlouvy město bezodkladně informuje druhou smluvní stranu, nebyl-li kontaktní údaj této smluvní strany uveden přímo do registru smluv jako kontakt pro notifikaci o uveřejnění. </w:t>
      </w:r>
    </w:p>
    <w:p w14:paraId="108936B0" w14:textId="77777777" w:rsidR="00501892" w:rsidRPr="00884EEA" w:rsidRDefault="00501892" w:rsidP="00884EEA">
      <w:pPr>
        <w:pStyle w:val="Odstavecseseznamem"/>
        <w:spacing w:line="259" w:lineRule="auto"/>
        <w:rPr>
          <w:rFonts w:asciiTheme="minorHAnsi" w:hAnsiTheme="minorHAnsi" w:cstheme="minorHAnsi"/>
          <w:sz w:val="22"/>
          <w:szCs w:val="22"/>
        </w:rPr>
      </w:pPr>
    </w:p>
    <w:p w14:paraId="7B03C2CB" w14:textId="77777777" w:rsidR="00501892" w:rsidRPr="00884EEA" w:rsidRDefault="00501892" w:rsidP="00884EEA">
      <w:pPr>
        <w:pStyle w:val="Odstavecseseznamem"/>
        <w:numPr>
          <w:ilvl w:val="0"/>
          <w:numId w:val="27"/>
        </w:numPr>
        <w:spacing w:line="259" w:lineRule="auto"/>
        <w:ind w:left="284" w:hanging="284"/>
        <w:contextualSpacing w:val="0"/>
        <w:jc w:val="both"/>
        <w:rPr>
          <w:rFonts w:asciiTheme="minorHAnsi" w:hAnsiTheme="minorHAnsi" w:cstheme="minorHAnsi"/>
          <w:sz w:val="22"/>
          <w:szCs w:val="22"/>
        </w:rPr>
      </w:pPr>
      <w:r w:rsidRPr="00884EEA">
        <w:rPr>
          <w:rFonts w:asciiTheme="minorHAnsi" w:hAnsiTheme="minorHAnsi" w:cstheme="minorHAnsi"/>
          <w:sz w:val="22"/>
          <w:szCs w:val="22"/>
        </w:rPr>
        <w:lastRenderedPageBreak/>
        <w:t xml:space="preserve">Smluvní strany berou na vědomí, že nebude-li smlouva zveřejněna ani do tří měsíců od jejího uzavření, je následujícím dnem zrušena od počátku s účinky případného bezdůvodného obohacení. </w:t>
      </w:r>
    </w:p>
    <w:p w14:paraId="5A54E32D" w14:textId="77777777" w:rsidR="00501892" w:rsidRPr="00884EEA" w:rsidRDefault="00501892" w:rsidP="00884EEA">
      <w:pPr>
        <w:pStyle w:val="Odstavecseseznamem"/>
        <w:spacing w:line="259" w:lineRule="auto"/>
        <w:ind w:left="284"/>
        <w:jc w:val="both"/>
        <w:rPr>
          <w:rFonts w:asciiTheme="minorHAnsi" w:hAnsiTheme="minorHAnsi" w:cstheme="minorHAnsi"/>
          <w:sz w:val="22"/>
          <w:szCs w:val="22"/>
        </w:rPr>
      </w:pPr>
    </w:p>
    <w:p w14:paraId="059C11E3" w14:textId="77777777" w:rsidR="00501892" w:rsidRPr="00884EEA" w:rsidRDefault="00501892" w:rsidP="00884EEA">
      <w:pPr>
        <w:pStyle w:val="Odstavecseseznamem"/>
        <w:numPr>
          <w:ilvl w:val="0"/>
          <w:numId w:val="27"/>
        </w:numPr>
        <w:spacing w:line="259" w:lineRule="auto"/>
        <w:ind w:left="284" w:hanging="284"/>
        <w:contextualSpacing w:val="0"/>
        <w:jc w:val="both"/>
        <w:rPr>
          <w:rFonts w:asciiTheme="minorHAnsi" w:hAnsiTheme="minorHAnsi" w:cstheme="minorHAnsi"/>
          <w:sz w:val="22"/>
          <w:szCs w:val="22"/>
        </w:rPr>
      </w:pPr>
      <w:r w:rsidRPr="00884EEA">
        <w:rPr>
          <w:rFonts w:asciiTheme="minorHAnsi" w:hAnsiTheme="minorHAnsi" w:cstheme="minorHAnsi"/>
          <w:sz w:val="22"/>
          <w:szCs w:val="22"/>
        </w:rPr>
        <w:t>Smluvní strany prohlašují, že žádná část smlouvy nenaplňuje znaky obchodního tajemství (§ 504 občanského zákoníku).</w:t>
      </w:r>
      <w:bookmarkEnd w:id="2"/>
    </w:p>
    <w:p w14:paraId="4F66F174" w14:textId="77777777" w:rsidR="00501892" w:rsidRPr="00884EEA" w:rsidRDefault="00501892" w:rsidP="00884EEA">
      <w:pPr>
        <w:pStyle w:val="Odstavecseseznamem"/>
        <w:spacing w:line="259" w:lineRule="auto"/>
        <w:ind w:left="284"/>
        <w:jc w:val="both"/>
        <w:rPr>
          <w:rFonts w:asciiTheme="minorHAnsi" w:hAnsiTheme="minorHAnsi" w:cstheme="minorHAnsi"/>
          <w:sz w:val="22"/>
          <w:szCs w:val="22"/>
        </w:rPr>
      </w:pPr>
    </w:p>
    <w:p w14:paraId="3B49CDA0" w14:textId="77777777" w:rsidR="00501892" w:rsidRPr="00884EEA" w:rsidRDefault="00501892" w:rsidP="00884EEA">
      <w:pPr>
        <w:pStyle w:val="Odstavecseseznamem"/>
        <w:numPr>
          <w:ilvl w:val="0"/>
          <w:numId w:val="27"/>
        </w:numPr>
        <w:spacing w:line="259" w:lineRule="auto"/>
        <w:ind w:left="284" w:hanging="284"/>
        <w:contextualSpacing w:val="0"/>
        <w:jc w:val="both"/>
        <w:rPr>
          <w:rFonts w:asciiTheme="minorHAnsi" w:hAnsiTheme="minorHAnsi" w:cstheme="minorHAnsi"/>
          <w:sz w:val="22"/>
          <w:szCs w:val="22"/>
        </w:rPr>
      </w:pPr>
      <w:r w:rsidRPr="00884EEA">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19624ED7" w14:textId="77777777" w:rsidR="00501892" w:rsidRPr="00884EEA" w:rsidRDefault="00501892" w:rsidP="00884EEA">
      <w:pPr>
        <w:spacing w:line="259" w:lineRule="auto"/>
        <w:ind w:left="284"/>
        <w:jc w:val="both"/>
        <w:rPr>
          <w:rFonts w:asciiTheme="minorHAnsi" w:hAnsiTheme="minorHAnsi" w:cstheme="minorHAnsi"/>
          <w:sz w:val="22"/>
          <w:szCs w:val="22"/>
        </w:rPr>
      </w:pPr>
    </w:p>
    <w:p w14:paraId="597615E6" w14:textId="4639E9CC" w:rsidR="00601FB1" w:rsidRDefault="00501892" w:rsidP="00601FB1">
      <w:pPr>
        <w:numPr>
          <w:ilvl w:val="0"/>
          <w:numId w:val="27"/>
        </w:numPr>
        <w:spacing w:line="259" w:lineRule="auto"/>
        <w:ind w:left="284" w:hanging="284"/>
        <w:jc w:val="both"/>
        <w:rPr>
          <w:rFonts w:asciiTheme="minorHAnsi" w:hAnsiTheme="minorHAnsi" w:cstheme="minorHAnsi"/>
          <w:sz w:val="22"/>
          <w:szCs w:val="22"/>
        </w:rPr>
      </w:pPr>
      <w:r w:rsidRPr="00884EEA">
        <w:rPr>
          <w:rFonts w:asciiTheme="minorHAnsi" w:hAnsiTheme="minorHAnsi" w:cstheme="minorHAnsi"/>
          <w:sz w:val="22"/>
          <w:szCs w:val="22"/>
        </w:rPr>
        <w:t>Měnit nebo doplňovat text smlouvy je možné jen formou písemných vzestupně číslovaných dodatků podepsaných zástupci obou smluvních stran.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22330175" w14:textId="77777777" w:rsidR="00601FB1" w:rsidRDefault="00601FB1" w:rsidP="00601FB1">
      <w:pPr>
        <w:pStyle w:val="Odstavecseseznamem"/>
        <w:rPr>
          <w:rFonts w:asciiTheme="minorHAnsi" w:hAnsiTheme="minorHAnsi"/>
          <w:sz w:val="22"/>
          <w:szCs w:val="22"/>
        </w:rPr>
      </w:pPr>
    </w:p>
    <w:p w14:paraId="034DF645" w14:textId="77777777" w:rsidR="00501892" w:rsidRPr="00884EEA" w:rsidRDefault="00501892" w:rsidP="00884EEA">
      <w:pPr>
        <w:pStyle w:val="Default"/>
        <w:numPr>
          <w:ilvl w:val="0"/>
          <w:numId w:val="27"/>
        </w:numPr>
        <w:spacing w:line="259" w:lineRule="auto"/>
        <w:ind w:left="284" w:hanging="284"/>
        <w:jc w:val="both"/>
        <w:rPr>
          <w:rFonts w:asciiTheme="minorHAnsi" w:hAnsiTheme="minorHAnsi" w:cstheme="minorHAnsi"/>
          <w:sz w:val="22"/>
          <w:szCs w:val="22"/>
        </w:rPr>
      </w:pPr>
      <w:r w:rsidRPr="00884EEA">
        <w:rPr>
          <w:rFonts w:asciiTheme="minorHAnsi" w:hAnsiTheme="minorHAnsi" w:cs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60ED6060" w14:textId="77777777" w:rsidR="00501892" w:rsidRPr="00884EEA" w:rsidRDefault="00501892" w:rsidP="00884EEA">
      <w:pPr>
        <w:spacing w:line="259" w:lineRule="auto"/>
        <w:ind w:left="284"/>
        <w:jc w:val="both"/>
        <w:rPr>
          <w:rFonts w:asciiTheme="minorHAnsi" w:hAnsiTheme="minorHAnsi" w:cstheme="minorHAnsi"/>
          <w:sz w:val="22"/>
          <w:szCs w:val="22"/>
        </w:rPr>
      </w:pPr>
    </w:p>
    <w:p w14:paraId="2E56C414" w14:textId="68E2A3A3" w:rsidR="00601FB1" w:rsidRPr="00601FB1" w:rsidRDefault="00601FB1" w:rsidP="00601FB1">
      <w:pPr>
        <w:numPr>
          <w:ilvl w:val="0"/>
          <w:numId w:val="27"/>
        </w:numPr>
        <w:spacing w:line="259" w:lineRule="auto"/>
        <w:ind w:left="284" w:hanging="284"/>
        <w:jc w:val="both"/>
        <w:rPr>
          <w:rFonts w:asciiTheme="minorHAnsi" w:hAnsiTheme="minorHAnsi" w:cstheme="minorHAnsi"/>
          <w:sz w:val="22"/>
          <w:szCs w:val="22"/>
        </w:rPr>
      </w:pPr>
      <w:r>
        <w:rPr>
          <w:rFonts w:asciiTheme="minorHAnsi" w:hAnsiTheme="minorHAnsi"/>
          <w:sz w:val="22"/>
          <w:szCs w:val="22"/>
        </w:rPr>
        <w:t xml:space="preserve">Smlouvu lze uzavřít v listinné či elektronické podobě. </w:t>
      </w:r>
      <w:r w:rsidRPr="00601FB1">
        <w:rPr>
          <w:rFonts w:asciiTheme="minorHAnsi" w:hAnsiTheme="minorHAnsi"/>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w:t>
      </w:r>
      <w:r>
        <w:rPr>
          <w:rFonts w:asciiTheme="minorHAnsi" w:hAnsiTheme="minorHAnsi"/>
          <w:sz w:val="22"/>
          <w:szCs w:val="22"/>
        </w:rPr>
        <w:t xml:space="preserve">zaručenými </w:t>
      </w:r>
      <w:r w:rsidRPr="00601FB1">
        <w:rPr>
          <w:rFonts w:asciiTheme="minorHAnsi" w:hAnsiTheme="minorHAnsi"/>
          <w:sz w:val="22"/>
          <w:szCs w:val="22"/>
        </w:rPr>
        <w:t xml:space="preserve">digitálními podpisy obou smluvních stran. </w:t>
      </w:r>
    </w:p>
    <w:p w14:paraId="73759DAA" w14:textId="77777777" w:rsidR="00601FB1" w:rsidRDefault="00601FB1" w:rsidP="00601FB1">
      <w:pPr>
        <w:spacing w:line="259" w:lineRule="auto"/>
        <w:ind w:left="284"/>
        <w:jc w:val="both"/>
        <w:rPr>
          <w:rFonts w:asciiTheme="minorHAnsi" w:hAnsiTheme="minorHAnsi" w:cstheme="minorHAnsi"/>
          <w:sz w:val="22"/>
          <w:szCs w:val="22"/>
        </w:rPr>
      </w:pPr>
    </w:p>
    <w:p w14:paraId="0D971C45" w14:textId="35C5C8B8" w:rsidR="00501892" w:rsidRPr="00884EEA" w:rsidRDefault="00501892" w:rsidP="00884EEA">
      <w:pPr>
        <w:numPr>
          <w:ilvl w:val="0"/>
          <w:numId w:val="27"/>
        </w:numPr>
        <w:spacing w:line="259" w:lineRule="auto"/>
        <w:ind w:left="284" w:hanging="284"/>
        <w:jc w:val="both"/>
        <w:rPr>
          <w:rFonts w:asciiTheme="minorHAnsi" w:hAnsiTheme="minorHAnsi" w:cstheme="minorHAnsi"/>
          <w:sz w:val="22"/>
          <w:szCs w:val="22"/>
        </w:rPr>
      </w:pPr>
      <w:r w:rsidRPr="00884EEA">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601FB1">
        <w:rPr>
          <w:rFonts w:asciiTheme="minorHAnsi" w:hAnsiTheme="minorHAnsi" w:cstheme="minorHAnsi"/>
          <w:sz w:val="22"/>
          <w:szCs w:val="22"/>
        </w:rPr>
        <w:t>/zaručené digitální</w:t>
      </w:r>
      <w:r w:rsidRPr="00884EEA">
        <w:rPr>
          <w:rFonts w:asciiTheme="minorHAnsi" w:hAnsiTheme="minorHAnsi" w:cstheme="minorHAnsi"/>
          <w:sz w:val="22"/>
          <w:szCs w:val="22"/>
        </w:rPr>
        <w:t xml:space="preserve"> podpisy.</w:t>
      </w:r>
    </w:p>
    <w:p w14:paraId="792441EE" w14:textId="77777777" w:rsidR="00501892" w:rsidRPr="00884EEA" w:rsidRDefault="00501892" w:rsidP="00884EEA">
      <w:pPr>
        <w:spacing w:line="259" w:lineRule="auto"/>
        <w:ind w:left="284" w:hanging="284"/>
        <w:jc w:val="both"/>
        <w:rPr>
          <w:rFonts w:asciiTheme="minorHAnsi" w:hAnsiTheme="minorHAnsi" w:cstheme="minorHAnsi"/>
          <w:sz w:val="22"/>
          <w:szCs w:val="22"/>
        </w:rPr>
      </w:pPr>
    </w:p>
    <w:p w14:paraId="7F023082" w14:textId="77777777" w:rsidR="00501892" w:rsidRDefault="00501892" w:rsidP="00884EEA">
      <w:pPr>
        <w:autoSpaceDE w:val="0"/>
        <w:autoSpaceDN w:val="0"/>
        <w:adjustRightInd w:val="0"/>
        <w:spacing w:line="259" w:lineRule="auto"/>
        <w:jc w:val="both"/>
        <w:rPr>
          <w:rFonts w:asciiTheme="minorHAnsi" w:hAnsiTheme="minorHAnsi"/>
          <w:sz w:val="22"/>
          <w:szCs w:val="22"/>
        </w:rPr>
      </w:pPr>
    </w:p>
    <w:p w14:paraId="6CDCA87F" w14:textId="77777777" w:rsidR="00112D58" w:rsidRPr="00884EEA" w:rsidRDefault="00112D58" w:rsidP="00112D58">
      <w:pPr>
        <w:autoSpaceDE w:val="0"/>
        <w:autoSpaceDN w:val="0"/>
        <w:adjustRightInd w:val="0"/>
        <w:spacing w:line="259" w:lineRule="auto"/>
        <w:jc w:val="both"/>
        <w:rPr>
          <w:rFonts w:asciiTheme="minorHAnsi" w:hAnsiTheme="minorHAnsi"/>
          <w:sz w:val="22"/>
          <w:szCs w:val="22"/>
        </w:rPr>
      </w:pPr>
      <w:r w:rsidRPr="00884EEA">
        <w:rPr>
          <w:rFonts w:asciiTheme="minorHAnsi" w:hAnsiTheme="minorHAnsi"/>
          <w:sz w:val="22"/>
          <w:szCs w:val="22"/>
        </w:rPr>
        <w:t xml:space="preserve">Za objednatele: </w:t>
      </w: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t xml:space="preserve">   Z</w:t>
      </w:r>
      <w:r>
        <w:rPr>
          <w:rFonts w:asciiTheme="minorHAnsi" w:hAnsiTheme="minorHAnsi"/>
          <w:sz w:val="22"/>
          <w:szCs w:val="22"/>
        </w:rPr>
        <w:t>a z</w:t>
      </w:r>
      <w:r w:rsidRPr="00884EEA">
        <w:rPr>
          <w:rFonts w:asciiTheme="minorHAnsi" w:hAnsiTheme="minorHAnsi"/>
          <w:sz w:val="22"/>
          <w:szCs w:val="22"/>
        </w:rPr>
        <w:t>hotovitel</w:t>
      </w:r>
      <w:r>
        <w:rPr>
          <w:rFonts w:asciiTheme="minorHAnsi" w:hAnsiTheme="minorHAnsi"/>
          <w:sz w:val="22"/>
          <w:szCs w:val="22"/>
        </w:rPr>
        <w:t>e</w:t>
      </w:r>
      <w:r w:rsidRPr="00884EEA">
        <w:rPr>
          <w:rFonts w:asciiTheme="minorHAnsi" w:hAnsiTheme="minorHAnsi"/>
          <w:sz w:val="22"/>
          <w:szCs w:val="22"/>
        </w:rPr>
        <w:t>:</w:t>
      </w:r>
    </w:p>
    <w:p w14:paraId="2A35CBEA" w14:textId="77777777" w:rsidR="00112D58" w:rsidRDefault="00112D58" w:rsidP="00884EEA">
      <w:pPr>
        <w:autoSpaceDE w:val="0"/>
        <w:autoSpaceDN w:val="0"/>
        <w:adjustRightInd w:val="0"/>
        <w:spacing w:line="259" w:lineRule="auto"/>
        <w:jc w:val="both"/>
        <w:rPr>
          <w:rFonts w:asciiTheme="minorHAnsi" w:hAnsiTheme="minorHAnsi"/>
          <w:sz w:val="22"/>
          <w:szCs w:val="22"/>
        </w:rPr>
      </w:pPr>
    </w:p>
    <w:p w14:paraId="6D6EAB38" w14:textId="77777777" w:rsidR="00112D58" w:rsidRPr="00884EEA" w:rsidRDefault="00112D58" w:rsidP="00884EEA">
      <w:pPr>
        <w:autoSpaceDE w:val="0"/>
        <w:autoSpaceDN w:val="0"/>
        <w:adjustRightInd w:val="0"/>
        <w:spacing w:line="259" w:lineRule="auto"/>
        <w:jc w:val="both"/>
        <w:rPr>
          <w:rFonts w:asciiTheme="minorHAnsi" w:hAnsiTheme="minorHAnsi"/>
          <w:sz w:val="22"/>
          <w:szCs w:val="22"/>
        </w:rPr>
      </w:pPr>
    </w:p>
    <w:p w14:paraId="120BDE8B" w14:textId="5122235D" w:rsidR="00501892" w:rsidRPr="00884EEA" w:rsidRDefault="00501892" w:rsidP="00884EEA">
      <w:pPr>
        <w:autoSpaceDE w:val="0"/>
        <w:autoSpaceDN w:val="0"/>
        <w:adjustRightInd w:val="0"/>
        <w:spacing w:line="259" w:lineRule="auto"/>
        <w:jc w:val="both"/>
        <w:rPr>
          <w:rFonts w:asciiTheme="minorHAnsi" w:hAnsiTheme="minorHAnsi"/>
          <w:sz w:val="22"/>
          <w:szCs w:val="22"/>
        </w:rPr>
      </w:pPr>
      <w:r w:rsidRPr="00884EEA">
        <w:rPr>
          <w:rFonts w:asciiTheme="minorHAnsi" w:hAnsiTheme="minorHAnsi"/>
          <w:sz w:val="22"/>
          <w:szCs w:val="22"/>
        </w:rPr>
        <w:t xml:space="preserve">V Pardubicích dne </w:t>
      </w: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r>
      <w:r w:rsidR="00112D58">
        <w:rPr>
          <w:rFonts w:asciiTheme="minorHAnsi" w:hAnsiTheme="minorHAnsi"/>
          <w:sz w:val="22"/>
          <w:szCs w:val="22"/>
        </w:rPr>
        <w:t xml:space="preserve">  </w:t>
      </w:r>
      <w:r w:rsidRPr="00884EEA">
        <w:rPr>
          <w:rFonts w:asciiTheme="minorHAnsi" w:hAnsiTheme="minorHAnsi"/>
          <w:sz w:val="22"/>
          <w:szCs w:val="22"/>
        </w:rPr>
        <w:t xml:space="preserve">V </w:t>
      </w:r>
      <w:r w:rsidR="00601FB1">
        <w:rPr>
          <w:rFonts w:asciiTheme="minorHAnsi" w:hAnsiTheme="minorHAnsi"/>
          <w:sz w:val="22"/>
          <w:szCs w:val="22"/>
        </w:rPr>
        <w:t>………………………. dne</w:t>
      </w:r>
    </w:p>
    <w:p w14:paraId="6C6542F3" w14:textId="77777777" w:rsidR="00501892" w:rsidRPr="00884EEA" w:rsidRDefault="00501892" w:rsidP="00884EEA">
      <w:pPr>
        <w:autoSpaceDE w:val="0"/>
        <w:autoSpaceDN w:val="0"/>
        <w:adjustRightInd w:val="0"/>
        <w:spacing w:line="259" w:lineRule="auto"/>
        <w:jc w:val="both"/>
        <w:rPr>
          <w:rFonts w:asciiTheme="minorHAnsi" w:hAnsiTheme="minorHAnsi"/>
          <w:sz w:val="22"/>
          <w:szCs w:val="22"/>
        </w:rPr>
      </w:pPr>
    </w:p>
    <w:p w14:paraId="0486693D" w14:textId="77777777" w:rsidR="00501892" w:rsidRPr="00884EEA" w:rsidRDefault="00501892" w:rsidP="00884EEA">
      <w:pPr>
        <w:spacing w:line="259" w:lineRule="auto"/>
        <w:ind w:left="5664"/>
        <w:rPr>
          <w:rFonts w:asciiTheme="minorHAnsi" w:hAnsiTheme="minorHAnsi"/>
          <w:sz w:val="22"/>
          <w:szCs w:val="22"/>
        </w:rPr>
      </w:pPr>
      <w:r w:rsidRPr="00884EEA">
        <w:rPr>
          <w:rFonts w:asciiTheme="minorHAnsi" w:hAnsiTheme="minorHAnsi"/>
          <w:sz w:val="22"/>
          <w:szCs w:val="22"/>
        </w:rPr>
        <w:tab/>
      </w:r>
      <w:r w:rsidRPr="00884EEA">
        <w:rPr>
          <w:rFonts w:asciiTheme="minorHAnsi" w:hAnsiTheme="minorHAnsi"/>
          <w:sz w:val="22"/>
          <w:szCs w:val="22"/>
        </w:rPr>
        <w:tab/>
      </w:r>
      <w:r w:rsidRPr="00884EEA">
        <w:rPr>
          <w:rFonts w:asciiTheme="minorHAnsi" w:hAnsiTheme="minorHAnsi"/>
          <w:sz w:val="22"/>
          <w:szCs w:val="22"/>
        </w:rPr>
        <w:tab/>
        <w:t xml:space="preserve"> </w:t>
      </w:r>
    </w:p>
    <w:p w14:paraId="337FEE7A" w14:textId="25EBDC3F" w:rsidR="00501892" w:rsidRPr="00884EEA" w:rsidRDefault="00501892" w:rsidP="00884EEA">
      <w:pPr>
        <w:autoSpaceDE w:val="0"/>
        <w:autoSpaceDN w:val="0"/>
        <w:adjustRightInd w:val="0"/>
        <w:spacing w:line="259" w:lineRule="auto"/>
        <w:jc w:val="both"/>
        <w:rPr>
          <w:rFonts w:asciiTheme="minorHAnsi" w:hAnsiTheme="minorHAnsi"/>
          <w:i/>
          <w:sz w:val="22"/>
          <w:szCs w:val="22"/>
        </w:rPr>
      </w:pPr>
      <w:r w:rsidRPr="00884EEA">
        <w:rPr>
          <w:rFonts w:asciiTheme="minorHAnsi" w:hAnsiTheme="minorHAnsi"/>
          <w:i/>
          <w:sz w:val="22"/>
          <w:szCs w:val="22"/>
        </w:rPr>
        <w:t xml:space="preserve">                                                                                                      </w:t>
      </w:r>
    </w:p>
    <w:p w14:paraId="4DEC8354" w14:textId="77777777" w:rsidR="00501892" w:rsidRPr="00884EEA" w:rsidRDefault="00501892" w:rsidP="00884EEA">
      <w:pPr>
        <w:autoSpaceDE w:val="0"/>
        <w:autoSpaceDN w:val="0"/>
        <w:adjustRightInd w:val="0"/>
        <w:spacing w:line="259" w:lineRule="auto"/>
        <w:jc w:val="both"/>
        <w:rPr>
          <w:rFonts w:asciiTheme="minorHAnsi" w:hAnsiTheme="minorHAnsi"/>
          <w:sz w:val="22"/>
          <w:szCs w:val="22"/>
        </w:rPr>
      </w:pPr>
    </w:p>
    <w:p w14:paraId="05771286" w14:textId="3B8251F1" w:rsidR="00501892" w:rsidRPr="00884EEA" w:rsidRDefault="00501892" w:rsidP="004A451D">
      <w:pPr>
        <w:autoSpaceDE w:val="0"/>
        <w:autoSpaceDN w:val="0"/>
        <w:adjustRightInd w:val="0"/>
        <w:spacing w:line="259" w:lineRule="auto"/>
        <w:jc w:val="both"/>
        <w:rPr>
          <w:rFonts w:asciiTheme="minorHAnsi" w:hAnsiTheme="minorHAnsi"/>
          <w:sz w:val="22"/>
          <w:szCs w:val="22"/>
        </w:rPr>
      </w:pPr>
      <w:r w:rsidRPr="00884EEA">
        <w:rPr>
          <w:rFonts w:asciiTheme="minorHAnsi" w:hAnsiTheme="minorHAnsi"/>
          <w:sz w:val="22"/>
          <w:szCs w:val="22"/>
        </w:rPr>
        <w:t>………………………………………………</w:t>
      </w:r>
      <w:r w:rsidRPr="00884EEA">
        <w:rPr>
          <w:rFonts w:asciiTheme="minorHAnsi" w:hAnsiTheme="minorHAnsi"/>
          <w:sz w:val="22"/>
          <w:szCs w:val="22"/>
        </w:rPr>
        <w:tab/>
      </w:r>
      <w:r w:rsidRPr="00884EEA">
        <w:rPr>
          <w:rFonts w:asciiTheme="minorHAnsi" w:hAnsiTheme="minorHAnsi"/>
          <w:sz w:val="22"/>
          <w:szCs w:val="22"/>
        </w:rPr>
        <w:tab/>
      </w:r>
      <w:r w:rsidR="004A451D">
        <w:rPr>
          <w:rFonts w:asciiTheme="minorHAnsi" w:hAnsiTheme="minorHAnsi"/>
          <w:sz w:val="22"/>
          <w:szCs w:val="22"/>
        </w:rPr>
        <w:t xml:space="preserve"> </w:t>
      </w:r>
      <w:r w:rsidR="00F1286C">
        <w:rPr>
          <w:rFonts w:asciiTheme="minorHAnsi" w:hAnsiTheme="minorHAnsi"/>
          <w:sz w:val="22"/>
          <w:szCs w:val="22"/>
        </w:rPr>
        <w:tab/>
      </w:r>
      <w:r w:rsidR="00F1286C">
        <w:rPr>
          <w:rFonts w:asciiTheme="minorHAnsi" w:hAnsiTheme="minorHAnsi"/>
          <w:sz w:val="22"/>
          <w:szCs w:val="22"/>
        </w:rPr>
        <w:tab/>
      </w:r>
      <w:r w:rsidR="004A451D">
        <w:rPr>
          <w:rFonts w:asciiTheme="minorHAnsi" w:hAnsiTheme="minorHAnsi"/>
          <w:sz w:val="22"/>
          <w:szCs w:val="22"/>
        </w:rPr>
        <w:t xml:space="preserve"> </w:t>
      </w:r>
      <w:r w:rsidR="004A451D" w:rsidRPr="00884EEA">
        <w:rPr>
          <w:rFonts w:asciiTheme="minorHAnsi" w:hAnsiTheme="minorHAnsi"/>
          <w:sz w:val="22"/>
          <w:szCs w:val="22"/>
        </w:rPr>
        <w:t>…………………………………………</w:t>
      </w:r>
    </w:p>
    <w:p w14:paraId="440E4C76" w14:textId="455A1C74" w:rsidR="00501892" w:rsidRPr="00884EEA" w:rsidRDefault="00112D58" w:rsidP="00884EEA">
      <w:pPr>
        <w:autoSpaceDE w:val="0"/>
        <w:autoSpaceDN w:val="0"/>
        <w:adjustRightInd w:val="0"/>
        <w:spacing w:line="259" w:lineRule="auto"/>
        <w:ind w:left="4956" w:hanging="4656"/>
        <w:jc w:val="both"/>
        <w:rPr>
          <w:rFonts w:asciiTheme="minorHAnsi" w:hAnsiTheme="minorHAnsi"/>
          <w:sz w:val="22"/>
          <w:szCs w:val="22"/>
        </w:rPr>
      </w:pPr>
      <w:r>
        <w:rPr>
          <w:rFonts w:asciiTheme="minorHAnsi" w:hAnsiTheme="minorHAnsi"/>
          <w:sz w:val="22"/>
          <w:szCs w:val="22"/>
        </w:rPr>
        <w:t xml:space="preserve">      </w:t>
      </w:r>
      <w:r w:rsidR="00501892" w:rsidRPr="00884EEA">
        <w:rPr>
          <w:rFonts w:asciiTheme="minorHAnsi" w:hAnsiTheme="minorHAnsi"/>
          <w:sz w:val="22"/>
          <w:szCs w:val="22"/>
        </w:rPr>
        <w:t>Bc. Jan Nadrcha</w:t>
      </w:r>
      <w:r>
        <w:rPr>
          <w:rFonts w:asciiTheme="minorHAnsi" w:hAnsiTheme="minorHAnsi"/>
          <w:sz w:val="22"/>
          <w:szCs w:val="22"/>
        </w:rPr>
        <w:t>l</w:t>
      </w:r>
      <w:r w:rsidR="00501892" w:rsidRPr="00884EEA">
        <w:rPr>
          <w:rFonts w:asciiTheme="minorHAnsi" w:hAnsiTheme="minorHAnsi"/>
          <w:sz w:val="22"/>
          <w:szCs w:val="22"/>
        </w:rPr>
        <w:tab/>
      </w:r>
      <w:r>
        <w:rPr>
          <w:rFonts w:asciiTheme="minorHAnsi" w:hAnsiTheme="minorHAnsi"/>
          <w:sz w:val="22"/>
          <w:szCs w:val="22"/>
        </w:rPr>
        <w:t xml:space="preserve"> </w:t>
      </w:r>
      <w:r w:rsidR="00601FB1">
        <w:rPr>
          <w:rFonts w:asciiTheme="minorHAnsi" w:hAnsiTheme="minorHAnsi"/>
          <w:sz w:val="22"/>
          <w:szCs w:val="22"/>
        </w:rPr>
        <w:tab/>
      </w:r>
      <w:r>
        <w:rPr>
          <w:rFonts w:asciiTheme="minorHAnsi" w:hAnsiTheme="minorHAnsi"/>
          <w:sz w:val="22"/>
          <w:szCs w:val="22"/>
        </w:rPr>
        <w:t xml:space="preserve">          </w:t>
      </w:r>
      <w:r w:rsidR="00601FB1">
        <w:rPr>
          <w:rFonts w:asciiTheme="minorHAnsi" w:hAnsiTheme="minorHAnsi"/>
          <w:sz w:val="22"/>
          <w:szCs w:val="22"/>
        </w:rPr>
        <w:t xml:space="preserve">Ing. </w:t>
      </w:r>
      <w:r>
        <w:rPr>
          <w:rFonts w:asciiTheme="minorHAnsi" w:hAnsiTheme="minorHAnsi"/>
          <w:sz w:val="22"/>
          <w:szCs w:val="22"/>
        </w:rPr>
        <w:t xml:space="preserve">Jan </w:t>
      </w:r>
      <w:r w:rsidR="00601FB1">
        <w:rPr>
          <w:rFonts w:asciiTheme="minorHAnsi" w:hAnsiTheme="minorHAnsi"/>
          <w:sz w:val="22"/>
          <w:szCs w:val="22"/>
        </w:rPr>
        <w:t>Havránek, Ph.D.</w:t>
      </w:r>
      <w:r w:rsidR="00601FB1">
        <w:rPr>
          <w:rFonts w:asciiTheme="minorHAnsi" w:hAnsiTheme="minorHAnsi"/>
          <w:sz w:val="22"/>
          <w:szCs w:val="22"/>
        </w:rPr>
        <w:tab/>
      </w:r>
    </w:p>
    <w:p w14:paraId="73982407" w14:textId="2E991345" w:rsidR="00501892" w:rsidRPr="00884EEA" w:rsidRDefault="00501892" w:rsidP="00884EEA">
      <w:pPr>
        <w:autoSpaceDE w:val="0"/>
        <w:autoSpaceDN w:val="0"/>
        <w:adjustRightInd w:val="0"/>
        <w:spacing w:line="259" w:lineRule="auto"/>
        <w:ind w:left="4956" w:hanging="4656"/>
        <w:jc w:val="both"/>
        <w:rPr>
          <w:rFonts w:asciiTheme="minorHAnsi" w:hAnsiTheme="minorHAnsi"/>
          <w:sz w:val="22"/>
          <w:szCs w:val="22"/>
        </w:rPr>
      </w:pPr>
      <w:r w:rsidRPr="00884EEA">
        <w:rPr>
          <w:rFonts w:asciiTheme="minorHAnsi" w:hAnsiTheme="minorHAnsi"/>
          <w:sz w:val="22"/>
          <w:szCs w:val="22"/>
        </w:rPr>
        <w:t xml:space="preserve">     </w:t>
      </w:r>
      <w:r w:rsidR="00112D58">
        <w:rPr>
          <w:rFonts w:asciiTheme="minorHAnsi" w:hAnsiTheme="minorHAnsi"/>
          <w:sz w:val="22"/>
          <w:szCs w:val="22"/>
        </w:rPr>
        <w:t xml:space="preserve">            </w:t>
      </w:r>
      <w:r w:rsidR="00601FB1">
        <w:rPr>
          <w:rFonts w:asciiTheme="minorHAnsi" w:hAnsiTheme="minorHAnsi"/>
          <w:sz w:val="22"/>
          <w:szCs w:val="22"/>
        </w:rPr>
        <w:t>p</w:t>
      </w:r>
      <w:r w:rsidRPr="00884EEA">
        <w:rPr>
          <w:rFonts w:asciiTheme="minorHAnsi" w:hAnsiTheme="minorHAnsi"/>
          <w:sz w:val="22"/>
          <w:szCs w:val="22"/>
        </w:rPr>
        <w:t>rimátor</w:t>
      </w:r>
      <w:r w:rsidR="00601FB1">
        <w:rPr>
          <w:rFonts w:asciiTheme="minorHAnsi" w:hAnsiTheme="minorHAnsi"/>
          <w:sz w:val="22"/>
          <w:szCs w:val="22"/>
        </w:rPr>
        <w:tab/>
      </w:r>
      <w:r w:rsidR="00601FB1">
        <w:rPr>
          <w:rFonts w:asciiTheme="minorHAnsi" w:hAnsiTheme="minorHAnsi"/>
          <w:sz w:val="22"/>
          <w:szCs w:val="22"/>
        </w:rPr>
        <w:tab/>
        <w:t xml:space="preserve">             předseda správní rady</w:t>
      </w:r>
    </w:p>
    <w:p w14:paraId="064A027B" w14:textId="3E2936E8" w:rsidR="00D75292" w:rsidRDefault="00112D58" w:rsidP="00601FB1">
      <w:pPr>
        <w:spacing w:line="259" w:lineRule="auto"/>
        <w:jc w:val="both"/>
        <w:rPr>
          <w:rFonts w:asciiTheme="minorHAnsi" w:hAnsiTheme="minorHAnsi"/>
          <w:sz w:val="22"/>
          <w:szCs w:val="22"/>
        </w:rPr>
      </w:pPr>
      <w:r>
        <w:rPr>
          <w:rFonts w:asciiTheme="minorHAnsi" w:hAnsiTheme="minorHAnsi" w:cs="Arial"/>
          <w:snapToGrid w:val="0"/>
          <w:sz w:val="22"/>
          <w:szCs w:val="22"/>
        </w:rPr>
        <w:t xml:space="preserve">   </w:t>
      </w:r>
      <w:r w:rsidR="00601FB1">
        <w:rPr>
          <w:rFonts w:asciiTheme="minorHAnsi" w:hAnsiTheme="minorHAnsi" w:cs="Arial"/>
          <w:snapToGrid w:val="0"/>
          <w:sz w:val="22"/>
          <w:szCs w:val="22"/>
        </w:rPr>
        <w:t>statutárního města Pardubice</w:t>
      </w:r>
      <w:r w:rsidR="00601FB1">
        <w:rPr>
          <w:rFonts w:asciiTheme="minorHAnsi" w:hAnsiTheme="minorHAnsi" w:cs="Arial"/>
          <w:snapToGrid w:val="0"/>
          <w:sz w:val="22"/>
          <w:szCs w:val="22"/>
        </w:rPr>
        <w:tab/>
      </w:r>
      <w:r w:rsidR="00601FB1">
        <w:rPr>
          <w:rFonts w:asciiTheme="minorHAnsi" w:hAnsiTheme="minorHAnsi" w:cs="Arial"/>
          <w:snapToGrid w:val="0"/>
          <w:sz w:val="22"/>
          <w:szCs w:val="22"/>
        </w:rPr>
        <w:tab/>
      </w:r>
      <w:r w:rsidR="00601FB1">
        <w:rPr>
          <w:rFonts w:asciiTheme="minorHAnsi" w:hAnsiTheme="minorHAnsi" w:cs="Arial"/>
          <w:snapToGrid w:val="0"/>
          <w:sz w:val="22"/>
          <w:szCs w:val="22"/>
        </w:rPr>
        <w:tab/>
      </w:r>
      <w:r w:rsidR="00601FB1">
        <w:rPr>
          <w:rFonts w:asciiTheme="minorHAnsi" w:hAnsiTheme="minorHAnsi" w:cs="Arial"/>
          <w:snapToGrid w:val="0"/>
          <w:sz w:val="22"/>
          <w:szCs w:val="22"/>
        </w:rPr>
        <w:tab/>
      </w:r>
      <w:r w:rsidR="00601FB1">
        <w:rPr>
          <w:rFonts w:asciiTheme="minorHAnsi" w:hAnsiTheme="minorHAnsi" w:cs="Arial"/>
          <w:snapToGrid w:val="0"/>
          <w:sz w:val="22"/>
          <w:szCs w:val="22"/>
        </w:rPr>
        <w:tab/>
        <w:t xml:space="preserve">   AQE advisors, a.s. </w:t>
      </w:r>
    </w:p>
    <w:p w14:paraId="4E8D5846" w14:textId="77777777" w:rsidR="00601FB1" w:rsidRPr="00884EEA" w:rsidRDefault="00601FB1" w:rsidP="00601FB1">
      <w:pPr>
        <w:spacing w:line="259" w:lineRule="auto"/>
        <w:jc w:val="both"/>
        <w:rPr>
          <w:rFonts w:asciiTheme="minorHAnsi" w:hAnsiTheme="minorHAnsi"/>
          <w:sz w:val="22"/>
          <w:szCs w:val="22"/>
        </w:rPr>
      </w:pPr>
    </w:p>
    <w:sectPr w:rsidR="00601FB1" w:rsidRPr="00884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6473"/>
    <w:multiLevelType w:val="hybridMultilevel"/>
    <w:tmpl w:val="423EB10A"/>
    <w:lvl w:ilvl="0" w:tplc="7C3A28AC">
      <w:start w:val="1"/>
      <w:numFmt w:val="decimal"/>
      <w:lvlText w:val="%1."/>
      <w:lvlJc w:val="left"/>
      <w:pPr>
        <w:ind w:left="720" w:hanging="360"/>
      </w:pPr>
      <w:rPr>
        <w:b w:val="0"/>
        <w:bCs w:val="0"/>
      </w:rPr>
    </w:lvl>
    <w:lvl w:ilvl="1" w:tplc="5D863948">
      <w:numFmt w:val="bullet"/>
      <w:lvlText w:val="-"/>
      <w:lvlJc w:val="left"/>
      <w:pPr>
        <w:ind w:left="1440" w:hanging="360"/>
      </w:pPr>
      <w:rPr>
        <w:rFonts w:ascii="Calibri" w:eastAsia="Times New Roman" w:hAnsi="Calibri" w:cs="Calibri" w:hint="default"/>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46F38"/>
    <w:multiLevelType w:val="hybridMultilevel"/>
    <w:tmpl w:val="5516A416"/>
    <w:lvl w:ilvl="0" w:tplc="AEC66BC2">
      <w:start w:val="1"/>
      <w:numFmt w:val="lowerLetter"/>
      <w:lvlText w:val="%1)"/>
      <w:lvlJc w:val="left"/>
      <w:pPr>
        <w:ind w:left="644"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8EF2EB8"/>
    <w:multiLevelType w:val="hybridMultilevel"/>
    <w:tmpl w:val="C5807232"/>
    <w:lvl w:ilvl="0" w:tplc="52306CBA">
      <w:start w:val="1"/>
      <w:numFmt w:val="lowerLetter"/>
      <w:lvlText w:val="%1)"/>
      <w:lvlJc w:val="left"/>
      <w:pPr>
        <w:ind w:left="720" w:hanging="360"/>
      </w:pPr>
      <w:rPr>
        <w:rFonts w:asciiTheme="minorHAnsi" w:eastAsia="Times New Roman" w:hAnsiTheme="minorHAns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BE5416"/>
    <w:multiLevelType w:val="multilevel"/>
    <w:tmpl w:val="3F18F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D1276C"/>
    <w:multiLevelType w:val="multilevel"/>
    <w:tmpl w:val="79EE1950"/>
    <w:lvl w:ilvl="0">
      <w:start w:val="1"/>
      <w:numFmt w:val="decimal"/>
      <w:lvlText w:val="%1."/>
      <w:lvlJc w:val="left"/>
      <w:pPr>
        <w:ind w:left="1440" w:hanging="360"/>
      </w:pPr>
      <w:rPr>
        <w:rFonts w:asciiTheme="minorHAnsi" w:eastAsia="Times New Roman" w:hAnsiTheme="minorHAnsi"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028579B"/>
    <w:multiLevelType w:val="hybridMultilevel"/>
    <w:tmpl w:val="38D24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95698F"/>
    <w:multiLevelType w:val="hybridMultilevel"/>
    <w:tmpl w:val="D2AA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174732"/>
    <w:multiLevelType w:val="hybridMultilevel"/>
    <w:tmpl w:val="F3F0F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16718D"/>
    <w:multiLevelType w:val="multilevel"/>
    <w:tmpl w:val="E16A4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D958DF"/>
    <w:multiLevelType w:val="hybridMultilevel"/>
    <w:tmpl w:val="782A7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D702C9"/>
    <w:multiLevelType w:val="hybridMultilevel"/>
    <w:tmpl w:val="8D162F90"/>
    <w:lvl w:ilvl="0" w:tplc="24E83414">
      <w:start w:val="1"/>
      <w:numFmt w:val="decimal"/>
      <w:lvlText w:val="%1."/>
      <w:lvlJc w:val="left"/>
      <w:pPr>
        <w:ind w:left="360" w:hanging="360"/>
      </w:pPr>
      <w:rPr>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6D51BD"/>
    <w:multiLevelType w:val="hybridMultilevel"/>
    <w:tmpl w:val="F3F0F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9F5E50"/>
    <w:multiLevelType w:val="multilevel"/>
    <w:tmpl w:val="DBAC0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F765938"/>
    <w:multiLevelType w:val="multilevel"/>
    <w:tmpl w:val="15804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3A3FBB"/>
    <w:multiLevelType w:val="multilevel"/>
    <w:tmpl w:val="3ABCB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4B63AC"/>
    <w:multiLevelType w:val="multilevel"/>
    <w:tmpl w:val="04BA90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446E72B1"/>
    <w:multiLevelType w:val="multilevel"/>
    <w:tmpl w:val="6AB86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CA0511"/>
    <w:multiLevelType w:val="multilevel"/>
    <w:tmpl w:val="0F9AE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9D5EAE"/>
    <w:multiLevelType w:val="multilevel"/>
    <w:tmpl w:val="2C1A70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B9D09FA"/>
    <w:multiLevelType w:val="hybridMultilevel"/>
    <w:tmpl w:val="DA5C92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CC1B31"/>
    <w:multiLevelType w:val="hybridMultilevel"/>
    <w:tmpl w:val="0D9EAA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142F75"/>
    <w:multiLevelType w:val="hybridMultilevel"/>
    <w:tmpl w:val="D3E2FCD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422107"/>
    <w:multiLevelType w:val="hybridMultilevel"/>
    <w:tmpl w:val="49B65946"/>
    <w:lvl w:ilvl="0" w:tplc="C81A012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5195C36"/>
    <w:multiLevelType w:val="hybridMultilevel"/>
    <w:tmpl w:val="895053D4"/>
    <w:lvl w:ilvl="0" w:tplc="A09E43B2">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1E2628"/>
    <w:multiLevelType w:val="multilevel"/>
    <w:tmpl w:val="2208E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66816B9"/>
    <w:multiLevelType w:val="hybridMultilevel"/>
    <w:tmpl w:val="C3867B02"/>
    <w:lvl w:ilvl="0" w:tplc="87F2CE82">
      <w:start w:val="1"/>
      <w:numFmt w:val="decimal"/>
      <w:lvlText w:val="%1."/>
      <w:lvlJc w:val="left"/>
      <w:pPr>
        <w:ind w:left="928"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3A3AC8"/>
    <w:multiLevelType w:val="hybridMultilevel"/>
    <w:tmpl w:val="ABD0C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1925CC"/>
    <w:multiLevelType w:val="hybridMultilevel"/>
    <w:tmpl w:val="FBAEFE2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944AC4"/>
    <w:multiLevelType w:val="multilevel"/>
    <w:tmpl w:val="F3C445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330F68"/>
    <w:multiLevelType w:val="hybridMultilevel"/>
    <w:tmpl w:val="C73A8C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AF7301"/>
    <w:multiLevelType w:val="hybridMultilevel"/>
    <w:tmpl w:val="7FD4551C"/>
    <w:lvl w:ilvl="0" w:tplc="0405000F">
      <w:start w:val="1"/>
      <w:numFmt w:val="decimal"/>
      <w:lvlText w:val="%1."/>
      <w:lvlJc w:val="left"/>
      <w:pPr>
        <w:ind w:left="720" w:hanging="360"/>
      </w:pPr>
    </w:lvl>
    <w:lvl w:ilvl="1" w:tplc="385A3B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65206">
    <w:abstractNumId w:val="31"/>
  </w:num>
  <w:num w:numId="2" w16cid:durableId="1286152992">
    <w:abstractNumId w:val="23"/>
  </w:num>
  <w:num w:numId="3" w16cid:durableId="767047325">
    <w:abstractNumId w:val="24"/>
  </w:num>
  <w:num w:numId="4" w16cid:durableId="641883808">
    <w:abstractNumId w:val="14"/>
  </w:num>
  <w:num w:numId="5" w16cid:durableId="45574158">
    <w:abstractNumId w:val="3"/>
  </w:num>
  <w:num w:numId="6" w16cid:durableId="84348634">
    <w:abstractNumId w:val="12"/>
  </w:num>
  <w:num w:numId="7" w16cid:durableId="2073696597">
    <w:abstractNumId w:val="16"/>
  </w:num>
  <w:num w:numId="8" w16cid:durableId="644042614">
    <w:abstractNumId w:val="18"/>
  </w:num>
  <w:num w:numId="9" w16cid:durableId="625506670">
    <w:abstractNumId w:val="13"/>
  </w:num>
  <w:num w:numId="10" w16cid:durableId="880631104">
    <w:abstractNumId w:val="4"/>
  </w:num>
  <w:num w:numId="11" w16cid:durableId="2066831095">
    <w:abstractNumId w:val="15"/>
  </w:num>
  <w:num w:numId="12" w16cid:durableId="992411774">
    <w:abstractNumId w:val="29"/>
  </w:num>
  <w:num w:numId="13" w16cid:durableId="431361416">
    <w:abstractNumId w:val="17"/>
  </w:num>
  <w:num w:numId="14" w16cid:durableId="2105570425">
    <w:abstractNumId w:val="8"/>
  </w:num>
  <w:num w:numId="15" w16cid:durableId="24864753">
    <w:abstractNumId w:val="10"/>
  </w:num>
  <w:num w:numId="16" w16cid:durableId="807549989">
    <w:abstractNumId w:val="27"/>
  </w:num>
  <w:num w:numId="17" w16cid:durableId="797340342">
    <w:abstractNumId w:val="0"/>
  </w:num>
  <w:num w:numId="18" w16cid:durableId="1750686398">
    <w:abstractNumId w:val="19"/>
  </w:num>
  <w:num w:numId="19" w16cid:durableId="2025159990">
    <w:abstractNumId w:val="21"/>
  </w:num>
  <w:num w:numId="20" w16cid:durableId="25638900">
    <w:abstractNumId w:val="28"/>
  </w:num>
  <w:num w:numId="21" w16cid:durableId="453867798">
    <w:abstractNumId w:val="32"/>
  </w:num>
  <w:num w:numId="22" w16cid:durableId="230312978">
    <w:abstractNumId w:val="9"/>
  </w:num>
  <w:num w:numId="23" w16cid:durableId="2129397074">
    <w:abstractNumId w:val="11"/>
  </w:num>
  <w:num w:numId="24" w16cid:durableId="523789779">
    <w:abstractNumId w:val="5"/>
  </w:num>
  <w:num w:numId="25" w16cid:durableId="983586830">
    <w:abstractNumId w:val="33"/>
  </w:num>
  <w:num w:numId="26" w16cid:durableId="137917790">
    <w:abstractNumId w:val="26"/>
  </w:num>
  <w:num w:numId="27" w16cid:durableId="1438601799">
    <w:abstractNumId w:val="34"/>
  </w:num>
  <w:num w:numId="28" w16cid:durableId="1059283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7191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7417152">
    <w:abstractNumId w:val="22"/>
  </w:num>
  <w:num w:numId="31" w16cid:durableId="430323713">
    <w:abstractNumId w:val="7"/>
  </w:num>
  <w:num w:numId="32" w16cid:durableId="1442531507">
    <w:abstractNumId w:val="30"/>
  </w:num>
  <w:num w:numId="33" w16cid:durableId="1469392358">
    <w:abstractNumId w:val="2"/>
  </w:num>
  <w:num w:numId="34" w16cid:durableId="1047484187">
    <w:abstractNumId w:val="25"/>
  </w:num>
  <w:num w:numId="35" w16cid:durableId="1159880929">
    <w:abstractNumId w:val="1"/>
  </w:num>
  <w:num w:numId="36" w16cid:durableId="10885068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DD"/>
    <w:rsid w:val="000E41CC"/>
    <w:rsid w:val="00112D58"/>
    <w:rsid w:val="00117BE3"/>
    <w:rsid w:val="00164C0C"/>
    <w:rsid w:val="0020362E"/>
    <w:rsid w:val="00240A61"/>
    <w:rsid w:val="002D7DC2"/>
    <w:rsid w:val="002E6446"/>
    <w:rsid w:val="002F6B65"/>
    <w:rsid w:val="003052DD"/>
    <w:rsid w:val="00345433"/>
    <w:rsid w:val="003703B4"/>
    <w:rsid w:val="00383D38"/>
    <w:rsid w:val="0043391F"/>
    <w:rsid w:val="00454757"/>
    <w:rsid w:val="00476656"/>
    <w:rsid w:val="004A451D"/>
    <w:rsid w:val="004E00EC"/>
    <w:rsid w:val="00501892"/>
    <w:rsid w:val="00522E3A"/>
    <w:rsid w:val="005967BC"/>
    <w:rsid w:val="00597CAC"/>
    <w:rsid w:val="005B6EC6"/>
    <w:rsid w:val="005E48D6"/>
    <w:rsid w:val="00601FB1"/>
    <w:rsid w:val="006371C4"/>
    <w:rsid w:val="00657D97"/>
    <w:rsid w:val="00682E0A"/>
    <w:rsid w:val="006B670A"/>
    <w:rsid w:val="00700A0D"/>
    <w:rsid w:val="007042F6"/>
    <w:rsid w:val="00725FFD"/>
    <w:rsid w:val="007E5C7B"/>
    <w:rsid w:val="00807E66"/>
    <w:rsid w:val="008144C4"/>
    <w:rsid w:val="00884EEA"/>
    <w:rsid w:val="008C5584"/>
    <w:rsid w:val="009343FD"/>
    <w:rsid w:val="009D7EE7"/>
    <w:rsid w:val="00A32B6C"/>
    <w:rsid w:val="00AA152A"/>
    <w:rsid w:val="00D2309A"/>
    <w:rsid w:val="00D75292"/>
    <w:rsid w:val="00DB0930"/>
    <w:rsid w:val="00DC6578"/>
    <w:rsid w:val="00DE37BF"/>
    <w:rsid w:val="00E14C50"/>
    <w:rsid w:val="00E32F52"/>
    <w:rsid w:val="00E528E4"/>
    <w:rsid w:val="00E87B7C"/>
    <w:rsid w:val="00EA1D2B"/>
    <w:rsid w:val="00EE3C76"/>
    <w:rsid w:val="00EF46E3"/>
    <w:rsid w:val="00F007C7"/>
    <w:rsid w:val="00F1286C"/>
    <w:rsid w:val="00F30009"/>
    <w:rsid w:val="00F70D6D"/>
    <w:rsid w:val="00F80747"/>
    <w:rsid w:val="00FF3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0CA2"/>
  <w15:chartTrackingRefBased/>
  <w15:docId w15:val="{9B01AAAD-0092-472F-9B53-1F9CB8D9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52D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305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05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052D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052D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052D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052D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052D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052D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052D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52D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052D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052D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052D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052D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052D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052D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052D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052DD"/>
    <w:rPr>
      <w:rFonts w:eastAsiaTheme="majorEastAsia" w:cstheme="majorBidi"/>
      <w:color w:val="272727" w:themeColor="text1" w:themeTint="D8"/>
    </w:rPr>
  </w:style>
  <w:style w:type="paragraph" w:styleId="Nzev">
    <w:name w:val="Title"/>
    <w:basedOn w:val="Normln"/>
    <w:next w:val="Normln"/>
    <w:link w:val="NzevChar"/>
    <w:uiPriority w:val="10"/>
    <w:qFormat/>
    <w:rsid w:val="003052D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052D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052D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052D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052DD"/>
    <w:pPr>
      <w:spacing w:before="160"/>
      <w:jc w:val="center"/>
    </w:pPr>
    <w:rPr>
      <w:i/>
      <w:iCs/>
      <w:color w:val="404040" w:themeColor="text1" w:themeTint="BF"/>
    </w:rPr>
  </w:style>
  <w:style w:type="character" w:customStyle="1" w:styleId="CittChar">
    <w:name w:val="Citát Char"/>
    <w:basedOn w:val="Standardnpsmoodstavce"/>
    <w:link w:val="Citt"/>
    <w:uiPriority w:val="29"/>
    <w:rsid w:val="003052DD"/>
    <w:rPr>
      <w:i/>
      <w:iCs/>
      <w:color w:val="404040" w:themeColor="text1" w:themeTint="BF"/>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34"/>
    <w:qFormat/>
    <w:rsid w:val="003052DD"/>
    <w:pPr>
      <w:ind w:left="720"/>
      <w:contextualSpacing/>
    </w:pPr>
  </w:style>
  <w:style w:type="character" w:styleId="Zdraznnintenzivn">
    <w:name w:val="Intense Emphasis"/>
    <w:basedOn w:val="Standardnpsmoodstavce"/>
    <w:uiPriority w:val="21"/>
    <w:qFormat/>
    <w:rsid w:val="003052DD"/>
    <w:rPr>
      <w:i/>
      <w:iCs/>
      <w:color w:val="0F4761" w:themeColor="accent1" w:themeShade="BF"/>
    </w:rPr>
  </w:style>
  <w:style w:type="paragraph" w:styleId="Vrazncitt">
    <w:name w:val="Intense Quote"/>
    <w:basedOn w:val="Normln"/>
    <w:next w:val="Normln"/>
    <w:link w:val="VrazncittChar"/>
    <w:uiPriority w:val="30"/>
    <w:qFormat/>
    <w:rsid w:val="00305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052DD"/>
    <w:rPr>
      <w:i/>
      <w:iCs/>
      <w:color w:val="0F4761" w:themeColor="accent1" w:themeShade="BF"/>
    </w:rPr>
  </w:style>
  <w:style w:type="character" w:styleId="Odkazintenzivn">
    <w:name w:val="Intense Reference"/>
    <w:basedOn w:val="Standardnpsmoodstavce"/>
    <w:uiPriority w:val="32"/>
    <w:qFormat/>
    <w:rsid w:val="003052DD"/>
    <w:rPr>
      <w:b/>
      <w:bCs/>
      <w:smallCaps/>
      <w:color w:val="0F4761" w:themeColor="accent1" w:themeShade="BF"/>
      <w:spacing w:val="5"/>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rsid w:val="003052DD"/>
  </w:style>
  <w:style w:type="paragraph" w:styleId="Zkladntext">
    <w:name w:val="Body Text"/>
    <w:basedOn w:val="Normln"/>
    <w:link w:val="ZkladntextChar"/>
    <w:uiPriority w:val="99"/>
    <w:rsid w:val="00501892"/>
    <w:rPr>
      <w:szCs w:val="20"/>
    </w:rPr>
  </w:style>
  <w:style w:type="character" w:customStyle="1" w:styleId="ZkladntextChar">
    <w:name w:val="Základní text Char"/>
    <w:basedOn w:val="Standardnpsmoodstavce"/>
    <w:link w:val="Zkladntext"/>
    <w:uiPriority w:val="99"/>
    <w:rsid w:val="00501892"/>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uiPriority w:val="99"/>
    <w:rsid w:val="00501892"/>
    <w:rPr>
      <w:rFonts w:cs="Times New Roman"/>
      <w:color w:val="0000FF"/>
      <w:u w:val="single"/>
    </w:rPr>
  </w:style>
  <w:style w:type="paragraph" w:styleId="Zkladntext2">
    <w:name w:val="Body Text 2"/>
    <w:basedOn w:val="Normln"/>
    <w:link w:val="Zkladntext2Char"/>
    <w:uiPriority w:val="99"/>
    <w:semiHidden/>
    <w:unhideWhenUsed/>
    <w:rsid w:val="00501892"/>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501892"/>
    <w:rPr>
      <w:rFonts w:ascii="Calibri" w:eastAsia="Calibri" w:hAnsi="Calibri" w:cs="Times New Roman"/>
      <w:kern w:val="0"/>
      <w14:ligatures w14:val="none"/>
    </w:rPr>
  </w:style>
  <w:style w:type="paragraph" w:customStyle="1" w:styleId="Default">
    <w:name w:val="Default"/>
    <w:rsid w:val="00501892"/>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character" w:styleId="Odkaznakoment">
    <w:name w:val="annotation reference"/>
    <w:basedOn w:val="Standardnpsmoodstavce"/>
    <w:uiPriority w:val="99"/>
    <w:semiHidden/>
    <w:unhideWhenUsed/>
    <w:rsid w:val="00AA152A"/>
    <w:rPr>
      <w:sz w:val="16"/>
      <w:szCs w:val="16"/>
    </w:rPr>
  </w:style>
  <w:style w:type="paragraph" w:styleId="Textkomente">
    <w:name w:val="annotation text"/>
    <w:basedOn w:val="Normln"/>
    <w:link w:val="TextkomenteChar"/>
    <w:uiPriority w:val="99"/>
    <w:unhideWhenUsed/>
    <w:rsid w:val="00AA152A"/>
    <w:rPr>
      <w:sz w:val="20"/>
      <w:szCs w:val="20"/>
    </w:rPr>
  </w:style>
  <w:style w:type="character" w:customStyle="1" w:styleId="TextkomenteChar">
    <w:name w:val="Text komentáře Char"/>
    <w:basedOn w:val="Standardnpsmoodstavce"/>
    <w:link w:val="Textkomente"/>
    <w:uiPriority w:val="99"/>
    <w:rsid w:val="00AA152A"/>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AA152A"/>
    <w:rPr>
      <w:b/>
      <w:bCs/>
    </w:rPr>
  </w:style>
  <w:style w:type="character" w:customStyle="1" w:styleId="PedmtkomenteChar">
    <w:name w:val="Předmět komentáře Char"/>
    <w:basedOn w:val="TextkomenteChar"/>
    <w:link w:val="Pedmtkomente"/>
    <w:uiPriority w:val="99"/>
    <w:semiHidden/>
    <w:rsid w:val="00AA152A"/>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383D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D38"/>
    <w:rPr>
      <w:rFonts w:ascii="Segoe UI" w:eastAsia="Times New Roman" w:hAnsi="Segoe UI" w:cs="Segoe UI"/>
      <w:kern w:val="0"/>
      <w:sz w:val="18"/>
      <w:szCs w:val="18"/>
      <w:lang w:eastAsia="cs-CZ"/>
      <w14:ligatures w14:val="none"/>
    </w:rPr>
  </w:style>
  <w:style w:type="character" w:styleId="Zdraznn">
    <w:name w:val="Emphasis"/>
    <w:basedOn w:val="Standardnpsmoodstavce"/>
    <w:uiPriority w:val="20"/>
    <w:qFormat/>
    <w:rsid w:val="004A4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sta@mmp.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40B35-E84B-4468-BC55-E734DD47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2673</Words>
  <Characters>15771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Harvánková Jana</cp:lastModifiedBy>
  <cp:revision>3</cp:revision>
  <cp:lastPrinted>2025-02-07T10:12:00Z</cp:lastPrinted>
  <dcterms:created xsi:type="dcterms:W3CDTF">2025-03-13T09:42:00Z</dcterms:created>
  <dcterms:modified xsi:type="dcterms:W3CDTF">2025-03-13T09:44:00Z</dcterms:modified>
</cp:coreProperties>
</file>