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0B768E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UNISYX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726C1C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</w:t>
      </w:r>
      <w:r w:rsidR="00C4027A">
        <w:rPr>
          <w:color w:val="000000"/>
          <w:spacing w:val="-1"/>
          <w:sz w:val="24"/>
          <w:lang w:val="cs"/>
        </w:rPr>
        <w:t>43</w:t>
      </w:r>
      <w:r w:rsidR="009339E5">
        <w:rPr>
          <w:color w:val="000000"/>
          <w:spacing w:val="-1"/>
          <w:sz w:val="24"/>
          <w:lang w:val="cs"/>
        </w:rPr>
        <w:t>-202</w:t>
      </w:r>
      <w:r w:rsidR="001F43DE">
        <w:rPr>
          <w:color w:val="000000"/>
          <w:spacing w:val="-1"/>
          <w:sz w:val="24"/>
          <w:lang w:val="cs"/>
        </w:rPr>
        <w:t>5</w:t>
      </w:r>
    </w:p>
    <w:p w14:paraId="3201A1D5" w14:textId="5298A51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4027A">
        <w:rPr>
          <w:color w:val="000000"/>
          <w:sz w:val="24"/>
          <w:szCs w:val="24"/>
          <w:lang w:val="cs"/>
        </w:rPr>
        <w:t>49062</w:t>
      </w:r>
    </w:p>
    <w:p w14:paraId="03AA2FF0" w14:textId="202B224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4027A">
        <w:rPr>
          <w:color w:val="000000"/>
          <w:sz w:val="24"/>
          <w:lang w:val="cs"/>
        </w:rPr>
        <w:t>1</w:t>
      </w:r>
      <w:r w:rsidR="006852C0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C4027A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18763A2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A521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2A5218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AA2E01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B</w:t>
      </w:r>
      <w:r w:rsidR="002A5218">
        <w:rPr>
          <w:color w:val="000000"/>
          <w:lang w:val="cs"/>
        </w:rPr>
        <w:t>5</w:t>
      </w:r>
      <w:r w:rsidR="00EA329B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D48DE8B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</w:t>
      </w:r>
      <w:r w:rsidR="00565EC3">
        <w:rPr>
          <w:color w:val="000000"/>
          <w:spacing w:val="1"/>
          <w:sz w:val="18"/>
          <w:szCs w:val="18"/>
          <w:lang w:val="cs"/>
        </w:rPr>
        <w:t>oprava měření a regulace nefunk</w:t>
      </w:r>
      <w:r w:rsidR="0011775C">
        <w:rPr>
          <w:color w:val="000000"/>
          <w:spacing w:val="1"/>
          <w:sz w:val="18"/>
          <w:szCs w:val="18"/>
          <w:lang w:val="cs"/>
        </w:rPr>
        <w:t>č</w:t>
      </w:r>
      <w:r w:rsidR="00565EC3">
        <w:rPr>
          <w:color w:val="000000"/>
          <w:spacing w:val="1"/>
          <w:sz w:val="18"/>
          <w:szCs w:val="18"/>
          <w:lang w:val="cs"/>
        </w:rPr>
        <w:t>ní MaR vzt pro CT na pavilonu B5.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8F3C5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11775C">
        <w:rPr>
          <w:color w:val="000000"/>
          <w:spacing w:val="2"/>
          <w:sz w:val="28"/>
          <w:szCs w:val="28"/>
          <w:lang w:val="cs"/>
        </w:rPr>
        <w:t>11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1775C">
        <w:rPr>
          <w:color w:val="000000"/>
          <w:spacing w:val="2"/>
          <w:sz w:val="28"/>
          <w:szCs w:val="28"/>
          <w:lang w:val="cs"/>
        </w:rPr>
        <w:t>519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0EB22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1775C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1775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E6F679-B7D6-47F9-97F6-35DF22AAC7C5}"/>
    <w:embedBold r:id="rId2" w:fontKey="{EA5C3084-D664-4F91-AEAF-A34EE1B6D3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2E4D3A-D2AB-4615-93C8-11D7684F1C58}"/>
    <w:embedBold r:id="rId4" w:fontKey="{4C63D84B-8F31-4231-833F-C8D077EF2D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98200FB-A71D-4F6A-9DD0-3727D962087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557E0FF-A7F7-41EC-8873-3A26D6067C1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7F193F8-E9AA-4691-B43A-A696C8F869C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49888DC-3354-4C8A-80C5-DAF33E2866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1775C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43DE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A5218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65EC3"/>
    <w:rsid w:val="005708E4"/>
    <w:rsid w:val="0057387B"/>
    <w:rsid w:val="0057557F"/>
    <w:rsid w:val="005C1ED9"/>
    <w:rsid w:val="005E5560"/>
    <w:rsid w:val="00611D29"/>
    <w:rsid w:val="006652F0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36D4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027A"/>
    <w:rsid w:val="00C43FEB"/>
    <w:rsid w:val="00C57A3D"/>
    <w:rsid w:val="00CD0C41"/>
    <w:rsid w:val="00CD3BFC"/>
    <w:rsid w:val="00CF1A9A"/>
    <w:rsid w:val="00CF7D63"/>
    <w:rsid w:val="00D42D3B"/>
    <w:rsid w:val="00D81668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152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149</cp:revision>
  <cp:lastPrinted>2021-12-27T07:28:00Z</cp:lastPrinted>
  <dcterms:created xsi:type="dcterms:W3CDTF">2021-12-27T09:22:00Z</dcterms:created>
  <dcterms:modified xsi:type="dcterms:W3CDTF">2025-03-13T08:57:00Z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