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E2A0F" w14:textId="77777777" w:rsidR="005F0EB3" w:rsidRDefault="005F0EB3" w:rsidP="005F0EB3">
      <w:pPr>
        <w:pStyle w:val="StaNadpisplohy"/>
      </w:pPr>
    </w:p>
    <w:p w14:paraId="31B06914" w14:textId="0F0F94D5" w:rsidR="005F0EB3" w:rsidRDefault="00D97651" w:rsidP="005F0EB3">
      <w:pPr>
        <w:pStyle w:val="StaNadpisplohy"/>
      </w:pPr>
      <w:r>
        <w:t xml:space="preserve">Příloha č. </w:t>
      </w:r>
      <w:r w:rsidR="00E60D25">
        <w:t>4</w:t>
      </w:r>
    </w:p>
    <w:p w14:paraId="57BBDFC2" w14:textId="77777777" w:rsidR="005F0EB3" w:rsidRDefault="005F0EB3" w:rsidP="005F0EB3">
      <w:pPr>
        <w:pStyle w:val="StaNadpisplohy"/>
      </w:pPr>
      <w:r>
        <w:t>licenční smlouvy pro průběžnou aktualizaci SW</w:t>
      </w:r>
    </w:p>
    <w:p w14:paraId="5D83F7DB" w14:textId="77777777" w:rsidR="005F0EB3" w:rsidRDefault="005F0EB3" w:rsidP="005F0EB3">
      <w:pPr>
        <w:pStyle w:val="StaNadpisplohy"/>
      </w:pPr>
    </w:p>
    <w:p w14:paraId="2AC8795B" w14:textId="77777777" w:rsidR="005F0EB3" w:rsidRDefault="005F0EB3" w:rsidP="005F0EB3">
      <w:pPr>
        <w:pStyle w:val="St8Odstavectun"/>
        <w:sectPr w:rsidR="005F0EB3" w:rsidSect="00962713">
          <w:headerReference w:type="default" r:id="rId8"/>
          <w:footerReference w:type="default" r:id="rId9"/>
          <w:footnotePr>
            <w:numStart w:val="0"/>
            <w:numRestart w:val="eachPage"/>
          </w:footnotePr>
          <w:endnotePr>
            <w:numFmt w:val="decimal"/>
            <w:numStart w:val="0"/>
          </w:endnotePr>
          <w:pgSz w:w="11820" w:h="16702"/>
          <w:pgMar w:top="1134" w:right="567" w:bottom="567" w:left="1134" w:header="340" w:footer="340" w:gutter="0"/>
          <w:cols w:sep="1" w:space="708"/>
          <w:docGrid w:linePitch="272"/>
        </w:sectPr>
      </w:pPr>
    </w:p>
    <w:p w14:paraId="67E46801" w14:textId="77777777" w:rsidR="005F0EB3" w:rsidRDefault="00CA5DBB" w:rsidP="005F0EB3">
      <w:pPr>
        <w:pStyle w:val="St8Odstavectun"/>
      </w:pPr>
      <w:r>
        <w:tab/>
      </w:r>
      <w:r w:rsidR="005F0EB3">
        <w:t>Nabyvatel</w:t>
      </w:r>
      <w:r w:rsidR="007A00C5">
        <w:tab/>
      </w:r>
      <w:r w:rsidR="007D3F4A">
        <w:t>5878</w:t>
      </w:r>
    </w:p>
    <w:p w14:paraId="4076E74C" w14:textId="77777777" w:rsidR="007D3F4A" w:rsidRPr="007D3F4A" w:rsidRDefault="007D3F4A" w:rsidP="007D3F4A">
      <w:pPr>
        <w:pStyle w:val="St5Textodstavce"/>
        <w:rPr>
          <w:rFonts w:cs="Tahoma"/>
        </w:rPr>
      </w:pPr>
      <w:r w:rsidRPr="007D3F4A">
        <w:rPr>
          <w:rFonts w:cs="Tahoma"/>
        </w:rPr>
        <w:tab/>
      </w:r>
      <w:r w:rsidRPr="007D3F4A">
        <w:rPr>
          <w:rFonts w:cs="Tahoma"/>
          <w:bCs/>
        </w:rPr>
        <w:t>Dům dětí a mládeže, Klatovy, ul. 5. května 109</w:t>
      </w:r>
    </w:p>
    <w:p w14:paraId="2C942EE5" w14:textId="77777777" w:rsidR="007D3F4A" w:rsidRPr="007D3F4A" w:rsidRDefault="007D3F4A" w:rsidP="007D3F4A">
      <w:pPr>
        <w:pStyle w:val="St5Textodstavce"/>
        <w:rPr>
          <w:rFonts w:cs="Tahoma"/>
        </w:rPr>
      </w:pPr>
      <w:r w:rsidRPr="007D3F4A">
        <w:rPr>
          <w:rFonts w:cs="Tahoma"/>
        </w:rPr>
        <w:tab/>
        <w:t>ul. 5. května 109, Klatovy, PSČ 339 01</w:t>
      </w:r>
    </w:p>
    <w:p w14:paraId="4BD7CA54" w14:textId="77777777" w:rsidR="007D3F4A" w:rsidRPr="007D3F4A" w:rsidRDefault="007D3F4A" w:rsidP="007D3F4A">
      <w:pPr>
        <w:pStyle w:val="St5Textodstavce"/>
        <w:rPr>
          <w:rFonts w:cs="Tahoma"/>
        </w:rPr>
      </w:pPr>
      <w:r w:rsidRPr="007D3F4A">
        <w:rPr>
          <w:rFonts w:cs="Tahoma"/>
        </w:rPr>
        <w:tab/>
        <w:t>IČ: 69459096</w:t>
      </w:r>
    </w:p>
    <w:p w14:paraId="3079C8C4" w14:textId="77777777" w:rsidR="005F0EB3" w:rsidRPr="008E187C" w:rsidRDefault="005F0EB3" w:rsidP="005F0EB3">
      <w:pPr>
        <w:pStyle w:val="St5Textodstavce"/>
      </w:pPr>
      <w:r>
        <w:tab/>
      </w:r>
      <w:r w:rsidR="00D97651">
        <w:t>D</w:t>
      </w:r>
      <w:r w:rsidR="00D97651" w:rsidRPr="007D3F4A">
        <w:rPr>
          <w:rFonts w:cs="Tahoma"/>
        </w:rPr>
        <w:t xml:space="preserve">IČ: </w:t>
      </w:r>
      <w:r w:rsidR="00D97651">
        <w:rPr>
          <w:rFonts w:cs="Tahoma"/>
        </w:rPr>
        <w:t>CZ</w:t>
      </w:r>
      <w:r w:rsidR="00D97651" w:rsidRPr="007D3F4A">
        <w:rPr>
          <w:rFonts w:cs="Tahoma"/>
        </w:rPr>
        <w:t>69459096</w:t>
      </w:r>
    </w:p>
    <w:p w14:paraId="4B17CF49" w14:textId="77777777" w:rsidR="005F0EB3" w:rsidRDefault="005F0EB3" w:rsidP="005F0EB3">
      <w:pPr>
        <w:pStyle w:val="St5Textodstavce"/>
      </w:pPr>
      <w:r>
        <w:tab/>
      </w:r>
    </w:p>
    <w:p w14:paraId="6B77F351" w14:textId="77777777" w:rsidR="005F0EB3" w:rsidRDefault="005F0EB3" w:rsidP="005F0EB3">
      <w:pPr>
        <w:pStyle w:val="St5Textodstavce"/>
      </w:pPr>
      <w:r>
        <w:tab/>
      </w:r>
    </w:p>
    <w:p w14:paraId="73BE556C" w14:textId="77777777" w:rsidR="005F0EB3" w:rsidRDefault="00CA5DBB" w:rsidP="005F0EB3">
      <w:pPr>
        <w:pStyle w:val="St8Odstavectun"/>
      </w:pPr>
      <w:r>
        <w:tab/>
      </w:r>
      <w:r w:rsidR="005F0EB3">
        <w:t>Provozovna</w:t>
      </w:r>
      <w:r w:rsidR="005F0EB3">
        <w:tab/>
      </w:r>
    </w:p>
    <w:p w14:paraId="67DFF8C2" w14:textId="77777777" w:rsidR="005F0EB3" w:rsidRDefault="005F0EB3" w:rsidP="005F0EB3">
      <w:pPr>
        <w:pStyle w:val="St5Textodstavce"/>
      </w:pPr>
      <w:r>
        <w:tab/>
      </w:r>
    </w:p>
    <w:p w14:paraId="1657134E" w14:textId="77777777" w:rsidR="005F0EB3" w:rsidRDefault="005F0EB3" w:rsidP="005F0EB3">
      <w:pPr>
        <w:pStyle w:val="St5Textodstavce"/>
      </w:pPr>
      <w:r>
        <w:tab/>
      </w:r>
    </w:p>
    <w:p w14:paraId="258C4F3C" w14:textId="77777777" w:rsidR="005F0EB3" w:rsidRDefault="005F0EB3" w:rsidP="005F0EB3">
      <w:pPr>
        <w:pStyle w:val="St5Textodstavce"/>
      </w:pPr>
      <w:r>
        <w:tab/>
      </w:r>
    </w:p>
    <w:p w14:paraId="12C8779B" w14:textId="77777777" w:rsidR="005F0EB3" w:rsidRPr="008E187C" w:rsidRDefault="005F0EB3" w:rsidP="005F0EB3">
      <w:pPr>
        <w:pStyle w:val="St5Textodstavce"/>
      </w:pPr>
      <w:r>
        <w:tab/>
      </w:r>
    </w:p>
    <w:p w14:paraId="2FA141BD" w14:textId="77777777" w:rsidR="005F0EB3" w:rsidRDefault="005F0EB3" w:rsidP="005F0EB3">
      <w:pPr>
        <w:pStyle w:val="St5Textodstavce"/>
      </w:pPr>
      <w:r>
        <w:tab/>
      </w:r>
    </w:p>
    <w:p w14:paraId="5863ADA0" w14:textId="77777777" w:rsidR="005F0EB3" w:rsidRDefault="005F0EB3" w:rsidP="005F0EB3">
      <w:pPr>
        <w:pStyle w:val="St5Textodstavce"/>
      </w:pPr>
      <w:r>
        <w:tab/>
      </w:r>
    </w:p>
    <w:p w14:paraId="0308B549" w14:textId="77777777" w:rsidR="005F0EB3" w:rsidRDefault="005F0EB3" w:rsidP="005F0EB3">
      <w:pPr>
        <w:pStyle w:val="St8Odstavectun"/>
        <w:sectPr w:rsidR="005F0EB3" w:rsidSect="00CA5DBB">
          <w:footnotePr>
            <w:numStart w:val="0"/>
            <w:numRestart w:val="eachPage"/>
          </w:footnotePr>
          <w:endnotePr>
            <w:numFmt w:val="decimal"/>
            <w:numStart w:val="0"/>
          </w:endnotePr>
          <w:type w:val="continuous"/>
          <w:pgSz w:w="11820" w:h="16702"/>
          <w:pgMar w:top="1134" w:right="567" w:bottom="567" w:left="1134" w:header="340" w:footer="340" w:gutter="0"/>
          <w:cols w:num="2" w:space="567"/>
          <w:docGrid w:linePitch="272"/>
        </w:sectPr>
      </w:pPr>
    </w:p>
    <w:p w14:paraId="001F630D" w14:textId="77777777" w:rsidR="005F0EB3" w:rsidRDefault="005F0EB3" w:rsidP="005F0EB3">
      <w:pPr>
        <w:pStyle w:val="St8Odstavectun"/>
      </w:pPr>
    </w:p>
    <w:p w14:paraId="4F279FAC" w14:textId="77777777" w:rsidR="005F0EB3" w:rsidRDefault="005F0EB3" w:rsidP="005F0EB3">
      <w:pPr>
        <w:pStyle w:val="St8Odstavectun"/>
      </w:pPr>
      <w:r>
        <w:t>Výčet standardního SW</w:t>
      </w:r>
    </w:p>
    <w:p w14:paraId="5DB471E4" w14:textId="77777777" w:rsidR="00E60D25" w:rsidRPr="00E60D25" w:rsidRDefault="00E60D25" w:rsidP="00E60D25">
      <w:pPr>
        <w:overflowPunct/>
        <w:spacing w:line="240" w:lineRule="atLeast"/>
        <w:ind w:left="30"/>
        <w:textAlignment w:val="auto"/>
        <w:rPr>
          <w:rFonts w:ascii="Tms Rmn" w:hAnsi="Tms Rmn"/>
          <w:sz w:val="24"/>
          <w:szCs w:val="24"/>
        </w:rPr>
      </w:pPr>
    </w:p>
    <w:tbl>
      <w:tblPr>
        <w:tblW w:w="0" w:type="auto"/>
        <w:tblLayout w:type="fixed"/>
        <w:tblCellMar>
          <w:left w:w="30" w:type="dxa"/>
          <w:right w:w="30" w:type="dxa"/>
        </w:tblCellMar>
        <w:tblLook w:val="00A0" w:firstRow="1" w:lastRow="0" w:firstColumn="1" w:lastColumn="0" w:noHBand="0" w:noVBand="0"/>
      </w:tblPr>
      <w:tblGrid>
        <w:gridCol w:w="1166"/>
        <w:gridCol w:w="5458"/>
      </w:tblGrid>
      <w:tr w:rsidR="00E60D25" w:rsidRPr="00E60D25" w14:paraId="4820F34A" w14:textId="77777777">
        <w:trPr>
          <w:trHeight w:val="247"/>
        </w:trPr>
        <w:tc>
          <w:tcPr>
            <w:tcW w:w="1166" w:type="dxa"/>
            <w:tcBorders>
              <w:top w:val="single" w:sz="6" w:space="0" w:color="000000"/>
              <w:left w:val="single" w:sz="12" w:space="0" w:color="000000"/>
              <w:bottom w:val="single" w:sz="6" w:space="0" w:color="000000"/>
              <w:right w:val="single" w:sz="6" w:space="0" w:color="000000"/>
            </w:tcBorders>
          </w:tcPr>
          <w:p w14:paraId="6E820ED1" w14:textId="77777777" w:rsidR="00E60D25" w:rsidRPr="00E60D25" w:rsidRDefault="00E60D25" w:rsidP="00E60D25">
            <w:pPr>
              <w:pStyle w:val="St5Textodstavce"/>
            </w:pPr>
          </w:p>
        </w:tc>
        <w:tc>
          <w:tcPr>
            <w:tcW w:w="5458" w:type="dxa"/>
            <w:tcBorders>
              <w:top w:val="single" w:sz="6" w:space="0" w:color="000000"/>
              <w:left w:val="single" w:sz="6" w:space="0" w:color="000000"/>
              <w:bottom w:val="single" w:sz="6" w:space="0" w:color="000000"/>
              <w:right w:val="single" w:sz="6" w:space="0" w:color="000000"/>
            </w:tcBorders>
          </w:tcPr>
          <w:p w14:paraId="0E7F63B6" w14:textId="77777777" w:rsidR="00E60D25" w:rsidRPr="00E60D25" w:rsidRDefault="00E60D25" w:rsidP="00E60D25">
            <w:pPr>
              <w:pStyle w:val="St5Textodstavce"/>
              <w:rPr>
                <w:b/>
                <w:bCs/>
                <w:i/>
                <w:iCs/>
              </w:rPr>
            </w:pPr>
            <w:r w:rsidRPr="00E60D25">
              <w:rPr>
                <w:b/>
                <w:bCs/>
                <w:i/>
                <w:iCs/>
              </w:rPr>
              <w:t>• Řídící moduly</w:t>
            </w:r>
          </w:p>
        </w:tc>
      </w:tr>
      <w:tr w:rsidR="00E60D25" w:rsidRPr="00E60D25" w14:paraId="5ECBF5DE" w14:textId="77777777">
        <w:trPr>
          <w:trHeight w:val="247"/>
        </w:trPr>
        <w:tc>
          <w:tcPr>
            <w:tcW w:w="1166" w:type="dxa"/>
            <w:tcBorders>
              <w:top w:val="single" w:sz="6" w:space="0" w:color="000000"/>
              <w:left w:val="single" w:sz="12" w:space="0" w:color="000000"/>
              <w:bottom w:val="single" w:sz="6" w:space="0" w:color="000000"/>
              <w:right w:val="single" w:sz="6" w:space="0" w:color="000000"/>
            </w:tcBorders>
          </w:tcPr>
          <w:p w14:paraId="3322443C" w14:textId="77777777" w:rsidR="00E60D25" w:rsidRPr="00E60D25" w:rsidRDefault="00E60D25" w:rsidP="00E60D25">
            <w:pPr>
              <w:pStyle w:val="St5Textodstavce"/>
            </w:pPr>
            <w:r w:rsidRPr="00E60D25">
              <w:t>380-000190</w:t>
            </w:r>
          </w:p>
        </w:tc>
        <w:tc>
          <w:tcPr>
            <w:tcW w:w="5458" w:type="dxa"/>
            <w:tcBorders>
              <w:top w:val="single" w:sz="6" w:space="0" w:color="000000"/>
              <w:left w:val="single" w:sz="6" w:space="0" w:color="000000"/>
              <w:bottom w:val="single" w:sz="6" w:space="0" w:color="000000"/>
              <w:right w:val="single" w:sz="6" w:space="0" w:color="000000"/>
            </w:tcBorders>
          </w:tcPr>
          <w:p w14:paraId="44A09048" w14:textId="77777777" w:rsidR="00E60D25" w:rsidRPr="00E60D25" w:rsidRDefault="00E60D25" w:rsidP="00E60D25">
            <w:pPr>
              <w:pStyle w:val="St5Textodstavce"/>
              <w:rPr>
                <w:i/>
                <w:iCs/>
              </w:rPr>
            </w:pPr>
            <w:r w:rsidRPr="00E60D25">
              <w:rPr>
                <w:i/>
                <w:iCs/>
              </w:rPr>
              <w:t>• Síťový modul</w:t>
            </w:r>
          </w:p>
        </w:tc>
      </w:tr>
      <w:tr w:rsidR="00E60D25" w:rsidRPr="00E60D25" w14:paraId="68690CA6" w14:textId="77777777">
        <w:trPr>
          <w:trHeight w:val="247"/>
        </w:trPr>
        <w:tc>
          <w:tcPr>
            <w:tcW w:w="1166" w:type="dxa"/>
            <w:tcBorders>
              <w:top w:val="single" w:sz="6" w:space="0" w:color="000000"/>
              <w:left w:val="single" w:sz="12" w:space="0" w:color="000000"/>
              <w:bottom w:val="single" w:sz="6" w:space="0" w:color="000000"/>
              <w:right w:val="single" w:sz="6" w:space="0" w:color="000000"/>
            </w:tcBorders>
          </w:tcPr>
          <w:p w14:paraId="51A42C13" w14:textId="77777777" w:rsidR="00E60D25" w:rsidRPr="00E60D25" w:rsidRDefault="00E60D25" w:rsidP="00E60D25">
            <w:pPr>
              <w:pStyle w:val="St5Textodstavce"/>
            </w:pPr>
            <w:r w:rsidRPr="00E60D25">
              <w:t>380-002010</w:t>
            </w:r>
          </w:p>
        </w:tc>
        <w:tc>
          <w:tcPr>
            <w:tcW w:w="5458" w:type="dxa"/>
            <w:tcBorders>
              <w:top w:val="single" w:sz="6" w:space="0" w:color="000000"/>
              <w:left w:val="single" w:sz="6" w:space="0" w:color="000000"/>
              <w:bottom w:val="single" w:sz="6" w:space="0" w:color="000000"/>
              <w:right w:val="single" w:sz="6" w:space="0" w:color="000000"/>
            </w:tcBorders>
            <w:shd w:val="clear" w:color="auto" w:fill="FFFFFF"/>
          </w:tcPr>
          <w:p w14:paraId="223BBA5B" w14:textId="77777777" w:rsidR="00E60D25" w:rsidRPr="00E60D25" w:rsidRDefault="00E60D25" w:rsidP="00E60D25">
            <w:pPr>
              <w:pStyle w:val="St5Textodstavce"/>
              <w:rPr>
                <w:i/>
                <w:iCs/>
              </w:rPr>
            </w:pPr>
            <w:r w:rsidRPr="00E60D25">
              <w:rPr>
                <w:i/>
                <w:iCs/>
              </w:rPr>
              <w:t>• 1 aktivní datová oblast</w:t>
            </w:r>
          </w:p>
        </w:tc>
      </w:tr>
      <w:tr w:rsidR="00E60D25" w:rsidRPr="00E60D25" w14:paraId="207ED003" w14:textId="77777777">
        <w:trPr>
          <w:trHeight w:val="247"/>
        </w:trPr>
        <w:tc>
          <w:tcPr>
            <w:tcW w:w="1166" w:type="dxa"/>
            <w:tcBorders>
              <w:top w:val="single" w:sz="6" w:space="0" w:color="000000"/>
              <w:left w:val="single" w:sz="12" w:space="0" w:color="000000"/>
              <w:bottom w:val="single" w:sz="6" w:space="0" w:color="000000"/>
              <w:right w:val="single" w:sz="6" w:space="0" w:color="000000"/>
            </w:tcBorders>
          </w:tcPr>
          <w:p w14:paraId="2117231C" w14:textId="77777777" w:rsidR="00E60D25" w:rsidRPr="00E60D25" w:rsidRDefault="00E60D25" w:rsidP="00E60D25">
            <w:pPr>
              <w:pStyle w:val="St5Textodstavce"/>
              <w:rPr>
                <w:i/>
                <w:iCs/>
              </w:rPr>
            </w:pPr>
          </w:p>
        </w:tc>
        <w:tc>
          <w:tcPr>
            <w:tcW w:w="5458" w:type="dxa"/>
            <w:tcBorders>
              <w:top w:val="single" w:sz="6" w:space="0" w:color="000000"/>
              <w:left w:val="single" w:sz="6" w:space="0" w:color="000000"/>
              <w:bottom w:val="single" w:sz="6" w:space="0" w:color="000000"/>
              <w:right w:val="single" w:sz="6" w:space="0" w:color="000000"/>
            </w:tcBorders>
          </w:tcPr>
          <w:p w14:paraId="0FAAA4BE" w14:textId="77777777" w:rsidR="00E60D25" w:rsidRPr="00E60D25" w:rsidRDefault="00E60D25" w:rsidP="00E60D25">
            <w:pPr>
              <w:pStyle w:val="St5Textodstavce"/>
              <w:rPr>
                <w:b/>
                <w:bCs/>
                <w:i/>
                <w:iCs/>
              </w:rPr>
            </w:pPr>
            <w:r w:rsidRPr="00E60D25">
              <w:rPr>
                <w:b/>
                <w:bCs/>
                <w:i/>
                <w:iCs/>
              </w:rPr>
              <w:t>• Účtárna</w:t>
            </w:r>
          </w:p>
        </w:tc>
      </w:tr>
      <w:tr w:rsidR="00E60D25" w:rsidRPr="00E60D25" w14:paraId="533FD812" w14:textId="77777777">
        <w:trPr>
          <w:trHeight w:val="247"/>
        </w:trPr>
        <w:tc>
          <w:tcPr>
            <w:tcW w:w="1166" w:type="dxa"/>
            <w:tcBorders>
              <w:top w:val="single" w:sz="6" w:space="0" w:color="000000"/>
              <w:left w:val="single" w:sz="12" w:space="0" w:color="000000"/>
              <w:bottom w:val="single" w:sz="6" w:space="0" w:color="000000"/>
              <w:right w:val="single" w:sz="6" w:space="0" w:color="000000"/>
            </w:tcBorders>
          </w:tcPr>
          <w:p w14:paraId="3BFEC567" w14:textId="77777777" w:rsidR="00E60D25" w:rsidRPr="00E60D25" w:rsidRDefault="00E60D25" w:rsidP="00E60D25">
            <w:pPr>
              <w:pStyle w:val="St5Textodstavce"/>
            </w:pPr>
            <w:r w:rsidRPr="00E60D25">
              <w:t>300-000080</w:t>
            </w:r>
          </w:p>
        </w:tc>
        <w:tc>
          <w:tcPr>
            <w:tcW w:w="5458" w:type="dxa"/>
            <w:tcBorders>
              <w:top w:val="single" w:sz="6" w:space="0" w:color="000000"/>
              <w:left w:val="single" w:sz="6" w:space="0" w:color="000000"/>
              <w:bottom w:val="single" w:sz="6" w:space="0" w:color="000000"/>
              <w:right w:val="single" w:sz="6" w:space="0" w:color="000000"/>
            </w:tcBorders>
          </w:tcPr>
          <w:p w14:paraId="37E7D0BE" w14:textId="77777777" w:rsidR="00E60D25" w:rsidRPr="00E60D25" w:rsidRDefault="00E60D25" w:rsidP="00E60D25">
            <w:pPr>
              <w:pStyle w:val="St5Textodstavce"/>
              <w:rPr>
                <w:i/>
                <w:iCs/>
              </w:rPr>
            </w:pPr>
            <w:r w:rsidRPr="00E60D25">
              <w:rPr>
                <w:i/>
                <w:iCs/>
              </w:rPr>
              <w:t>• Účtárna bez omezení obratu</w:t>
            </w:r>
          </w:p>
        </w:tc>
      </w:tr>
      <w:tr w:rsidR="00E60D25" w:rsidRPr="00E60D25" w14:paraId="5CE334B7" w14:textId="77777777">
        <w:trPr>
          <w:trHeight w:val="247"/>
        </w:trPr>
        <w:tc>
          <w:tcPr>
            <w:tcW w:w="1166" w:type="dxa"/>
            <w:tcBorders>
              <w:top w:val="single" w:sz="6" w:space="0" w:color="000000"/>
              <w:left w:val="single" w:sz="12" w:space="0" w:color="000000"/>
              <w:bottom w:val="single" w:sz="6" w:space="0" w:color="000000"/>
              <w:right w:val="single" w:sz="6" w:space="0" w:color="000000"/>
            </w:tcBorders>
          </w:tcPr>
          <w:p w14:paraId="53511C94" w14:textId="77777777" w:rsidR="00E60D25" w:rsidRPr="00E60D25" w:rsidRDefault="00E60D25" w:rsidP="00E60D25">
            <w:pPr>
              <w:pStyle w:val="St5Textodstavce"/>
            </w:pPr>
            <w:r w:rsidRPr="00E60D25">
              <w:t>300-000300</w:t>
            </w:r>
          </w:p>
        </w:tc>
        <w:tc>
          <w:tcPr>
            <w:tcW w:w="5458" w:type="dxa"/>
            <w:tcBorders>
              <w:top w:val="single" w:sz="6" w:space="0" w:color="000000"/>
              <w:left w:val="single" w:sz="6" w:space="0" w:color="000000"/>
              <w:bottom w:val="single" w:sz="6" w:space="0" w:color="000000"/>
              <w:right w:val="single" w:sz="6" w:space="0" w:color="000000"/>
            </w:tcBorders>
          </w:tcPr>
          <w:p w14:paraId="69C24523" w14:textId="77777777" w:rsidR="00E60D25" w:rsidRPr="00E60D25" w:rsidRDefault="00E60D25" w:rsidP="00E60D25">
            <w:pPr>
              <w:pStyle w:val="St5Textodstavce"/>
              <w:rPr>
                <w:i/>
                <w:iCs/>
              </w:rPr>
            </w:pPr>
            <w:r w:rsidRPr="00E60D25">
              <w:rPr>
                <w:i/>
                <w:iCs/>
              </w:rPr>
              <w:t>• modul Výkazy a rozpočty</w:t>
            </w:r>
          </w:p>
        </w:tc>
      </w:tr>
      <w:tr w:rsidR="00E60D25" w:rsidRPr="00E60D25" w14:paraId="7288A995" w14:textId="77777777">
        <w:trPr>
          <w:trHeight w:val="247"/>
        </w:trPr>
        <w:tc>
          <w:tcPr>
            <w:tcW w:w="1166" w:type="dxa"/>
            <w:tcBorders>
              <w:top w:val="single" w:sz="6" w:space="0" w:color="000000"/>
              <w:left w:val="single" w:sz="12" w:space="0" w:color="000000"/>
              <w:bottom w:val="single" w:sz="6" w:space="0" w:color="000000"/>
              <w:right w:val="single" w:sz="6" w:space="0" w:color="000000"/>
            </w:tcBorders>
          </w:tcPr>
          <w:p w14:paraId="136A4AFE" w14:textId="77777777" w:rsidR="00E60D25" w:rsidRPr="00E60D25" w:rsidRDefault="00E60D25" w:rsidP="00E60D25">
            <w:pPr>
              <w:pStyle w:val="St5Textodstavce"/>
            </w:pPr>
            <w:r w:rsidRPr="00E60D25">
              <w:t>300-000800</w:t>
            </w:r>
          </w:p>
        </w:tc>
        <w:tc>
          <w:tcPr>
            <w:tcW w:w="5458" w:type="dxa"/>
            <w:tcBorders>
              <w:top w:val="single" w:sz="6" w:space="0" w:color="000000"/>
              <w:left w:val="single" w:sz="6" w:space="0" w:color="000000"/>
              <w:bottom w:val="single" w:sz="6" w:space="0" w:color="000000"/>
              <w:right w:val="single" w:sz="6" w:space="0" w:color="000000"/>
            </w:tcBorders>
          </w:tcPr>
          <w:p w14:paraId="6FCBA512" w14:textId="77777777" w:rsidR="00E60D25" w:rsidRPr="00E60D25" w:rsidRDefault="00E60D25" w:rsidP="00E60D25">
            <w:pPr>
              <w:pStyle w:val="St5Textodstavce"/>
              <w:rPr>
                <w:i/>
                <w:iCs/>
              </w:rPr>
            </w:pPr>
            <w:r w:rsidRPr="00E60D25">
              <w:rPr>
                <w:i/>
                <w:iCs/>
              </w:rPr>
              <w:t xml:space="preserve">• Výkazy a </w:t>
            </w:r>
            <w:proofErr w:type="spellStart"/>
            <w:r w:rsidRPr="00E60D25">
              <w:rPr>
                <w:i/>
                <w:iCs/>
              </w:rPr>
              <w:t>Rozp</w:t>
            </w:r>
            <w:proofErr w:type="spellEnd"/>
            <w:r w:rsidRPr="00E60D25">
              <w:rPr>
                <w:i/>
                <w:iCs/>
              </w:rPr>
              <w:t>. - aktualizace vzorců</w:t>
            </w:r>
          </w:p>
        </w:tc>
      </w:tr>
      <w:tr w:rsidR="00E60D25" w:rsidRPr="00E60D25" w14:paraId="1FE897F7" w14:textId="77777777">
        <w:trPr>
          <w:trHeight w:val="247"/>
        </w:trPr>
        <w:tc>
          <w:tcPr>
            <w:tcW w:w="1166" w:type="dxa"/>
            <w:tcBorders>
              <w:top w:val="single" w:sz="6" w:space="0" w:color="000000"/>
              <w:left w:val="single" w:sz="12" w:space="0" w:color="000000"/>
              <w:bottom w:val="single" w:sz="6" w:space="0" w:color="000000"/>
              <w:right w:val="single" w:sz="6" w:space="0" w:color="000000"/>
            </w:tcBorders>
          </w:tcPr>
          <w:p w14:paraId="7FDEB7AE" w14:textId="77777777" w:rsidR="00E60D25" w:rsidRPr="00E60D25" w:rsidRDefault="00E60D25" w:rsidP="00E60D25">
            <w:pPr>
              <w:pStyle w:val="St5Textodstavce"/>
              <w:rPr>
                <w:i/>
                <w:iCs/>
              </w:rPr>
            </w:pPr>
          </w:p>
        </w:tc>
        <w:tc>
          <w:tcPr>
            <w:tcW w:w="5458" w:type="dxa"/>
            <w:tcBorders>
              <w:top w:val="single" w:sz="6" w:space="0" w:color="000000"/>
              <w:left w:val="single" w:sz="6" w:space="0" w:color="000000"/>
              <w:bottom w:val="single" w:sz="6" w:space="0" w:color="000000"/>
              <w:right w:val="single" w:sz="6" w:space="0" w:color="000000"/>
            </w:tcBorders>
          </w:tcPr>
          <w:p w14:paraId="1E398679" w14:textId="77777777" w:rsidR="00E60D25" w:rsidRPr="00E60D25" w:rsidRDefault="00E60D25" w:rsidP="00E60D25">
            <w:pPr>
              <w:pStyle w:val="St5Textodstavce"/>
              <w:rPr>
                <w:b/>
                <w:bCs/>
                <w:i/>
                <w:iCs/>
              </w:rPr>
            </w:pPr>
            <w:r w:rsidRPr="00E60D25">
              <w:rPr>
                <w:b/>
                <w:bCs/>
                <w:i/>
                <w:iCs/>
              </w:rPr>
              <w:t xml:space="preserve">• </w:t>
            </w:r>
            <w:proofErr w:type="spellStart"/>
            <w:r w:rsidRPr="00E60D25">
              <w:rPr>
                <w:b/>
                <w:bCs/>
                <w:i/>
                <w:iCs/>
              </w:rPr>
              <w:t>MSklad</w:t>
            </w:r>
            <w:proofErr w:type="spellEnd"/>
          </w:p>
        </w:tc>
      </w:tr>
      <w:tr w:rsidR="00E60D25" w:rsidRPr="00E60D25" w14:paraId="2C915C54" w14:textId="77777777">
        <w:trPr>
          <w:trHeight w:val="247"/>
        </w:trPr>
        <w:tc>
          <w:tcPr>
            <w:tcW w:w="1166" w:type="dxa"/>
            <w:tcBorders>
              <w:top w:val="single" w:sz="6" w:space="0" w:color="000000"/>
              <w:left w:val="single" w:sz="12" w:space="0" w:color="000000"/>
              <w:bottom w:val="single" w:sz="6" w:space="0" w:color="000000"/>
              <w:right w:val="single" w:sz="6" w:space="0" w:color="000000"/>
            </w:tcBorders>
          </w:tcPr>
          <w:p w14:paraId="391AA790" w14:textId="77777777" w:rsidR="00E60D25" w:rsidRPr="00E60D25" w:rsidRDefault="00E60D25" w:rsidP="00E60D25">
            <w:pPr>
              <w:pStyle w:val="St5Textodstavce"/>
            </w:pPr>
            <w:r w:rsidRPr="00E60D25">
              <w:t>350-010040</w:t>
            </w:r>
          </w:p>
        </w:tc>
        <w:tc>
          <w:tcPr>
            <w:tcW w:w="5458" w:type="dxa"/>
            <w:tcBorders>
              <w:top w:val="single" w:sz="6" w:space="0" w:color="000000"/>
              <w:left w:val="single" w:sz="6" w:space="0" w:color="000000"/>
              <w:bottom w:val="single" w:sz="6" w:space="0" w:color="000000"/>
              <w:right w:val="single" w:sz="6" w:space="0" w:color="000000"/>
            </w:tcBorders>
            <w:shd w:val="clear" w:color="auto" w:fill="FFFFFF"/>
          </w:tcPr>
          <w:p w14:paraId="4E9B0811" w14:textId="77777777" w:rsidR="00E60D25" w:rsidRPr="00E60D25" w:rsidRDefault="00E60D25" w:rsidP="00E60D25">
            <w:pPr>
              <w:pStyle w:val="St5Textodstavce"/>
              <w:rPr>
                <w:i/>
                <w:iCs/>
              </w:rPr>
            </w:pPr>
            <w:r w:rsidRPr="00E60D25">
              <w:rPr>
                <w:i/>
                <w:iCs/>
              </w:rPr>
              <w:t xml:space="preserve">• </w:t>
            </w:r>
            <w:proofErr w:type="spellStart"/>
            <w:r w:rsidRPr="00E60D25">
              <w:rPr>
                <w:i/>
                <w:iCs/>
              </w:rPr>
              <w:t>MSklad</w:t>
            </w:r>
            <w:proofErr w:type="spellEnd"/>
            <w:r w:rsidRPr="00E60D25">
              <w:rPr>
                <w:i/>
                <w:iCs/>
              </w:rPr>
              <w:t xml:space="preserve"> do 200000 Kč na </w:t>
            </w:r>
            <w:proofErr w:type="spellStart"/>
            <w:r w:rsidRPr="00E60D25">
              <w:rPr>
                <w:i/>
                <w:iCs/>
              </w:rPr>
              <w:t>inv</w:t>
            </w:r>
            <w:proofErr w:type="spellEnd"/>
            <w:r w:rsidRPr="00E60D25">
              <w:rPr>
                <w:i/>
                <w:iCs/>
              </w:rPr>
              <w:t>.</w:t>
            </w:r>
          </w:p>
        </w:tc>
      </w:tr>
      <w:tr w:rsidR="00E60D25" w:rsidRPr="00E60D25" w14:paraId="2D32B868" w14:textId="77777777">
        <w:trPr>
          <w:trHeight w:val="247"/>
        </w:trPr>
        <w:tc>
          <w:tcPr>
            <w:tcW w:w="1166" w:type="dxa"/>
            <w:tcBorders>
              <w:top w:val="single" w:sz="6" w:space="0" w:color="000000"/>
              <w:left w:val="single" w:sz="12" w:space="0" w:color="000000"/>
              <w:bottom w:val="single" w:sz="6" w:space="0" w:color="000000"/>
              <w:right w:val="single" w:sz="6" w:space="0" w:color="000000"/>
            </w:tcBorders>
          </w:tcPr>
          <w:p w14:paraId="5F8FC86C" w14:textId="77777777" w:rsidR="00E60D25" w:rsidRPr="00E60D25" w:rsidRDefault="00E60D25" w:rsidP="00E60D25">
            <w:pPr>
              <w:pStyle w:val="St5Textodstavce"/>
            </w:pPr>
            <w:r w:rsidRPr="00E60D25">
              <w:t>350-011500</w:t>
            </w:r>
          </w:p>
        </w:tc>
        <w:tc>
          <w:tcPr>
            <w:tcW w:w="5458" w:type="dxa"/>
            <w:tcBorders>
              <w:top w:val="single" w:sz="6" w:space="0" w:color="000000"/>
              <w:left w:val="single" w:sz="6" w:space="0" w:color="000000"/>
              <w:bottom w:val="single" w:sz="6" w:space="0" w:color="000000"/>
              <w:right w:val="single" w:sz="6" w:space="0" w:color="000000"/>
            </w:tcBorders>
          </w:tcPr>
          <w:p w14:paraId="2A08C322" w14:textId="77777777" w:rsidR="00E60D25" w:rsidRPr="00E60D25" w:rsidRDefault="00E60D25" w:rsidP="00E60D25">
            <w:pPr>
              <w:pStyle w:val="St5Textodstavce"/>
              <w:rPr>
                <w:i/>
                <w:iCs/>
              </w:rPr>
            </w:pPr>
            <w:r w:rsidRPr="00E60D25">
              <w:rPr>
                <w:i/>
                <w:iCs/>
              </w:rPr>
              <w:t>• modul Finanční bilance</w:t>
            </w:r>
          </w:p>
        </w:tc>
      </w:tr>
    </w:tbl>
    <w:p w14:paraId="3E2571EE" w14:textId="77777777" w:rsidR="007D3F4A" w:rsidRDefault="007D3F4A" w:rsidP="007D3F4A">
      <w:pPr>
        <w:overflowPunct/>
        <w:spacing w:line="240" w:lineRule="atLeast"/>
        <w:ind w:left="30"/>
        <w:textAlignment w:val="auto"/>
        <w:rPr>
          <w:rFonts w:ascii="Tms Rmn" w:hAnsi="Tms Rmn"/>
          <w:sz w:val="24"/>
          <w:szCs w:val="24"/>
        </w:rPr>
      </w:pPr>
    </w:p>
    <w:p w14:paraId="3D9088FC" w14:textId="77777777" w:rsidR="00D97651" w:rsidRDefault="00D97651" w:rsidP="00D97651">
      <w:pPr>
        <w:overflowPunct/>
        <w:spacing w:line="240" w:lineRule="atLeast"/>
        <w:ind w:left="30"/>
        <w:textAlignment w:val="auto"/>
        <w:rPr>
          <w:rFonts w:ascii="Tms Rmn" w:hAnsi="Tms Rmn"/>
          <w:sz w:val="24"/>
          <w:szCs w:val="24"/>
        </w:rPr>
      </w:pPr>
    </w:p>
    <w:p w14:paraId="65A27934" w14:textId="77777777" w:rsidR="005F0EB3" w:rsidRDefault="005F0EB3" w:rsidP="005F0EB3">
      <w:pPr>
        <w:pStyle w:val="St8Odstavectun"/>
      </w:pPr>
    </w:p>
    <w:p w14:paraId="2510B41B" w14:textId="43EE25E0" w:rsidR="007A00C5" w:rsidRDefault="007A00C5" w:rsidP="005F0EB3">
      <w:pPr>
        <w:pStyle w:val="St8Odstavectun"/>
      </w:pPr>
      <w:r>
        <w:t xml:space="preserve">Celková cena roční aktualizace standardního SW činí </w:t>
      </w:r>
      <w:proofErr w:type="gramStart"/>
      <w:r w:rsidR="00E60D25">
        <w:t>10.800</w:t>
      </w:r>
      <w:r>
        <w:t>,-</w:t>
      </w:r>
      <w:proofErr w:type="gramEnd"/>
      <w:r>
        <w:t xml:space="preserve"> Kč bez DPH.</w:t>
      </w:r>
    </w:p>
    <w:p w14:paraId="0CDA3F16" w14:textId="77777777" w:rsidR="007A00C5" w:rsidRDefault="007A00C5" w:rsidP="005F0EB3">
      <w:pPr>
        <w:pStyle w:val="St8Odstavectun"/>
      </w:pPr>
    </w:p>
    <w:p w14:paraId="2BB2E937" w14:textId="77777777" w:rsidR="005F0EB3" w:rsidRDefault="005F0EB3" w:rsidP="00962713">
      <w:pPr>
        <w:pStyle w:val="St8Odstavectun"/>
      </w:pPr>
      <w:r>
        <w:t>Výčet zakázkových úprav</w:t>
      </w:r>
    </w:p>
    <w:p w14:paraId="09A99BA1" w14:textId="77777777" w:rsidR="005F0EB3" w:rsidRDefault="005F0EB3" w:rsidP="005F0EB3">
      <w:pPr>
        <w:pStyle w:val="St8Odstavectun"/>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06"/>
        <w:gridCol w:w="4258"/>
        <w:gridCol w:w="521"/>
        <w:gridCol w:w="504"/>
        <w:gridCol w:w="1245"/>
      </w:tblGrid>
      <w:tr w:rsidR="008C5D13" w14:paraId="7B029453" w14:textId="77777777" w:rsidTr="008C5D13">
        <w:tc>
          <w:tcPr>
            <w:tcW w:w="1206" w:type="dxa"/>
            <w:vAlign w:val="center"/>
          </w:tcPr>
          <w:p w14:paraId="4AC42F40" w14:textId="77777777" w:rsidR="008C5D13" w:rsidRDefault="008C5D13">
            <w:pPr>
              <w:overflowPunct/>
              <w:spacing w:line="240" w:lineRule="atLeast"/>
              <w:ind w:left="30" w:right="30"/>
              <w:jc w:val="center"/>
              <w:textAlignment w:val="auto"/>
              <w:rPr>
                <w:rFonts w:ascii="Arial" w:hAnsi="Arial" w:cs="Arial"/>
                <w:color w:val="000000"/>
                <w:sz w:val="18"/>
                <w:szCs w:val="18"/>
              </w:rPr>
            </w:pPr>
            <w:r>
              <w:rPr>
                <w:rFonts w:ascii="Arial" w:hAnsi="Arial" w:cs="Arial"/>
                <w:color w:val="000000"/>
                <w:sz w:val="18"/>
                <w:szCs w:val="18"/>
              </w:rPr>
              <w:t>390-095120</w:t>
            </w:r>
          </w:p>
        </w:tc>
        <w:tc>
          <w:tcPr>
            <w:tcW w:w="4258" w:type="dxa"/>
            <w:vAlign w:val="center"/>
          </w:tcPr>
          <w:p w14:paraId="63559A31" w14:textId="77777777" w:rsidR="008C5D13" w:rsidRDefault="008C5D13">
            <w:pPr>
              <w:overflowPunct/>
              <w:spacing w:line="240" w:lineRule="atLeast"/>
              <w:ind w:left="30" w:right="30"/>
              <w:textAlignment w:val="auto"/>
              <w:rPr>
                <w:rFonts w:ascii="Arial" w:hAnsi="Arial" w:cs="Arial"/>
                <w:i/>
                <w:iCs/>
                <w:color w:val="000000"/>
                <w:sz w:val="18"/>
                <w:szCs w:val="18"/>
              </w:rPr>
            </w:pPr>
            <w:r>
              <w:rPr>
                <w:rFonts w:ascii="Arial" w:hAnsi="Arial" w:cs="Arial"/>
                <w:i/>
                <w:iCs/>
                <w:color w:val="000000"/>
                <w:sz w:val="18"/>
                <w:szCs w:val="18"/>
              </w:rPr>
              <w:t xml:space="preserve">• zakázkové úpravy - roční paušál analytika </w:t>
            </w:r>
            <w:proofErr w:type="spellStart"/>
            <w:r>
              <w:rPr>
                <w:rFonts w:ascii="Arial" w:hAnsi="Arial" w:cs="Arial"/>
                <w:i/>
                <w:iCs/>
                <w:color w:val="000000"/>
                <w:sz w:val="18"/>
                <w:szCs w:val="18"/>
              </w:rPr>
              <w:t>Plz</w:t>
            </w:r>
            <w:proofErr w:type="spellEnd"/>
            <w:r>
              <w:rPr>
                <w:rFonts w:ascii="Arial" w:hAnsi="Arial" w:cs="Arial"/>
                <w:i/>
                <w:iCs/>
                <w:color w:val="000000"/>
                <w:sz w:val="18"/>
                <w:szCs w:val="18"/>
              </w:rPr>
              <w:t>. kraj</w:t>
            </w:r>
          </w:p>
        </w:tc>
        <w:tc>
          <w:tcPr>
            <w:tcW w:w="521" w:type="dxa"/>
            <w:vAlign w:val="center"/>
          </w:tcPr>
          <w:p w14:paraId="660931E0" w14:textId="77777777" w:rsidR="008C5D13" w:rsidRDefault="008C5D13">
            <w:pPr>
              <w:overflowPunct/>
              <w:spacing w:line="240" w:lineRule="atLeast"/>
              <w:ind w:left="30" w:right="30"/>
              <w:jc w:val="right"/>
              <w:textAlignment w:val="auto"/>
              <w:rPr>
                <w:rFonts w:ascii="Arial" w:hAnsi="Arial" w:cs="Arial"/>
                <w:color w:val="000000"/>
                <w:sz w:val="18"/>
                <w:szCs w:val="18"/>
              </w:rPr>
            </w:pPr>
            <w:r>
              <w:rPr>
                <w:rFonts w:ascii="Arial" w:hAnsi="Arial" w:cs="Arial"/>
                <w:color w:val="000000"/>
                <w:sz w:val="18"/>
                <w:szCs w:val="18"/>
              </w:rPr>
              <w:t>1</w:t>
            </w:r>
          </w:p>
        </w:tc>
        <w:tc>
          <w:tcPr>
            <w:tcW w:w="504" w:type="dxa"/>
            <w:vAlign w:val="center"/>
          </w:tcPr>
          <w:p w14:paraId="09CB43AF" w14:textId="77777777" w:rsidR="008C5D13" w:rsidRDefault="008C5D13">
            <w:pPr>
              <w:overflowPunct/>
              <w:spacing w:line="240" w:lineRule="atLeast"/>
              <w:ind w:left="30" w:right="30"/>
              <w:textAlignment w:val="auto"/>
              <w:rPr>
                <w:rFonts w:ascii="Arial" w:hAnsi="Arial" w:cs="Arial"/>
                <w:color w:val="000000"/>
                <w:sz w:val="18"/>
                <w:szCs w:val="18"/>
              </w:rPr>
            </w:pPr>
            <w:r>
              <w:rPr>
                <w:rFonts w:ascii="Arial" w:hAnsi="Arial" w:cs="Arial"/>
                <w:color w:val="000000"/>
                <w:sz w:val="18"/>
                <w:szCs w:val="18"/>
              </w:rPr>
              <w:t>ks</w:t>
            </w:r>
          </w:p>
        </w:tc>
        <w:tc>
          <w:tcPr>
            <w:tcW w:w="1245" w:type="dxa"/>
            <w:vAlign w:val="center"/>
          </w:tcPr>
          <w:p w14:paraId="55F033DD" w14:textId="77777777" w:rsidR="008C5D13" w:rsidRDefault="008C5D13">
            <w:pPr>
              <w:overflowPunct/>
              <w:textAlignment w:val="auto"/>
              <w:rPr>
                <w:rFonts w:ascii="Arial" w:hAnsi="Arial" w:cs="Arial"/>
                <w:color w:val="000000"/>
                <w:sz w:val="18"/>
                <w:szCs w:val="18"/>
              </w:rPr>
            </w:pPr>
            <w:r>
              <w:rPr>
                <w:rFonts w:ascii="Arial" w:hAnsi="Arial" w:cs="Arial"/>
                <w:color w:val="000000"/>
                <w:sz w:val="18"/>
                <w:szCs w:val="18"/>
              </w:rPr>
              <w:t>600,00</w:t>
            </w:r>
          </w:p>
        </w:tc>
      </w:tr>
      <w:tr w:rsidR="008C5D13" w14:paraId="588CB573" w14:textId="77777777" w:rsidTr="008C5D13">
        <w:tc>
          <w:tcPr>
            <w:tcW w:w="1206" w:type="dxa"/>
            <w:vAlign w:val="center"/>
          </w:tcPr>
          <w:p w14:paraId="2D013BB3" w14:textId="77777777" w:rsidR="008C5D13" w:rsidRDefault="008C5D13">
            <w:pPr>
              <w:overflowPunct/>
              <w:spacing w:line="240" w:lineRule="atLeast"/>
              <w:ind w:left="30" w:right="30"/>
              <w:jc w:val="center"/>
              <w:textAlignment w:val="auto"/>
              <w:rPr>
                <w:rFonts w:ascii="Arial" w:hAnsi="Arial" w:cs="Arial"/>
                <w:color w:val="000000"/>
                <w:sz w:val="18"/>
                <w:szCs w:val="18"/>
              </w:rPr>
            </w:pPr>
            <w:r>
              <w:rPr>
                <w:rFonts w:ascii="Arial" w:hAnsi="Arial" w:cs="Arial"/>
                <w:color w:val="000000"/>
                <w:sz w:val="18"/>
                <w:szCs w:val="18"/>
              </w:rPr>
              <w:t>390-095120</w:t>
            </w:r>
          </w:p>
        </w:tc>
        <w:tc>
          <w:tcPr>
            <w:tcW w:w="4258" w:type="dxa"/>
            <w:vAlign w:val="center"/>
          </w:tcPr>
          <w:p w14:paraId="235C0C22" w14:textId="77777777" w:rsidR="008C5D13" w:rsidRDefault="008C5D13">
            <w:pPr>
              <w:overflowPunct/>
              <w:spacing w:line="240" w:lineRule="atLeast"/>
              <w:ind w:left="30" w:right="30"/>
              <w:textAlignment w:val="auto"/>
              <w:rPr>
                <w:rFonts w:ascii="Arial" w:hAnsi="Arial" w:cs="Arial"/>
                <w:i/>
                <w:iCs/>
                <w:color w:val="000000"/>
                <w:sz w:val="18"/>
                <w:szCs w:val="18"/>
              </w:rPr>
            </w:pPr>
            <w:r>
              <w:rPr>
                <w:rFonts w:ascii="Arial" w:hAnsi="Arial" w:cs="Arial"/>
                <w:i/>
                <w:iCs/>
                <w:color w:val="000000"/>
                <w:sz w:val="18"/>
                <w:szCs w:val="18"/>
              </w:rPr>
              <w:t>• zakázkové úpravy - roční paušál CSV</w:t>
            </w:r>
          </w:p>
        </w:tc>
        <w:tc>
          <w:tcPr>
            <w:tcW w:w="521" w:type="dxa"/>
            <w:vAlign w:val="center"/>
          </w:tcPr>
          <w:p w14:paraId="1D4A407B" w14:textId="77777777" w:rsidR="008C5D13" w:rsidRDefault="008C5D13">
            <w:pPr>
              <w:overflowPunct/>
              <w:spacing w:line="240" w:lineRule="atLeast"/>
              <w:ind w:left="30" w:right="30"/>
              <w:jc w:val="right"/>
              <w:textAlignment w:val="auto"/>
              <w:rPr>
                <w:rFonts w:ascii="Arial" w:hAnsi="Arial" w:cs="Arial"/>
                <w:color w:val="000000"/>
                <w:sz w:val="18"/>
                <w:szCs w:val="18"/>
              </w:rPr>
            </w:pPr>
            <w:r>
              <w:rPr>
                <w:rFonts w:ascii="Arial" w:hAnsi="Arial" w:cs="Arial"/>
                <w:color w:val="000000"/>
                <w:sz w:val="18"/>
                <w:szCs w:val="18"/>
              </w:rPr>
              <w:t>1</w:t>
            </w:r>
          </w:p>
        </w:tc>
        <w:tc>
          <w:tcPr>
            <w:tcW w:w="504" w:type="dxa"/>
            <w:vAlign w:val="center"/>
          </w:tcPr>
          <w:p w14:paraId="44987724" w14:textId="77777777" w:rsidR="008C5D13" w:rsidRDefault="008C5D13">
            <w:pPr>
              <w:overflowPunct/>
              <w:spacing w:line="240" w:lineRule="atLeast"/>
              <w:ind w:left="30" w:right="30"/>
              <w:textAlignment w:val="auto"/>
              <w:rPr>
                <w:rFonts w:ascii="Arial" w:hAnsi="Arial" w:cs="Arial"/>
                <w:color w:val="000000"/>
                <w:sz w:val="18"/>
                <w:szCs w:val="18"/>
              </w:rPr>
            </w:pPr>
            <w:r>
              <w:rPr>
                <w:rFonts w:ascii="Arial" w:hAnsi="Arial" w:cs="Arial"/>
                <w:color w:val="000000"/>
                <w:sz w:val="18"/>
                <w:szCs w:val="18"/>
              </w:rPr>
              <w:t>ks</w:t>
            </w:r>
          </w:p>
        </w:tc>
        <w:tc>
          <w:tcPr>
            <w:tcW w:w="1245" w:type="dxa"/>
            <w:vAlign w:val="center"/>
          </w:tcPr>
          <w:p w14:paraId="281F6C5B" w14:textId="77777777" w:rsidR="008C5D13" w:rsidRDefault="008C5D13">
            <w:pPr>
              <w:overflowPunct/>
              <w:textAlignment w:val="auto"/>
              <w:rPr>
                <w:rFonts w:ascii="Arial" w:hAnsi="Arial" w:cs="Arial"/>
                <w:color w:val="000000"/>
                <w:sz w:val="18"/>
                <w:szCs w:val="18"/>
              </w:rPr>
            </w:pPr>
            <w:r>
              <w:rPr>
                <w:rFonts w:ascii="Arial" w:hAnsi="Arial" w:cs="Arial"/>
                <w:color w:val="000000"/>
                <w:sz w:val="18"/>
                <w:szCs w:val="18"/>
              </w:rPr>
              <w:t>600,00</w:t>
            </w:r>
          </w:p>
        </w:tc>
      </w:tr>
    </w:tbl>
    <w:p w14:paraId="2919E72D" w14:textId="77777777" w:rsidR="008C5D13" w:rsidRDefault="008C5D13" w:rsidP="005F0EB3">
      <w:pPr>
        <w:pStyle w:val="St8Odstavectun"/>
      </w:pPr>
    </w:p>
    <w:p w14:paraId="61C6807D" w14:textId="5CA99123" w:rsidR="005F0EB3" w:rsidRDefault="005F0EB3" w:rsidP="005F0EB3">
      <w:pPr>
        <w:pStyle w:val="St8Odstavectun"/>
      </w:pPr>
      <w:r>
        <w:t xml:space="preserve">Celková cena roční aktualizace zakázkových úprav SW činí </w:t>
      </w:r>
      <w:proofErr w:type="gramStart"/>
      <w:r w:rsidR="008C5D13">
        <w:t>1.2</w:t>
      </w:r>
      <w:r w:rsidR="00D97651">
        <w:t>00</w:t>
      </w:r>
      <w:r w:rsidR="00962713">
        <w:t>,-</w:t>
      </w:r>
      <w:proofErr w:type="gramEnd"/>
      <w:r w:rsidR="00962713">
        <w:t xml:space="preserve"> </w:t>
      </w:r>
      <w:r>
        <w:t>Kč bez DPH.</w:t>
      </w:r>
    </w:p>
    <w:p w14:paraId="173C1EC5" w14:textId="5A359F4F" w:rsidR="00CE2746" w:rsidRDefault="00CE2746" w:rsidP="005F0EB3">
      <w:pPr>
        <w:pStyle w:val="St8Odstavectun"/>
      </w:pPr>
    </w:p>
    <w:p w14:paraId="7875197F" w14:textId="5AB5E16C" w:rsidR="00CE2746" w:rsidRDefault="00CE2746" w:rsidP="005F0EB3">
      <w:pPr>
        <w:pStyle w:val="St8Odstavectun"/>
      </w:pPr>
      <w:r>
        <w:t xml:space="preserve">Roční poplatek za pronájem prostoru na serveru </w:t>
      </w:r>
      <w:hyperlink r:id="rId10" w:history="1">
        <w:r w:rsidRPr="00436778">
          <w:rPr>
            <w:rStyle w:val="Hypertextovodkaz"/>
          </w:rPr>
          <w:t>www.strava.cz</w:t>
        </w:r>
      </w:hyperlink>
      <w:r>
        <w:t xml:space="preserve"> činí </w:t>
      </w:r>
      <w:r w:rsidR="007D3F4A">
        <w:t>0</w:t>
      </w:r>
      <w:r>
        <w:t>,- Kč bez DPH.</w:t>
      </w:r>
    </w:p>
    <w:p w14:paraId="3F60043D" w14:textId="52187519" w:rsidR="00962713" w:rsidRDefault="00962713" w:rsidP="005F0EB3">
      <w:pPr>
        <w:pStyle w:val="St5Textodstavce"/>
      </w:pPr>
    </w:p>
    <w:p w14:paraId="618F6F9A" w14:textId="1200FCC3" w:rsidR="00962713" w:rsidRDefault="00962713" w:rsidP="005F0EB3">
      <w:pPr>
        <w:pStyle w:val="St5Textodstavce"/>
      </w:pPr>
    </w:p>
    <w:p w14:paraId="56B93FCF" w14:textId="1E66B5E7" w:rsidR="008C5D13" w:rsidRDefault="008C5D13" w:rsidP="008C5D13">
      <w:pPr>
        <w:pStyle w:val="St5Textodstavce"/>
      </w:pPr>
      <w:r>
        <w:t xml:space="preserve">Datum podpisu </w:t>
      </w:r>
      <w:sdt>
        <w:sdtPr>
          <w:alias w:val="Datum podpisu smlouvy"/>
          <w:tag w:val="Datum podpisu smlouvy"/>
          <w:id w:val="-243793359"/>
          <w:placeholder>
            <w:docPart w:val="B9EE9C4ACA2C4C3A80572B4FCF1F1F8B"/>
          </w:placeholder>
          <w:date w:fullDate="2025-02-27T00:00:00Z">
            <w:dateFormat w:val="d.M.yyyy"/>
            <w:lid w:val="cs-CZ"/>
            <w:storeMappedDataAs w:val="dateTime"/>
            <w:calendar w:val="gregorian"/>
          </w:date>
        </w:sdtPr>
        <w:sdtEndPr/>
        <w:sdtContent>
          <w:r w:rsidR="00E60D25">
            <w:t>27.2.2025</w:t>
          </w:r>
        </w:sdtContent>
      </w:sdt>
    </w:p>
    <w:p w14:paraId="1BD1D260" w14:textId="7E51EB09" w:rsidR="008C5D13" w:rsidRDefault="008C5D13" w:rsidP="008C5D13">
      <w:pPr>
        <w:pStyle w:val="St5Textodstavce"/>
      </w:pPr>
    </w:p>
    <w:p w14:paraId="5B806F1C" w14:textId="5BAACDA2" w:rsidR="005F0EB3" w:rsidRDefault="005F0EB3" w:rsidP="005F0EB3">
      <w:pPr>
        <w:pStyle w:val="St5Textodstavce"/>
      </w:pPr>
    </w:p>
    <w:p w14:paraId="693374E3" w14:textId="79A9A0A9" w:rsidR="005F0EB3" w:rsidRDefault="00E60D25" w:rsidP="005F0EB3">
      <w:pPr>
        <w:pStyle w:val="St5Textodstavce"/>
      </w:pPr>
      <w:r>
        <w:t xml:space="preserve">                              </w:t>
      </w:r>
    </w:p>
    <w:p w14:paraId="761821FF" w14:textId="77777777" w:rsidR="005F0EB3" w:rsidRDefault="00962713" w:rsidP="005F0EB3">
      <w:pPr>
        <w:pStyle w:val="St5Textodstavce"/>
      </w:pPr>
      <w:r>
        <w:tab/>
      </w:r>
      <w:r>
        <w:tab/>
      </w:r>
      <w:r w:rsidR="005F0EB3">
        <w:t>............</w:t>
      </w:r>
      <w:r>
        <w:t>...............................</w:t>
      </w:r>
      <w:r w:rsidR="005F0EB3">
        <w:tab/>
      </w:r>
      <w:r>
        <w:tab/>
      </w:r>
      <w:r>
        <w:tab/>
      </w:r>
      <w:r>
        <w:tab/>
      </w:r>
      <w:r>
        <w:tab/>
      </w:r>
      <w:r w:rsidR="005F0EB3">
        <w:tab/>
        <w:t>...........................................</w:t>
      </w:r>
    </w:p>
    <w:p w14:paraId="16DD254E" w14:textId="77777777" w:rsidR="005F0EB3" w:rsidRPr="005F0EB3" w:rsidRDefault="00962713" w:rsidP="005F0EB3">
      <w:pPr>
        <w:pStyle w:val="St5Textodstavce"/>
      </w:pPr>
      <w:r>
        <w:tab/>
      </w:r>
      <w:r>
        <w:tab/>
        <w:t xml:space="preserve">       </w:t>
      </w:r>
      <w:r w:rsidR="005F0EB3">
        <w:t>Za poskytovatele</w:t>
      </w:r>
      <w:r w:rsidR="005F0EB3">
        <w:tab/>
      </w:r>
      <w:r w:rsidR="005F0EB3">
        <w:tab/>
      </w:r>
      <w:r w:rsidR="005F0EB3">
        <w:tab/>
      </w:r>
      <w:r w:rsidR="005F0EB3">
        <w:tab/>
      </w:r>
      <w:r>
        <w:tab/>
      </w:r>
      <w:r>
        <w:tab/>
      </w:r>
      <w:r>
        <w:tab/>
        <w:t xml:space="preserve">       </w:t>
      </w:r>
      <w:r w:rsidR="005F0EB3">
        <w:t>Za nabyvatele</w:t>
      </w:r>
    </w:p>
    <w:sectPr w:rsidR="005F0EB3" w:rsidRPr="005F0EB3" w:rsidSect="00962713">
      <w:footnotePr>
        <w:numStart w:val="0"/>
        <w:numRestart w:val="eachPage"/>
      </w:footnotePr>
      <w:endnotePr>
        <w:numFmt w:val="decimal"/>
        <w:numStart w:val="0"/>
      </w:endnotePr>
      <w:type w:val="continuous"/>
      <w:pgSz w:w="11820" w:h="16702"/>
      <w:pgMar w:top="1134" w:right="567" w:bottom="567" w:left="1134"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87C1D" w14:textId="77777777" w:rsidR="007D3F4A" w:rsidRDefault="007D3F4A">
      <w:r>
        <w:separator/>
      </w:r>
    </w:p>
  </w:endnote>
  <w:endnote w:type="continuationSeparator" w:id="0">
    <w:p w14:paraId="15313E61" w14:textId="77777777" w:rsidR="007D3F4A" w:rsidRDefault="007D3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71F20" w14:textId="77777777" w:rsidR="005F0EB3" w:rsidRDefault="005F0EB3"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5D95A" w14:textId="77777777" w:rsidR="007D3F4A" w:rsidRDefault="007D3F4A">
      <w:r>
        <w:separator/>
      </w:r>
    </w:p>
  </w:footnote>
  <w:footnote w:type="continuationSeparator" w:id="0">
    <w:p w14:paraId="767AFA90" w14:textId="77777777" w:rsidR="007D3F4A" w:rsidRDefault="007D3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4E3AA" w14:textId="77777777" w:rsidR="000C718F" w:rsidRDefault="00065311" w:rsidP="00FA67E7">
    <w:pPr>
      <w:pStyle w:val="St5Textodstavce"/>
      <w:tabs>
        <w:tab w:val="left" w:pos="4900"/>
        <w:tab w:val="right" w:pos="10773"/>
      </w:tabs>
    </w:pPr>
    <w:r>
      <w:rPr>
        <w:noProof/>
      </w:rPr>
      <w:object w:dxaOrig="1440" w:dyaOrig="1440" w14:anchorId="76DEA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467.8pt;margin-top:4.25pt;width:37.15pt;height:19.9pt;z-index:251662336"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2055" DrawAspect="Content" ObjectID="_1803294768" r:id="rId2"/>
      </w:object>
    </w:r>
    <w:r w:rsidR="007D3F4A">
      <w:rPr>
        <w:noProof/>
      </w:rPr>
      <mc:AlternateContent>
        <mc:Choice Requires="wps">
          <w:drawing>
            <wp:anchor distT="0" distB="0" distL="114300" distR="114300" simplePos="0" relativeHeight="251661312" behindDoc="0" locked="0" layoutInCell="0" allowOverlap="1" wp14:anchorId="57CD34EA" wp14:editId="7673C7F3">
              <wp:simplePos x="0" y="0"/>
              <wp:positionH relativeFrom="page">
                <wp:align>center</wp:align>
              </wp:positionH>
              <wp:positionV relativeFrom="page">
                <wp:posOffset>539750</wp:posOffset>
              </wp:positionV>
              <wp:extent cx="6840220" cy="12700"/>
              <wp:effectExtent l="9525" t="6350" r="8255" b="9525"/>
              <wp:wrapSquare wrapText="bothSides"/>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4774A" id="Line 6" o:spid="_x0000_s1026" style="position:absolute;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num w:numId="1" w16cid:durableId="16007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6"/>
    <o:shapelayout v:ext="edit">
      <o:idmap v:ext="edit" data="2"/>
    </o:shapelayout>
  </w:hdrShapeDefaults>
  <w:footnotePr>
    <w:numStart w:val="0"/>
    <w:numRestart w:val="eachPage"/>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F4A"/>
    <w:rsid w:val="000177CE"/>
    <w:rsid w:val="00065311"/>
    <w:rsid w:val="0007710D"/>
    <w:rsid w:val="000C718F"/>
    <w:rsid w:val="001238DB"/>
    <w:rsid w:val="0014500F"/>
    <w:rsid w:val="0015527F"/>
    <w:rsid w:val="001727A4"/>
    <w:rsid w:val="001D434E"/>
    <w:rsid w:val="002418F3"/>
    <w:rsid w:val="002444A5"/>
    <w:rsid w:val="00246B2D"/>
    <w:rsid w:val="00291271"/>
    <w:rsid w:val="002B017D"/>
    <w:rsid w:val="00302FD8"/>
    <w:rsid w:val="00317015"/>
    <w:rsid w:val="00324B49"/>
    <w:rsid w:val="00336308"/>
    <w:rsid w:val="0033706E"/>
    <w:rsid w:val="003563AF"/>
    <w:rsid w:val="00364F0E"/>
    <w:rsid w:val="00393E4D"/>
    <w:rsid w:val="0039573B"/>
    <w:rsid w:val="003A60E5"/>
    <w:rsid w:val="003B7559"/>
    <w:rsid w:val="003C7360"/>
    <w:rsid w:val="003C73CD"/>
    <w:rsid w:val="003E48D2"/>
    <w:rsid w:val="003E7F3D"/>
    <w:rsid w:val="0040459B"/>
    <w:rsid w:val="00491DB5"/>
    <w:rsid w:val="00546612"/>
    <w:rsid w:val="00592A4C"/>
    <w:rsid w:val="005E366F"/>
    <w:rsid w:val="005F0EB3"/>
    <w:rsid w:val="0061391B"/>
    <w:rsid w:val="00653201"/>
    <w:rsid w:val="006C60CC"/>
    <w:rsid w:val="006C66C7"/>
    <w:rsid w:val="006E0D85"/>
    <w:rsid w:val="006E5101"/>
    <w:rsid w:val="00726209"/>
    <w:rsid w:val="007A00C5"/>
    <w:rsid w:val="007B06C0"/>
    <w:rsid w:val="007D1A53"/>
    <w:rsid w:val="007D3F4A"/>
    <w:rsid w:val="00812F22"/>
    <w:rsid w:val="008C5D13"/>
    <w:rsid w:val="008E187C"/>
    <w:rsid w:val="00923352"/>
    <w:rsid w:val="009503F4"/>
    <w:rsid w:val="00962713"/>
    <w:rsid w:val="009B4D7D"/>
    <w:rsid w:val="009F791A"/>
    <w:rsid w:val="00A0545E"/>
    <w:rsid w:val="00A44595"/>
    <w:rsid w:val="00BB21B7"/>
    <w:rsid w:val="00C05FF9"/>
    <w:rsid w:val="00C150B8"/>
    <w:rsid w:val="00C41900"/>
    <w:rsid w:val="00CA5DBB"/>
    <w:rsid w:val="00CE2746"/>
    <w:rsid w:val="00CE4583"/>
    <w:rsid w:val="00CF77ED"/>
    <w:rsid w:val="00D001BE"/>
    <w:rsid w:val="00D36B71"/>
    <w:rsid w:val="00D36EF2"/>
    <w:rsid w:val="00D3764C"/>
    <w:rsid w:val="00D423E1"/>
    <w:rsid w:val="00D472C0"/>
    <w:rsid w:val="00D47A40"/>
    <w:rsid w:val="00D97651"/>
    <w:rsid w:val="00DA4A5F"/>
    <w:rsid w:val="00DE6006"/>
    <w:rsid w:val="00E25F77"/>
    <w:rsid w:val="00E42E02"/>
    <w:rsid w:val="00E60D25"/>
    <w:rsid w:val="00E97560"/>
    <w:rsid w:val="00EA13EB"/>
    <w:rsid w:val="00EA5FE9"/>
    <w:rsid w:val="00EC2B69"/>
    <w:rsid w:val="00F450E0"/>
    <w:rsid w:val="00FA67E7"/>
    <w:rsid w:val="00FD46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4:docId w14:val="6998EBDE"/>
  <w15:docId w15:val="{6DAD9B80-F2C1-493A-AE97-03C16E191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7B06C0"/>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semiHidden/>
    <w:rsid w:val="001727A4"/>
    <w:rPr>
      <w:rFonts w:ascii="Times New Roman" w:hAnsi="Times New Roman"/>
    </w:rPr>
  </w:style>
  <w:style w:type="paragraph" w:styleId="Zpat">
    <w:name w:val="footer"/>
    <w:basedOn w:val="Normln"/>
    <w:link w:val="ZpatChar"/>
    <w:uiPriority w:val="99"/>
    <w:semiHidden/>
    <w:unhideWhenUsed/>
    <w:rsid w:val="001727A4"/>
    <w:pPr>
      <w:tabs>
        <w:tab w:val="center" w:pos="4536"/>
        <w:tab w:val="right" w:pos="9072"/>
      </w:tabs>
    </w:pPr>
  </w:style>
  <w:style w:type="character" w:customStyle="1" w:styleId="ZpatChar">
    <w:name w:val="Zápatí Char"/>
    <w:basedOn w:val="Standardnpsmoodstavce"/>
    <w:link w:val="Zpat"/>
    <w:uiPriority w:val="99"/>
    <w:semiHidden/>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5F0EB3"/>
    <w:pPr>
      <w:ind w:firstLine="1134"/>
    </w:pPr>
    <w:rPr>
      <w:b/>
      <w:sz w:val="24"/>
      <w:szCs w:val="24"/>
    </w:rPr>
  </w:style>
  <w:style w:type="character" w:customStyle="1" w:styleId="StaNadpisplohyChar">
    <w:name w:val="Sta Nadpis přílohy Char"/>
    <w:basedOn w:val="St5TextodstavceChar"/>
    <w:link w:val="StaNadpisplohy"/>
    <w:rsid w:val="005F0EB3"/>
    <w:rPr>
      <w:rFonts w:ascii="Tahoma" w:hAnsi="Tahoma"/>
      <w:b/>
      <w:color w:val="000000"/>
      <w:sz w:val="24"/>
      <w:szCs w:val="24"/>
    </w:rPr>
  </w:style>
  <w:style w:type="character" w:styleId="Zstupntext">
    <w:name w:val="Placeholder Text"/>
    <w:basedOn w:val="Standardnpsmoodstavce"/>
    <w:uiPriority w:val="99"/>
    <w:semiHidden/>
    <w:rsid w:val="00FD4655"/>
    <w:rPr>
      <w:color w:val="808080"/>
    </w:rPr>
  </w:style>
  <w:style w:type="paragraph" w:styleId="Textbubliny">
    <w:name w:val="Balloon Text"/>
    <w:basedOn w:val="Normln"/>
    <w:link w:val="TextbublinyChar"/>
    <w:uiPriority w:val="99"/>
    <w:semiHidden/>
    <w:unhideWhenUsed/>
    <w:rsid w:val="00FD4655"/>
    <w:rPr>
      <w:rFonts w:ascii="Tahoma" w:hAnsi="Tahoma" w:cs="Tahoma"/>
      <w:sz w:val="16"/>
      <w:szCs w:val="16"/>
    </w:rPr>
  </w:style>
  <w:style w:type="character" w:customStyle="1" w:styleId="TextbublinyChar">
    <w:name w:val="Text bubliny Char"/>
    <w:basedOn w:val="Standardnpsmoodstavce"/>
    <w:link w:val="Textbubliny"/>
    <w:uiPriority w:val="99"/>
    <w:semiHidden/>
    <w:rsid w:val="00FD4655"/>
    <w:rPr>
      <w:rFonts w:ascii="Tahoma" w:hAnsi="Tahoma" w:cs="Tahoma"/>
      <w:sz w:val="16"/>
      <w:szCs w:val="16"/>
    </w:rPr>
  </w:style>
  <w:style w:type="character" w:styleId="Hypertextovodkaz">
    <w:name w:val="Hyperlink"/>
    <w:basedOn w:val="Standardnpsmoodstavce"/>
    <w:uiPriority w:val="99"/>
    <w:unhideWhenUsed/>
    <w:rsid w:val="00CE27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trava.cz"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EE9C4ACA2C4C3A80572B4FCF1F1F8B"/>
        <w:category>
          <w:name w:val="Obecné"/>
          <w:gallery w:val="placeholder"/>
        </w:category>
        <w:types>
          <w:type w:val="bbPlcHdr"/>
        </w:types>
        <w:behaviors>
          <w:behavior w:val="content"/>
        </w:behaviors>
        <w:guid w:val="{4DB79863-4303-454F-8C49-8C1CF630A05F}"/>
      </w:docPartPr>
      <w:docPartBody>
        <w:p w:rsidR="00071250" w:rsidRDefault="005F208A" w:rsidP="005F208A">
          <w:pPr>
            <w:pStyle w:val="B9EE9C4ACA2C4C3A80572B4FCF1F1F8B"/>
          </w:pPr>
          <w:r w:rsidRPr="00814CFE">
            <w:rPr>
              <w:rStyle w:val="Zstupntext"/>
              <w:color w:val="3A7C22" w:themeColor="accent6" w:themeShade="BF"/>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208A"/>
    <w:rsid w:val="00071250"/>
    <w:rsid w:val="002418F3"/>
    <w:rsid w:val="005F208A"/>
    <w:rsid w:val="00D472C0"/>
    <w:rsid w:val="00DE60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F208A"/>
    <w:rPr>
      <w:color w:val="808080"/>
    </w:rPr>
  </w:style>
  <w:style w:type="paragraph" w:customStyle="1" w:styleId="B9EE9C4ACA2C4C3A80572B4FCF1F1F8B">
    <w:name w:val="B9EE9C4ACA2C4C3A80572B4FCF1F1F8B"/>
    <w:rsid w:val="005F20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E7745-3FCE-4E10-844E-C7008751E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1067</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SPU U01</vt:lpstr>
    </vt:vector>
  </TitlesOfParts>
  <Company>VIS</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SPU U01</dc:title>
  <dc:subject>SPU U01</dc:subject>
  <dc:creator>LAS</dc:creator>
  <cp:keywords>SPU U01</cp:keywords>
  <cp:lastModifiedBy>Majerová Gabriela</cp:lastModifiedBy>
  <cp:revision>3</cp:revision>
  <cp:lastPrinted>2017-12-18T12:42:00Z</cp:lastPrinted>
  <dcterms:created xsi:type="dcterms:W3CDTF">2025-03-12T13:06:00Z</dcterms:created>
  <dcterms:modified xsi:type="dcterms:W3CDTF">2025-03-12T13:26:00Z</dcterms:modified>
  <cp:contentStatus>15.9.2013</cp:contentStatus>
</cp:coreProperties>
</file>