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Dohoda o provedení úprav nájemce</w:t>
      </w:r>
      <w:r w:rsidDel="00000000" w:rsidR="00000000" w:rsidRPr="00000000">
        <w:rPr>
          <w:b w:val="1"/>
          <w:sz w:val="28"/>
          <w:szCs w:val="28"/>
          <w:rtl w:val="0"/>
        </w:rPr>
        <w:t xml:space="preserve">m</w:t>
      </w:r>
      <w:r w:rsidDel="00000000" w:rsidR="00000000" w:rsidRPr="00000000">
        <w:rPr>
          <w:rtl w:val="0"/>
        </w:rPr>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pPr>
      <w:r w:rsidDel="00000000" w:rsidR="00000000" w:rsidRPr="00000000">
        <w:rPr>
          <w:rtl w:val="0"/>
        </w:rPr>
        <w:t xml:space="preserve">uzavřená níže uvedeného dne, měsíce a roku </w:t>
      </w:r>
    </w:p>
    <w:p w:rsidR="00000000" w:rsidDel="00000000" w:rsidP="00000000" w:rsidRDefault="00000000" w:rsidRPr="00000000" w14:paraId="00000004">
      <w:pPr>
        <w:spacing w:after="0" w:line="240" w:lineRule="auto"/>
        <w:jc w:val="center"/>
        <w:rPr/>
      </w:pPr>
      <w:r w:rsidDel="00000000" w:rsidR="00000000" w:rsidRPr="00000000">
        <w:rPr>
          <w:rtl w:val="0"/>
        </w:rPr>
        <w:t xml:space="preserve">podle § 2220 a § 1746 odst. 2 a § 2201 zákona č. 89/2012 Sb., občanský zákoník, ve znění pozdějších předpisů, mezi smluvními stranami, kterými jsou:</w:t>
      </w:r>
    </w:p>
    <w:p w:rsidR="00000000" w:rsidDel="00000000" w:rsidP="00000000" w:rsidRDefault="00000000" w:rsidRPr="00000000" w14:paraId="00000005">
      <w:pPr>
        <w:spacing w:after="0" w:lineRule="auto"/>
        <w:jc w:val="both"/>
        <w:rPr>
          <w:color w:val="000000"/>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rtl w:val="0"/>
        </w:rPr>
      </w:r>
    </w:p>
    <w:p w:rsidR="00000000" w:rsidDel="00000000" w:rsidP="00000000" w:rsidRDefault="00000000" w:rsidRPr="00000000" w14:paraId="00000007">
      <w:pPr>
        <w:spacing w:after="0" w:line="240" w:lineRule="auto"/>
        <w:jc w:val="both"/>
        <w:rPr>
          <w:b w:val="1"/>
        </w:rPr>
      </w:pPr>
      <w:r w:rsidDel="00000000" w:rsidR="00000000" w:rsidRPr="00000000">
        <w:rPr>
          <w:b w:val="1"/>
          <w:rtl w:val="0"/>
        </w:rPr>
        <w:t xml:space="preserve">Pronajímatel:</w:t>
        <w:tab/>
        <w:tab/>
        <w:t xml:space="preserve">Centrum Kociánka</w:t>
      </w:r>
    </w:p>
    <w:p w:rsidR="00000000" w:rsidDel="00000000" w:rsidP="00000000" w:rsidRDefault="00000000" w:rsidRPr="00000000" w14:paraId="00000008">
      <w:pPr>
        <w:spacing w:after="0" w:line="240" w:lineRule="auto"/>
        <w:jc w:val="both"/>
        <w:rPr/>
      </w:pPr>
      <w:r w:rsidDel="00000000" w:rsidR="00000000" w:rsidRPr="00000000">
        <w:rPr>
          <w:rtl w:val="0"/>
        </w:rPr>
        <w:t xml:space="preserve">Sídlo:</w:t>
        <w:tab/>
        <w:tab/>
        <w:tab/>
        <w:t xml:space="preserve">Brno, Kociánka 93/2, PSČ 612 47</w:t>
      </w:r>
    </w:p>
    <w:p w:rsidR="00000000" w:rsidDel="00000000" w:rsidP="00000000" w:rsidRDefault="00000000" w:rsidRPr="00000000" w14:paraId="00000009">
      <w:pPr>
        <w:spacing w:after="0" w:line="240" w:lineRule="auto"/>
        <w:jc w:val="both"/>
        <w:rPr/>
      </w:pPr>
      <w:r w:rsidDel="00000000" w:rsidR="00000000" w:rsidRPr="00000000">
        <w:rPr>
          <w:rtl w:val="0"/>
        </w:rPr>
        <w:t xml:space="preserve">IČ:</w:t>
        <w:tab/>
        <w:tab/>
        <w:tab/>
        <w:t xml:space="preserve">00093378</w:t>
      </w:r>
    </w:p>
    <w:p w:rsidR="00000000" w:rsidDel="00000000" w:rsidP="00000000" w:rsidRDefault="00000000" w:rsidRPr="00000000" w14:paraId="0000000A">
      <w:pPr>
        <w:spacing w:after="0" w:line="240" w:lineRule="auto"/>
        <w:jc w:val="both"/>
        <w:rPr/>
      </w:pPr>
      <w:r w:rsidDel="00000000" w:rsidR="00000000" w:rsidRPr="00000000">
        <w:rPr>
          <w:rtl w:val="0"/>
        </w:rPr>
        <w:t xml:space="preserve">DIČ:</w:t>
        <w:tab/>
        <w:tab/>
        <w:tab/>
        <w:t xml:space="preserve">CZ00093378</w:t>
      </w:r>
    </w:p>
    <w:p w:rsidR="00000000" w:rsidDel="00000000" w:rsidP="00000000" w:rsidRDefault="00000000" w:rsidRPr="00000000" w14:paraId="0000000B">
      <w:pPr>
        <w:spacing w:after="0" w:line="240" w:lineRule="auto"/>
        <w:jc w:val="both"/>
        <w:rPr>
          <w:color w:val="ff0000"/>
        </w:rPr>
      </w:pPr>
      <w:r w:rsidDel="00000000" w:rsidR="00000000" w:rsidRPr="00000000">
        <w:rPr>
          <w:rtl w:val="0"/>
        </w:rPr>
        <w:t xml:space="preserve">Bankovní spojení:</w:t>
        <w:tab/>
        <w:t xml:space="preserve">ČNB Brno, č. ú.: 197 136 621/0710  </w:t>
      </w:r>
      <w:r w:rsidDel="00000000" w:rsidR="00000000" w:rsidRPr="00000000">
        <w:rPr>
          <w:rtl w:val="0"/>
        </w:rPr>
      </w:r>
    </w:p>
    <w:p w:rsidR="00000000" w:rsidDel="00000000" w:rsidP="00000000" w:rsidRDefault="00000000" w:rsidRPr="00000000" w14:paraId="0000000C">
      <w:pPr>
        <w:spacing w:after="0" w:line="240" w:lineRule="auto"/>
        <w:jc w:val="both"/>
        <w:rPr>
          <w:color w:val="ff0000"/>
        </w:rPr>
      </w:pPr>
      <w:r w:rsidDel="00000000" w:rsidR="00000000" w:rsidRPr="00000000">
        <w:rPr>
          <w:rtl w:val="0"/>
        </w:rPr>
        <w:t xml:space="preserve">Zastoupené:</w:t>
        <w:tab/>
        <w:tab/>
      </w:r>
      <w:r w:rsidDel="00000000" w:rsidR="00000000" w:rsidRPr="00000000">
        <w:rPr>
          <w:color w:val="ff0000"/>
          <w:rtl w:val="0"/>
        </w:rPr>
        <w:t xml:space="preserve">XXXXXXXXXXXX</w:t>
      </w:r>
      <w:r w:rsidDel="00000000" w:rsidR="00000000" w:rsidRPr="00000000">
        <w:rPr>
          <w:rtl w:val="0"/>
        </w:rPr>
        <w:t xml:space="preserve">, ředitelem</w:t>
      </w: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r>
    </w:p>
    <w:p w:rsidR="00000000" w:rsidDel="00000000" w:rsidP="00000000" w:rsidRDefault="00000000" w:rsidRPr="00000000" w14:paraId="0000000E">
      <w:pPr>
        <w:spacing w:after="0" w:line="240" w:lineRule="auto"/>
        <w:jc w:val="both"/>
        <w:rPr/>
      </w:pPr>
      <w:r w:rsidDel="00000000" w:rsidR="00000000" w:rsidRPr="00000000">
        <w:rPr>
          <w:rtl w:val="0"/>
        </w:rPr>
        <w:t xml:space="preserve">a</w:t>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spacing w:after="0" w:line="240" w:lineRule="auto"/>
        <w:rPr>
          <w:b w:val="1"/>
          <w:color w:val="000000"/>
        </w:rPr>
      </w:pPr>
      <w:r w:rsidDel="00000000" w:rsidR="00000000" w:rsidRPr="00000000">
        <w:rPr>
          <w:b w:val="1"/>
          <w:rtl w:val="0"/>
        </w:rPr>
        <w:t xml:space="preserve">Nájemce</w:t>
      </w:r>
      <w:r w:rsidDel="00000000" w:rsidR="00000000" w:rsidRPr="00000000">
        <w:rPr>
          <w:b w:val="1"/>
          <w:color w:val="000000"/>
          <w:rtl w:val="0"/>
        </w:rPr>
        <w:tab/>
        <w:tab/>
        <w:t xml:space="preserve">Mateřská škola a základní škola Brno, Kociánka, příspěvková organizace</w:t>
      </w:r>
    </w:p>
    <w:p w:rsidR="00000000" w:rsidDel="00000000" w:rsidP="00000000" w:rsidRDefault="00000000" w:rsidRPr="00000000" w14:paraId="00000011">
      <w:pPr>
        <w:spacing w:after="0" w:line="240" w:lineRule="auto"/>
        <w:ind w:left="1410" w:hanging="1410"/>
        <w:jc w:val="both"/>
        <w:rPr/>
      </w:pPr>
      <w:r w:rsidDel="00000000" w:rsidR="00000000" w:rsidRPr="00000000">
        <w:rPr>
          <w:rtl w:val="0"/>
        </w:rPr>
        <w:t xml:space="preserve">Sídlo:</w:t>
        <w:tab/>
        <w:tab/>
        <w:tab/>
        <w:t xml:space="preserve">Brno, Kociánka 2801/6a, PSČ 612 00 </w:t>
      </w:r>
    </w:p>
    <w:p w:rsidR="00000000" w:rsidDel="00000000" w:rsidP="00000000" w:rsidRDefault="00000000" w:rsidRPr="00000000" w14:paraId="00000012">
      <w:pPr>
        <w:spacing w:after="0" w:line="240" w:lineRule="auto"/>
        <w:ind w:left="1410" w:hanging="1410"/>
        <w:jc w:val="both"/>
        <w:rPr/>
      </w:pPr>
      <w:r w:rsidDel="00000000" w:rsidR="00000000" w:rsidRPr="00000000">
        <w:rPr>
          <w:rtl w:val="0"/>
        </w:rPr>
        <w:t xml:space="preserve">IČ:</w:t>
        <w:tab/>
        <w:tab/>
        <w:tab/>
        <w:t xml:space="preserve">62157396</w:t>
      </w:r>
    </w:p>
    <w:p w:rsidR="00000000" w:rsidDel="00000000" w:rsidP="00000000" w:rsidRDefault="00000000" w:rsidRPr="00000000" w14:paraId="00000013">
      <w:pPr>
        <w:spacing w:after="0" w:line="240" w:lineRule="auto"/>
        <w:ind w:left="1410" w:hanging="1410"/>
        <w:jc w:val="both"/>
        <w:rPr>
          <w:color w:val="ff0000"/>
        </w:rPr>
      </w:pPr>
      <w:r w:rsidDel="00000000" w:rsidR="00000000" w:rsidRPr="00000000">
        <w:rPr>
          <w:rtl w:val="0"/>
        </w:rPr>
        <w:t xml:space="preserve">Bankovní spojení:</w:t>
        <w:tab/>
        <w:t xml:space="preserve">UniCredit Bank, pob. Brno, č. ú.: 138 808 4451 / 2700</w:t>
      </w:r>
      <w:r w:rsidDel="00000000" w:rsidR="00000000" w:rsidRPr="00000000">
        <w:rPr>
          <w:rtl w:val="0"/>
        </w:rPr>
      </w:r>
    </w:p>
    <w:p w:rsidR="00000000" w:rsidDel="00000000" w:rsidP="00000000" w:rsidRDefault="00000000" w:rsidRPr="00000000" w14:paraId="00000014">
      <w:pPr>
        <w:spacing w:after="0" w:line="240" w:lineRule="auto"/>
        <w:ind w:left="1410" w:hanging="1410"/>
        <w:jc w:val="both"/>
        <w:rPr>
          <w:color w:val="ff0000"/>
        </w:rPr>
      </w:pPr>
      <w:r w:rsidDel="00000000" w:rsidR="00000000" w:rsidRPr="00000000">
        <w:rPr>
          <w:rtl w:val="0"/>
        </w:rPr>
        <w:t xml:space="preserve">Zastoupená:</w:t>
        <w:tab/>
        <w:tab/>
        <w:tab/>
      </w:r>
      <w:r w:rsidDel="00000000" w:rsidR="00000000" w:rsidRPr="00000000">
        <w:rPr>
          <w:color w:val="ff0000"/>
          <w:rtl w:val="0"/>
        </w:rPr>
        <w:t xml:space="preserve">XXXXXXXXXXXX</w:t>
      </w:r>
      <w:r w:rsidDel="00000000" w:rsidR="00000000" w:rsidRPr="00000000">
        <w:rPr>
          <w:rtl w:val="0"/>
        </w:rPr>
        <w:t xml:space="preserve">, ředitelkou</w:t>
      </w:r>
      <w:r w:rsidDel="00000000" w:rsidR="00000000" w:rsidRPr="00000000">
        <w:rPr>
          <w:rtl w:val="0"/>
        </w:rPr>
      </w:r>
    </w:p>
    <w:p w:rsidR="00000000" w:rsidDel="00000000" w:rsidP="00000000" w:rsidRDefault="00000000" w:rsidRPr="00000000" w14:paraId="00000015">
      <w:pPr>
        <w:spacing w:after="0" w:lineRule="auto"/>
        <w:jc w:val="center"/>
        <w:rPr>
          <w:color w:val="000000"/>
        </w:rPr>
      </w:pPr>
      <w:r w:rsidDel="00000000" w:rsidR="00000000" w:rsidRPr="00000000">
        <w:rPr>
          <w:rtl w:val="0"/>
        </w:rPr>
      </w:r>
    </w:p>
    <w:p w:rsidR="00000000" w:rsidDel="00000000" w:rsidP="00000000" w:rsidRDefault="00000000" w:rsidRPr="00000000" w14:paraId="00000016">
      <w:pPr>
        <w:spacing w:after="0" w:line="240" w:lineRule="auto"/>
        <w:rPr>
          <w:color w:val="000000"/>
        </w:rPr>
      </w:pPr>
      <w:r w:rsidDel="00000000" w:rsidR="00000000" w:rsidRPr="00000000">
        <w:rPr>
          <w:rtl w:val="0"/>
        </w:rPr>
      </w:r>
    </w:p>
    <w:p w:rsidR="00000000" w:rsidDel="00000000" w:rsidP="00000000" w:rsidRDefault="00000000" w:rsidRPr="00000000" w14:paraId="00000017">
      <w:pPr>
        <w:spacing w:after="0" w:lineRule="auto"/>
        <w:jc w:val="center"/>
        <w:rPr>
          <w:b w:val="1"/>
          <w:color w:val="000000"/>
        </w:rPr>
      </w:pPr>
      <w:r w:rsidDel="00000000" w:rsidR="00000000" w:rsidRPr="00000000">
        <w:rPr>
          <w:b w:val="1"/>
          <w:color w:val="000000"/>
          <w:rtl w:val="0"/>
        </w:rPr>
        <w:t xml:space="preserve">I.</w:t>
      </w:r>
    </w:p>
    <w:p w:rsidR="00000000" w:rsidDel="00000000" w:rsidP="00000000" w:rsidRDefault="00000000" w:rsidRPr="00000000" w14:paraId="00000018">
      <w:pPr>
        <w:spacing w:after="0" w:lineRule="auto"/>
        <w:jc w:val="center"/>
        <w:rPr>
          <w:b w:val="1"/>
          <w:color w:val="000000"/>
        </w:rPr>
      </w:pPr>
      <w:r w:rsidDel="00000000" w:rsidR="00000000" w:rsidRPr="00000000">
        <w:rPr>
          <w:b w:val="1"/>
          <w:color w:val="000000"/>
          <w:rtl w:val="0"/>
        </w:rPr>
        <w:t xml:space="preserve">Úvodní ustanovení</w:t>
      </w:r>
    </w:p>
    <w:p w:rsidR="00000000" w:rsidDel="00000000" w:rsidP="00000000" w:rsidRDefault="00000000" w:rsidRPr="00000000" w14:paraId="00000019">
      <w:pPr>
        <w:spacing w:after="0" w:line="240" w:lineRule="auto"/>
        <w:rPr>
          <w:color w:val="000000"/>
        </w:rPr>
      </w:pPr>
      <w:r w:rsidDel="00000000" w:rsidR="00000000" w:rsidRPr="00000000">
        <w:rPr>
          <w:rtl w:val="0"/>
        </w:rPr>
      </w:r>
    </w:p>
    <w:p w:rsidR="00000000" w:rsidDel="00000000" w:rsidP="00000000" w:rsidRDefault="00000000" w:rsidRPr="00000000" w14:paraId="0000001A">
      <w:pPr>
        <w:spacing w:after="0" w:line="240" w:lineRule="auto"/>
        <w:rPr>
          <w:color w:val="00000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Dne 14.12.2023 uzavřely smluvní strany smlouvu o nájmu nemovitých věcí, a to na dobu od 01.01.2024 do 31.12.2026 (dále jen „Nájemní smlouva“).</w:t>
      </w:r>
    </w:p>
    <w:p w:rsidR="00000000" w:rsidDel="00000000" w:rsidP="00000000" w:rsidRDefault="00000000" w:rsidRPr="00000000" w14:paraId="0000001C">
      <w:pPr>
        <w:spacing w:after="0" w:line="240" w:lineRule="auto"/>
        <w:rPr>
          <w:color w:val="000000"/>
        </w:rPr>
      </w:pPr>
      <w:r w:rsidDel="00000000" w:rsidR="00000000" w:rsidRPr="00000000">
        <w:rPr>
          <w:rtl w:val="0"/>
        </w:rPr>
      </w:r>
    </w:p>
    <w:p w:rsidR="00000000" w:rsidDel="00000000" w:rsidP="00000000" w:rsidRDefault="00000000" w:rsidRPr="00000000" w14:paraId="0000001D">
      <w:pPr>
        <w:spacing w:after="0" w:line="240" w:lineRule="auto"/>
        <w:rPr>
          <w:color w:val="000000"/>
        </w:rPr>
      </w:pPr>
      <w:r w:rsidDel="00000000" w:rsidR="00000000" w:rsidRPr="00000000">
        <w:rPr>
          <w:color w:val="000000"/>
          <w:rtl w:val="0"/>
        </w:rPr>
        <w:t xml:space="preserve">2.    Předmětem nájmu je mimo jiné část nemovité věci budovy  č.p. 2801, která je součástí pozemku     </w:t>
      </w:r>
    </w:p>
    <w:p w:rsidR="00000000" w:rsidDel="00000000" w:rsidP="00000000" w:rsidRDefault="00000000" w:rsidRPr="00000000" w14:paraId="0000001E">
      <w:pPr>
        <w:spacing w:after="0" w:line="240" w:lineRule="auto"/>
        <w:rPr/>
      </w:pPr>
      <w:r w:rsidDel="00000000" w:rsidR="00000000" w:rsidRPr="00000000">
        <w:rPr>
          <w:color w:val="000000"/>
          <w:rtl w:val="0"/>
        </w:rPr>
        <w:t xml:space="preserve">       p. č. 4186, o výměře plochy  části nemovité věci 2.663,32 m</w:t>
      </w:r>
      <w:r w:rsidDel="00000000" w:rsidR="00000000" w:rsidRPr="00000000">
        <w:rPr>
          <w:color w:val="000000"/>
          <w:vertAlign w:val="superscript"/>
          <w:rtl w:val="0"/>
        </w:rPr>
        <w:t xml:space="preserve">2</w:t>
      </w:r>
      <w:r w:rsidDel="00000000" w:rsidR="00000000" w:rsidRPr="00000000">
        <w:rPr>
          <w:color w:val="000000"/>
          <w:rtl w:val="0"/>
        </w:rPr>
        <w:t xml:space="preserve"> – vymezené  přílohou  č. 1  Nájemní     </w:t>
      </w:r>
      <w:r w:rsidDel="00000000" w:rsidR="00000000" w:rsidRPr="00000000">
        <w:rPr>
          <w:rtl w:val="0"/>
        </w:rPr>
      </w:r>
    </w:p>
    <w:p w:rsidR="00000000" w:rsidDel="00000000" w:rsidP="00000000" w:rsidRDefault="00000000" w:rsidRPr="00000000" w14:paraId="0000001F">
      <w:pPr>
        <w:spacing w:after="0" w:line="240" w:lineRule="auto"/>
        <w:rPr>
          <w:color w:val="000000"/>
        </w:rPr>
      </w:pPr>
      <w:r w:rsidDel="00000000" w:rsidR="00000000" w:rsidRPr="00000000">
        <w:rPr>
          <w:color w:val="000000"/>
          <w:rtl w:val="0"/>
        </w:rPr>
        <w:t xml:space="preserve">       smlouvy. Dále uváděné níže v dohodě pouze jako Budova.</w:t>
      </w:r>
    </w:p>
    <w:p w:rsidR="00000000" w:rsidDel="00000000" w:rsidP="00000000" w:rsidRDefault="00000000" w:rsidRPr="00000000" w14:paraId="00000020">
      <w:pPr>
        <w:spacing w:after="0" w:line="240" w:lineRule="auto"/>
        <w:jc w:val="both"/>
        <w:rPr>
          <w:color w:val="000000"/>
        </w:rPr>
      </w:pPr>
      <w:r w:rsidDel="00000000" w:rsidR="00000000" w:rsidRPr="00000000">
        <w:rPr>
          <w:rtl w:val="0"/>
        </w:rPr>
      </w:r>
    </w:p>
    <w:p w:rsidR="00000000" w:rsidDel="00000000" w:rsidP="00000000" w:rsidRDefault="00000000" w:rsidRPr="00000000" w14:paraId="00000021">
      <w:pPr>
        <w:spacing w:after="0" w:line="240" w:lineRule="auto"/>
        <w:rPr>
          <w:color w:val="000000"/>
        </w:rPr>
      </w:pPr>
      <w:r w:rsidDel="00000000" w:rsidR="00000000" w:rsidRPr="00000000">
        <w:rPr>
          <w:rtl w:val="0"/>
        </w:rPr>
      </w:r>
    </w:p>
    <w:p w:rsidR="00000000" w:rsidDel="00000000" w:rsidP="00000000" w:rsidRDefault="00000000" w:rsidRPr="00000000" w14:paraId="00000022">
      <w:pPr>
        <w:spacing w:after="0" w:lineRule="auto"/>
        <w:jc w:val="center"/>
        <w:rPr>
          <w:b w:val="1"/>
          <w:color w:val="000000"/>
        </w:rPr>
      </w:pPr>
      <w:r w:rsidDel="00000000" w:rsidR="00000000" w:rsidRPr="00000000">
        <w:rPr>
          <w:b w:val="1"/>
          <w:color w:val="000000"/>
          <w:rtl w:val="0"/>
        </w:rPr>
        <w:t xml:space="preserve">II.</w:t>
      </w:r>
    </w:p>
    <w:p w:rsidR="00000000" w:rsidDel="00000000" w:rsidP="00000000" w:rsidRDefault="00000000" w:rsidRPr="00000000" w14:paraId="00000023">
      <w:pPr>
        <w:spacing w:after="0" w:lineRule="auto"/>
        <w:jc w:val="center"/>
        <w:rPr>
          <w:b w:val="1"/>
          <w:color w:val="000000"/>
        </w:rPr>
      </w:pPr>
      <w:r w:rsidDel="00000000" w:rsidR="00000000" w:rsidRPr="00000000">
        <w:rPr>
          <w:b w:val="1"/>
          <w:color w:val="000000"/>
          <w:rtl w:val="0"/>
        </w:rPr>
        <w:t xml:space="preserve">Souhlas pronajímatele</w:t>
      </w:r>
    </w:p>
    <w:p w:rsidR="00000000" w:rsidDel="00000000" w:rsidP="00000000" w:rsidRDefault="00000000" w:rsidRPr="00000000" w14:paraId="00000024">
      <w:pPr>
        <w:spacing w:after="0" w:line="240" w:lineRule="auto"/>
        <w:rPr>
          <w:color w:val="00000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shodně prohlašují, že v části Budovy označované pronajímatelem jako pavilon F            a v Přístavbě je třeba pokračovat v modernizaci datové infrastruktury, která byla započata v ostatních částech Budovy v roce 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spacing w:after="0" w:line="240" w:lineRule="auto"/>
        <w:rPr>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Nájemce si nechal dodavatelsky zpracovat  projekt v podobě nabídky s názvem „Rekonstrukce datové infastruktury  pro MŠ a ZŠ Brno, Kociánka-Budova F a Přístavba“, která je přílohou této dohody. Dále uváděná níže v dohodě jako Nabídka.</w:t>
      </w:r>
    </w:p>
    <w:p w:rsidR="00000000" w:rsidDel="00000000" w:rsidP="00000000" w:rsidRDefault="00000000" w:rsidRPr="00000000" w14:paraId="00000028">
      <w:pPr>
        <w:spacing w:after="0" w:line="240" w:lineRule="auto"/>
        <w:jc w:val="both"/>
        <w:rPr>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3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Pronajímatel tímto uděluje nájemci souhlas podle čl. IV. 8 písm. e) Nájemní smlouvy s tím, že v rozsahu definovaném Nabídkou provede na předmětu nájmu, tj. pavilonu F a v Přístavbě, změny spočívající v realizaci projektu. Nájemce není při skončení nájmu povinen uvést místnost do původního stavu.</w:t>
      </w:r>
    </w:p>
    <w:p w:rsidR="00000000" w:rsidDel="00000000" w:rsidP="00000000" w:rsidRDefault="00000000" w:rsidRPr="00000000" w14:paraId="0000002A">
      <w:pPr>
        <w:spacing w:after="0" w:line="240" w:lineRule="auto"/>
        <w:jc w:val="both"/>
        <w:rPr>
          <w:color w:val="000000"/>
        </w:rPr>
      </w:pPr>
      <w:r w:rsidDel="00000000" w:rsidR="00000000" w:rsidRPr="00000000">
        <w:rPr>
          <w:rtl w:val="0"/>
        </w:rPr>
      </w:r>
    </w:p>
    <w:p w:rsidR="00000000" w:rsidDel="00000000" w:rsidP="00000000" w:rsidRDefault="00000000" w:rsidRPr="00000000" w14:paraId="0000002B">
      <w:pPr>
        <w:spacing w:after="0" w:line="240" w:lineRule="auto"/>
        <w:jc w:val="both"/>
        <w:rPr>
          <w:color w:val="000000"/>
        </w:rPr>
      </w:pPr>
      <w:r w:rsidDel="00000000" w:rsidR="00000000" w:rsidRPr="00000000">
        <w:rPr>
          <w:rtl w:val="0"/>
        </w:rPr>
      </w:r>
    </w:p>
    <w:p w:rsidR="00000000" w:rsidDel="00000000" w:rsidP="00000000" w:rsidRDefault="00000000" w:rsidRPr="00000000" w14:paraId="0000002C">
      <w:pPr>
        <w:spacing w:after="0" w:line="240" w:lineRule="auto"/>
        <w:jc w:val="both"/>
        <w:rPr>
          <w:color w:val="000000"/>
        </w:rPr>
      </w:pPr>
      <w:r w:rsidDel="00000000" w:rsidR="00000000" w:rsidRPr="00000000">
        <w:rPr>
          <w:rtl w:val="0"/>
        </w:rPr>
      </w:r>
    </w:p>
    <w:p w:rsidR="00000000" w:rsidDel="00000000" w:rsidP="00000000" w:rsidRDefault="00000000" w:rsidRPr="00000000" w14:paraId="0000002D">
      <w:pPr>
        <w:spacing w:after="0" w:lineRule="auto"/>
        <w:jc w:val="center"/>
        <w:rPr>
          <w:b w:val="1"/>
          <w:color w:val="000000"/>
        </w:rPr>
      </w:pPr>
      <w:r w:rsidDel="00000000" w:rsidR="00000000" w:rsidRPr="00000000">
        <w:rPr>
          <w:b w:val="1"/>
          <w:color w:val="000000"/>
          <w:rtl w:val="0"/>
        </w:rPr>
        <w:t xml:space="preserve">III. </w:t>
      </w:r>
    </w:p>
    <w:p w:rsidR="00000000" w:rsidDel="00000000" w:rsidP="00000000" w:rsidRDefault="00000000" w:rsidRPr="00000000" w14:paraId="0000002E">
      <w:pPr>
        <w:spacing w:after="0" w:lineRule="auto"/>
        <w:jc w:val="center"/>
        <w:rPr>
          <w:b w:val="1"/>
          <w:color w:val="000000"/>
        </w:rPr>
      </w:pPr>
      <w:r w:rsidDel="00000000" w:rsidR="00000000" w:rsidRPr="00000000">
        <w:rPr>
          <w:b w:val="1"/>
          <w:color w:val="000000"/>
          <w:rtl w:val="0"/>
        </w:rPr>
        <w:t xml:space="preserve">Vyrovnání zhodnocení</w:t>
      </w:r>
    </w:p>
    <w:p w:rsidR="00000000" w:rsidDel="00000000" w:rsidP="00000000" w:rsidRDefault="00000000" w:rsidRPr="00000000" w14:paraId="0000002F">
      <w:pPr>
        <w:spacing w:after="0" w:line="240" w:lineRule="auto"/>
        <w:jc w:val="both"/>
        <w:rPr>
          <w:color w:val="00000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Nájemce zrealizuje práce v Nabídce v měsíci únoru 2025 na svůj náklad. </w:t>
      </w:r>
    </w:p>
    <w:p w:rsidR="00000000" w:rsidDel="00000000" w:rsidP="00000000" w:rsidRDefault="00000000" w:rsidRPr="00000000" w14:paraId="00000031">
      <w:pPr>
        <w:spacing w:after="0" w:line="240" w:lineRule="auto"/>
        <w:jc w:val="both"/>
        <w:rPr>
          <w:color w:val="00000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Náklady nájemce na akci jsou předpokládány ve výši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89 262,91 Kč vč. DPH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Smluvní strany se dohodly na vyrovnání v případě, že nájem Budovy nebude trvat alespoň do 31. 12. 2029, přičemž za trvání nájmu se pro účely této dohody považuje i uzavření nové nájemní smlouvy. </w:t>
      </w:r>
    </w:p>
    <w:p w:rsidR="00000000" w:rsidDel="00000000" w:rsidP="00000000" w:rsidRDefault="00000000" w:rsidRPr="00000000" w14:paraId="00000033">
      <w:pPr>
        <w:spacing w:after="0" w:line="240" w:lineRule="auto"/>
        <w:jc w:val="both"/>
        <w:rPr>
          <w:color w:val="00000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nebude nájem Budovy nepřetržitě trvat alespoň do 31. 12. 2029, ať již z důvodu předčasného ukončení Nájemní smlouvy před 31. 12. 2026 nebo nesjednání nájmu na následující období sjednané Nájemní smlouvou, tj. na období po 31. 12. 2026, uhradí pronajímatel nájemci za každý měsíc neexistence nájmu náhradu v částce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1 539,- Kč</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což odpovídá poměrné části nákladů na zhodnocení Budovy za 1 měsíc (počítáno od března 2025).</w:t>
      </w:r>
    </w:p>
    <w:p w:rsidR="00000000" w:rsidDel="00000000" w:rsidP="00000000" w:rsidRDefault="00000000" w:rsidRPr="00000000" w14:paraId="00000035">
      <w:pPr>
        <w:spacing w:after="0" w:line="240" w:lineRule="auto"/>
        <w:jc w:val="both"/>
        <w:rPr>
          <w:color w:val="00000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Pronajímatel je povinen uhradit nájemci náhradu do 15 dnů ode dne, kdy nájemce náhradu          u pronajímatele uplatní.</w:t>
      </w:r>
    </w:p>
    <w:p w:rsidR="00000000" w:rsidDel="00000000" w:rsidP="00000000" w:rsidRDefault="00000000" w:rsidRPr="00000000" w14:paraId="00000037">
      <w:pPr>
        <w:spacing w:after="0" w:line="240" w:lineRule="auto"/>
        <w:jc w:val="both"/>
        <w:rPr>
          <w:color w:val="00000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nájem Budovy bude nepřetržitě trvat do 31. 12. 2029, nevznikne pronajímateli povinnost náhradu zhodnocení nájemci hradit.</w:t>
      </w:r>
    </w:p>
    <w:p w:rsidR="00000000" w:rsidDel="00000000" w:rsidP="00000000" w:rsidRDefault="00000000" w:rsidRPr="00000000" w14:paraId="00000039">
      <w:pPr>
        <w:spacing w:after="0" w:line="240" w:lineRule="auto"/>
        <w:jc w:val="both"/>
        <w:rPr>
          <w:color w:val="000000"/>
        </w:rPr>
      </w:pPr>
      <w:r w:rsidDel="00000000" w:rsidR="00000000" w:rsidRPr="00000000">
        <w:rPr>
          <w:rtl w:val="0"/>
        </w:rPr>
      </w:r>
    </w:p>
    <w:p w:rsidR="00000000" w:rsidDel="00000000" w:rsidP="00000000" w:rsidRDefault="00000000" w:rsidRPr="00000000" w14:paraId="0000003A">
      <w:pPr>
        <w:spacing w:after="0" w:line="240" w:lineRule="auto"/>
        <w:jc w:val="both"/>
        <w:rPr>
          <w:color w:val="000000"/>
        </w:rPr>
      </w:pPr>
      <w:r w:rsidDel="00000000" w:rsidR="00000000" w:rsidRPr="00000000">
        <w:rPr>
          <w:color w:val="000000"/>
          <w:rtl w:val="0"/>
        </w:rPr>
        <w:t xml:space="preserve">6.    Po  dobu  trvání  nájmu bude  náklady  na toto technické zhodnocení  budovy  účetně  odepisovat     </w:t>
      </w:r>
    </w:p>
    <w:p w:rsidR="00000000" w:rsidDel="00000000" w:rsidP="00000000" w:rsidRDefault="00000000" w:rsidRPr="00000000" w14:paraId="0000003B">
      <w:pPr>
        <w:spacing w:after="0" w:line="240" w:lineRule="auto"/>
        <w:ind w:left="336" w:firstLine="0"/>
        <w:jc w:val="both"/>
        <w:rPr>
          <w:color w:val="000000"/>
        </w:rPr>
      </w:pPr>
      <w:r w:rsidDel="00000000" w:rsidR="00000000" w:rsidRPr="00000000">
        <w:rPr>
          <w:color w:val="000000"/>
          <w:rtl w:val="0"/>
        </w:rPr>
        <w:t xml:space="preserve">nájemce a při definitivním skončení nájmu bude po majetkoprávní stránce postupováno dle bodu VII.14  Nájemní smlouvy.</w:t>
      </w:r>
    </w:p>
    <w:p w:rsidR="00000000" w:rsidDel="00000000" w:rsidP="00000000" w:rsidRDefault="00000000" w:rsidRPr="00000000" w14:paraId="0000003C">
      <w:pPr>
        <w:spacing w:after="0" w:line="240" w:lineRule="auto"/>
        <w:jc w:val="both"/>
        <w:rPr>
          <w:color w:val="00000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Rule="auto"/>
        <w:jc w:val="center"/>
        <w:rPr>
          <w:b w:val="1"/>
        </w:rPr>
      </w:pPr>
      <w:r w:rsidDel="00000000" w:rsidR="00000000" w:rsidRPr="00000000">
        <w:rPr>
          <w:b w:val="1"/>
          <w:rtl w:val="0"/>
        </w:rPr>
        <w:t xml:space="preserve">IV. </w:t>
      </w:r>
    </w:p>
    <w:p w:rsidR="00000000" w:rsidDel="00000000" w:rsidP="00000000" w:rsidRDefault="00000000" w:rsidRPr="00000000" w14:paraId="0000003F">
      <w:pPr>
        <w:spacing w:after="0" w:lineRule="auto"/>
        <w:jc w:val="center"/>
        <w:rPr>
          <w:b w:val="1"/>
          <w:color w:val="000000"/>
        </w:rPr>
      </w:pPr>
      <w:r w:rsidDel="00000000" w:rsidR="00000000" w:rsidRPr="00000000">
        <w:rPr>
          <w:b w:val="1"/>
          <w:color w:val="000000"/>
          <w:rtl w:val="0"/>
        </w:rPr>
        <w:t xml:space="preserve">Závěrečná ujednání</w:t>
      </w:r>
    </w:p>
    <w:p w:rsidR="00000000" w:rsidDel="00000000" w:rsidP="00000000" w:rsidRDefault="00000000" w:rsidRPr="00000000" w14:paraId="00000040">
      <w:pPr>
        <w:spacing w:after="0" w:line="240" w:lineRule="auto"/>
        <w:jc w:val="both"/>
        <w:rPr>
          <w:color w:val="00000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Tato dohoda se neuplatní, pokud nájemce práce uváděné v Nabídce nezrealizuje.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nájemce zrealizuje práce uváděné v Nabídce v nižším rozsahu, než je  předpokládáno v čl. III. odst. 2 dohody, sníží se poměrně k tomuto závazek pronajímatele nahradit náklady nájemce na tuto realizaci. O nové hodnotě zhodnocení sepíší smluvní strany písemný záznam.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dojde k navýšení nákladů oproti předpokladu v čl. III. odst. 2 dohody, jde toto k tíži nájemce a závazek pronajímatele nahradit zhodnocení Budovy se nezvyšuje.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Dohoda podléhá uveřejnění v registru smluv. Smluvní strany se dohodly, že návrh na uveřejnění smlouvy v registru smluv podá pronajímatel.</w:t>
      </w:r>
    </w:p>
    <w:p w:rsidR="00000000" w:rsidDel="00000000" w:rsidP="00000000" w:rsidRDefault="00000000" w:rsidRPr="00000000" w14:paraId="00000048">
      <w:pPr>
        <w:spacing w:after="0" w:lineRule="auto"/>
        <w:jc w:val="both"/>
        <w:rPr>
          <w:color w:val="000000"/>
        </w:rPr>
      </w:pPr>
      <w:r w:rsidDel="00000000" w:rsidR="00000000" w:rsidRPr="00000000">
        <w:rPr>
          <w:rtl w:val="0"/>
        </w:rPr>
      </w:r>
    </w:p>
    <w:p w:rsidR="00000000" w:rsidDel="00000000" w:rsidP="00000000" w:rsidRDefault="00000000" w:rsidRPr="00000000" w14:paraId="00000049">
      <w:pPr>
        <w:spacing w:after="0" w:lineRule="auto"/>
        <w:jc w:val="both"/>
        <w:rPr>
          <w:color w:val="000000"/>
        </w:rPr>
      </w:pPr>
      <w:r w:rsidDel="00000000" w:rsidR="00000000" w:rsidRPr="00000000">
        <w:rPr>
          <w:color w:val="000000"/>
          <w:rtl w:val="0"/>
        </w:rPr>
        <w:t xml:space="preserve">V Brně dne</w:t>
      </w:r>
      <w:r w:rsidDel="00000000" w:rsidR="00000000" w:rsidRPr="00000000">
        <w:rPr>
          <w:rtl w:val="0"/>
        </w:rPr>
        <w:t xml:space="preserve"> 7.2.2025</w:t>
      </w:r>
      <w:r w:rsidDel="00000000" w:rsidR="00000000" w:rsidRPr="00000000">
        <w:rPr>
          <w:rtl w:val="0"/>
        </w:rPr>
      </w:r>
    </w:p>
    <w:p w:rsidR="00000000" w:rsidDel="00000000" w:rsidP="00000000" w:rsidRDefault="00000000" w:rsidRPr="00000000" w14:paraId="0000004A">
      <w:pPr>
        <w:spacing w:after="0" w:lineRule="auto"/>
        <w:jc w:val="both"/>
        <w:rPr>
          <w:color w:val="000000"/>
        </w:rPr>
      </w:pPr>
      <w:r w:rsidDel="00000000" w:rsidR="00000000" w:rsidRPr="00000000">
        <w:rPr>
          <w:rtl w:val="0"/>
        </w:rPr>
      </w:r>
    </w:p>
    <w:p w:rsidR="00000000" w:rsidDel="00000000" w:rsidP="00000000" w:rsidRDefault="00000000" w:rsidRPr="00000000" w14:paraId="0000004B">
      <w:pPr>
        <w:spacing w:after="0" w:lineRule="auto"/>
        <w:jc w:val="both"/>
        <w:rPr>
          <w:color w:val="000000"/>
        </w:rPr>
      </w:pPr>
      <w:r w:rsidDel="00000000" w:rsidR="00000000" w:rsidRPr="00000000">
        <w:rPr>
          <w:color w:val="000000"/>
          <w:rtl w:val="0"/>
        </w:rPr>
        <w:t xml:space="preserve">Za pronajímatele:                                                     Za nájemce:</w:t>
      </w:r>
    </w:p>
    <w:p w:rsidR="00000000" w:rsidDel="00000000" w:rsidP="00000000" w:rsidRDefault="00000000" w:rsidRPr="00000000" w14:paraId="0000004C">
      <w:pPr>
        <w:spacing w:after="0" w:lineRule="auto"/>
        <w:jc w:val="both"/>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t xml:space="preserve">………………………………..                                            ….……………………………….</w:t>
      </w:r>
    </w:p>
    <w:p w:rsidR="00000000" w:rsidDel="00000000" w:rsidP="00000000" w:rsidRDefault="00000000" w:rsidRPr="00000000" w14:paraId="00000050">
      <w:pPr>
        <w:spacing w:after="0" w:lineRule="auto"/>
        <w:jc w:val="both"/>
        <w:rPr>
          <w:color w:val="000000"/>
        </w:rPr>
      </w:pPr>
      <w:r w:rsidDel="00000000" w:rsidR="00000000" w:rsidRPr="00000000">
        <w:rPr>
          <w:color w:val="ff0000"/>
          <w:rtl w:val="0"/>
        </w:rPr>
        <w:t xml:space="preserve">XXXXXXXXXXXXXXX</w:t>
      </w:r>
      <w:r w:rsidDel="00000000" w:rsidR="00000000" w:rsidRPr="00000000">
        <w:rPr>
          <w:rtl w:val="0"/>
        </w:rPr>
        <w:t xml:space="preserve">, ředitel                                 </w:t>
      </w:r>
      <w:r w:rsidDel="00000000" w:rsidR="00000000" w:rsidRPr="00000000">
        <w:rPr>
          <w:color w:val="ff0000"/>
          <w:rtl w:val="0"/>
        </w:rPr>
        <w:t xml:space="preserve">XXXXXXXXXXXXXX</w:t>
      </w:r>
      <w:r w:rsidDel="00000000" w:rsidR="00000000" w:rsidRPr="00000000">
        <w:rPr>
          <w:rtl w:val="0"/>
        </w:rPr>
        <w:t xml:space="preserve">, ředitelka</w:t>
      </w: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EB2505"/>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Textbubliny">
    <w:name w:val="Balloon Text"/>
    <w:basedOn w:val="Normln"/>
    <w:link w:val="TextbublinyChar"/>
    <w:uiPriority w:val="99"/>
    <w:semiHidden w:val="1"/>
    <w:unhideWhenUsed w:val="1"/>
    <w:rsid w:val="00D01B18"/>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D01B18"/>
    <w:rPr>
      <w:rFonts w:ascii="Segoe UI" w:cs="Segoe UI" w:hAnsi="Segoe UI"/>
      <w:sz w:val="18"/>
      <w:szCs w:val="18"/>
    </w:rPr>
  </w:style>
  <w:style w:type="character" w:styleId="Odkaznakoment">
    <w:name w:val="annotation reference"/>
    <w:basedOn w:val="Standardnpsmoodstavce"/>
    <w:uiPriority w:val="99"/>
    <w:semiHidden w:val="1"/>
    <w:unhideWhenUsed w:val="1"/>
    <w:rsid w:val="00D01B18"/>
    <w:rPr>
      <w:sz w:val="16"/>
      <w:szCs w:val="16"/>
    </w:rPr>
  </w:style>
  <w:style w:type="paragraph" w:styleId="Textkomente">
    <w:name w:val="annotation text"/>
    <w:basedOn w:val="Normln"/>
    <w:link w:val="TextkomenteChar"/>
    <w:uiPriority w:val="99"/>
    <w:unhideWhenUsed w:val="1"/>
    <w:rsid w:val="00D01B18"/>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cs-CZ"/>
    </w:rPr>
  </w:style>
  <w:style w:type="character" w:styleId="TextkomenteChar" w:customStyle="1">
    <w:name w:val="Text komentáře Char"/>
    <w:basedOn w:val="Standardnpsmoodstavce"/>
    <w:link w:val="Textkomente"/>
    <w:uiPriority w:val="99"/>
    <w:rsid w:val="00D01B18"/>
    <w:rPr>
      <w:rFonts w:ascii="Times New Roman" w:cs="Times New Roman" w:eastAsia="Times New Roman" w:hAnsi="Times New Roman"/>
      <w:sz w:val="20"/>
      <w:szCs w:val="20"/>
      <w:lang w:eastAsia="cs-CZ"/>
    </w:rPr>
  </w:style>
  <w:style w:type="paragraph" w:styleId="Zpat">
    <w:name w:val="footer"/>
    <w:basedOn w:val="Normln"/>
    <w:link w:val="ZpatChar"/>
    <w:uiPriority w:val="99"/>
    <w:unhideWhenUsed w:val="1"/>
    <w:rsid w:val="00D01B18"/>
    <w:pPr>
      <w:tabs>
        <w:tab w:val="center" w:pos="4536"/>
        <w:tab w:val="right" w:pos="9072"/>
      </w:tabs>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cs-CZ"/>
    </w:rPr>
  </w:style>
  <w:style w:type="character" w:styleId="ZpatChar" w:customStyle="1">
    <w:name w:val="Zápatí Char"/>
    <w:basedOn w:val="Standardnpsmoodstavce"/>
    <w:link w:val="Zpat"/>
    <w:uiPriority w:val="99"/>
    <w:rsid w:val="00D01B18"/>
    <w:rPr>
      <w:rFonts w:ascii="Times New Roman" w:cs="Times New Roman" w:eastAsia="Times New Roman" w:hAnsi="Times New Roman"/>
      <w:sz w:val="20"/>
      <w:szCs w:val="20"/>
      <w:lang w:eastAsia="cs-CZ"/>
    </w:rPr>
  </w:style>
  <w:style w:type="paragraph" w:styleId="Odstavecseseznamem">
    <w:name w:val="List Paragraph"/>
    <w:basedOn w:val="Normln"/>
    <w:uiPriority w:val="34"/>
    <w:qFormat w:val="1"/>
    <w:rsid w:val="001536E3"/>
    <w:pPr>
      <w:ind w:left="720"/>
      <w:contextualSpacing w:val="1"/>
    </w:pPr>
  </w:style>
  <w:style w:type="paragraph" w:styleId="Pedmtkomente">
    <w:name w:val="annotation subject"/>
    <w:basedOn w:val="Textkomente"/>
    <w:next w:val="Textkomente"/>
    <w:link w:val="PedmtkomenteChar"/>
    <w:uiPriority w:val="99"/>
    <w:semiHidden w:val="1"/>
    <w:unhideWhenUsed w:val="1"/>
    <w:rsid w:val="00CE0611"/>
    <w:pPr>
      <w:overflowPunct w:val="1"/>
      <w:autoSpaceDE w:val="1"/>
      <w:autoSpaceDN w:val="1"/>
      <w:adjustRightInd w:val="1"/>
      <w:spacing w:after="160"/>
      <w:textAlignment w:val="auto"/>
    </w:pPr>
    <w:rPr>
      <w:rFonts w:asciiTheme="minorHAnsi" w:cstheme="minorBidi" w:eastAsiaTheme="minorHAnsi" w:hAnsiTheme="minorHAnsi"/>
      <w:b w:val="1"/>
      <w:bCs w:val="1"/>
      <w:lang w:eastAsia="en-US"/>
    </w:rPr>
  </w:style>
  <w:style w:type="character" w:styleId="PedmtkomenteChar" w:customStyle="1">
    <w:name w:val="Předmět komentáře Char"/>
    <w:basedOn w:val="TextkomenteChar"/>
    <w:link w:val="Pedmtkomente"/>
    <w:uiPriority w:val="99"/>
    <w:semiHidden w:val="1"/>
    <w:rsid w:val="00CE0611"/>
    <w:rPr>
      <w:rFonts w:ascii="Times New Roman" w:cs="Times New Roman" w:eastAsia="Times New Roman" w:hAnsi="Times New Roman"/>
      <w:b w:val="1"/>
      <w:bCs w:val="1"/>
      <w:sz w:val="20"/>
      <w:szCs w:val="20"/>
      <w:lang w:eastAsia="cs-CZ"/>
    </w:rPr>
  </w:style>
  <w:style w:type="paragraph" w:styleId="Zhlav">
    <w:name w:val="header"/>
    <w:basedOn w:val="Normln"/>
    <w:link w:val="ZhlavChar"/>
    <w:uiPriority w:val="99"/>
    <w:unhideWhenUsed w:val="1"/>
    <w:rsid w:val="00B75646"/>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B7564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97k+NOfP8q2rbSf6C5DIr/lb6A==">CgMxLjAyCGguZ2pkZ3hzOAByITFhSmlVbVRmMzJSUGZGMEpVVjJlTm5iQTU3Z2cwNlk1Nw==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2025-02-03T12:12:00Z</dcterms:created>
  <dc:creator>Gita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2023-12-27T13:44:33Z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059a5419-9004-4183-9e88-a3706f9c6a91</vt:lpwstr>
  </property>
  <property fmtid="{D5CDD505-2E9C-101B-9397-08002B2CF9AE}" pid="8" name="MSIP_Label_690ebb53-23a2-471a-9c6e-17bd0d11311e_ContentBits">
    <vt:lpwstr>0</vt:lpwstr>
  </property>
</Properties>
</file>