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EAE8" w14:textId="65CBDE7D" w:rsidR="00EA0036" w:rsidRDefault="00EA0036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1416" w:firstLine="708"/>
        <w:jc w:val="lef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Čj.NG/</w:t>
      </w:r>
      <w:r w:rsidR="00B25D8C">
        <w:rPr>
          <w:rFonts w:ascii="Arial" w:hAnsi="Arial" w:cs="Arial"/>
          <w:sz w:val="22"/>
          <w:szCs w:val="22"/>
          <w:lang w:val="cs-CZ"/>
        </w:rPr>
        <w:t>419</w:t>
      </w:r>
      <w:r>
        <w:rPr>
          <w:rFonts w:ascii="Arial" w:hAnsi="Arial" w:cs="Arial"/>
          <w:sz w:val="22"/>
          <w:szCs w:val="22"/>
          <w:lang w:val="cs-CZ"/>
        </w:rPr>
        <w:t>/2025</w:t>
      </w:r>
    </w:p>
    <w:p w14:paraId="0A639D6B" w14:textId="0AAED083" w:rsidR="006A0D2D" w:rsidRPr="00730C3E" w:rsidRDefault="00CA3070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1416" w:firstLine="708"/>
        <w:jc w:val="left"/>
        <w:rPr>
          <w:rFonts w:ascii="Arial" w:eastAsia="Arial" w:hAnsi="Arial" w:cs="Arial"/>
          <w:sz w:val="22"/>
          <w:szCs w:val="22"/>
          <w:lang w:val="cs-CZ"/>
        </w:rPr>
      </w:pPr>
      <w:r w:rsidRPr="00730C3E">
        <w:rPr>
          <w:rFonts w:ascii="Arial" w:hAnsi="Arial" w:cs="Arial"/>
          <w:sz w:val="22"/>
          <w:szCs w:val="22"/>
          <w:lang w:val="cs-CZ"/>
        </w:rPr>
        <w:t>SMLOUVA O MEDIÁLNÍM PARTNERSTVÍ</w:t>
      </w:r>
    </w:p>
    <w:p w14:paraId="2A9ABA7C" w14:textId="77777777" w:rsidR="006A0D2D" w:rsidRPr="00730C3E" w:rsidRDefault="00CA3070">
      <w:pPr>
        <w:pStyle w:val="Pod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264" w:lineRule="auto"/>
        <w:rPr>
          <w:rStyle w:val="Hyperlink2"/>
          <w:rFonts w:cs="Arial"/>
          <w:lang w:val="cs-CZ"/>
        </w:rPr>
      </w:pPr>
      <w:r w:rsidRPr="00730C3E">
        <w:rPr>
          <w:rStyle w:val="Hyperlink2"/>
          <w:rFonts w:cs="Arial"/>
          <w:lang w:val="cs-CZ"/>
        </w:rPr>
        <w:t>uzavřená níže uvedeného dne, měsíce a roku mezi:</w:t>
      </w:r>
    </w:p>
    <w:p w14:paraId="0CF0EBC2" w14:textId="77777777" w:rsidR="006A0D2D" w:rsidRPr="00730C3E" w:rsidRDefault="006A0D2D">
      <w:pPr>
        <w:pStyle w:val="Pod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Style w:val="dnA"/>
          <w:rFonts w:cs="Arial"/>
          <w:sz w:val="22"/>
          <w:szCs w:val="22"/>
          <w:lang w:val="cs-CZ"/>
        </w:rPr>
      </w:pPr>
    </w:p>
    <w:p w14:paraId="11913A9C" w14:textId="77777777" w:rsidR="006A0D2D" w:rsidRPr="00730C3E" w:rsidRDefault="00CA3070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0" w:firstLine="0"/>
        <w:rPr>
          <w:rFonts w:ascii="Arial" w:eastAsia="Arial" w:hAnsi="Arial" w:cs="Arial"/>
        </w:rPr>
      </w:pPr>
      <w:r w:rsidRPr="00730C3E">
        <w:rPr>
          <w:rFonts w:ascii="Arial" w:hAnsi="Arial" w:cs="Arial"/>
        </w:rPr>
        <w:t>I.</w:t>
      </w:r>
    </w:p>
    <w:p w14:paraId="0B8230F1" w14:textId="77777777" w:rsidR="006A0D2D" w:rsidRPr="00730C3E" w:rsidRDefault="00CA3070" w:rsidP="00C865C4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0" w:firstLine="0"/>
        <w:rPr>
          <w:rFonts w:ascii="Arial" w:eastAsia="Arial" w:hAnsi="Arial" w:cs="Arial"/>
        </w:rPr>
      </w:pPr>
      <w:r w:rsidRPr="00730C3E">
        <w:rPr>
          <w:rFonts w:ascii="Arial" w:hAnsi="Arial" w:cs="Arial"/>
        </w:rPr>
        <w:t>Smluvní strany</w:t>
      </w:r>
    </w:p>
    <w:p w14:paraId="1C9C3EDB" w14:textId="77777777" w:rsidR="006A0D2D" w:rsidRPr="00730C3E" w:rsidRDefault="006A0D2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</w:p>
    <w:p w14:paraId="31241EF7" w14:textId="77777777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>Artmap, z.s.</w:t>
      </w:r>
    </w:p>
    <w:p w14:paraId="51C4C78A" w14:textId="77777777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vedená u Městského soudu v Praze, oddíl L vložka 22421</w:t>
      </w:r>
    </w:p>
    <w:p w14:paraId="0527E2DC" w14:textId="77777777" w:rsidR="006A0D2D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se sídlem: Vojtěšská 18, Praha 1, PSČ: 110 00</w:t>
      </w:r>
    </w:p>
    <w:p w14:paraId="217D75AE" w14:textId="680DA377" w:rsidR="00634E49" w:rsidRPr="00730C3E" w:rsidRDefault="00634E49" w:rsidP="00634E4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zastoupena: Tomáš</w:t>
      </w:r>
      <w:r>
        <w:rPr>
          <w:rFonts w:ascii="Arial" w:hAnsi="Arial" w:cs="Arial"/>
          <w:sz w:val="22"/>
          <w:szCs w:val="22"/>
        </w:rPr>
        <w:t>em</w:t>
      </w:r>
      <w:r w:rsidRPr="00730C3E">
        <w:rPr>
          <w:rFonts w:ascii="Arial" w:hAnsi="Arial" w:cs="Arial"/>
          <w:sz w:val="22"/>
          <w:szCs w:val="22"/>
        </w:rPr>
        <w:t xml:space="preserve"> Hrůz</w:t>
      </w:r>
      <w:r>
        <w:rPr>
          <w:rFonts w:ascii="Arial" w:hAnsi="Arial" w:cs="Arial"/>
          <w:sz w:val="22"/>
          <w:szCs w:val="22"/>
        </w:rPr>
        <w:t>ou</w:t>
      </w:r>
      <w:r w:rsidRPr="00730C3E">
        <w:rPr>
          <w:rFonts w:ascii="Arial" w:hAnsi="Arial" w:cs="Arial"/>
          <w:sz w:val="22"/>
          <w:szCs w:val="22"/>
        </w:rPr>
        <w:t>, předsed</w:t>
      </w:r>
      <w:r>
        <w:rPr>
          <w:rFonts w:ascii="Arial" w:hAnsi="Arial" w:cs="Arial"/>
          <w:sz w:val="22"/>
          <w:szCs w:val="22"/>
        </w:rPr>
        <w:t>ou</w:t>
      </w:r>
      <w:r w:rsidRPr="00730C3E">
        <w:rPr>
          <w:rFonts w:ascii="Arial" w:hAnsi="Arial" w:cs="Arial"/>
          <w:sz w:val="22"/>
          <w:szCs w:val="22"/>
        </w:rPr>
        <w:t xml:space="preserve"> spolku </w:t>
      </w:r>
    </w:p>
    <w:p w14:paraId="6636D0B6" w14:textId="77777777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IČ: 22906339 (je plátcem DPH)</w:t>
      </w:r>
    </w:p>
    <w:p w14:paraId="5FF1B832" w14:textId="77777777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DIČ: CZ22906339</w:t>
      </w:r>
    </w:p>
    <w:p w14:paraId="0C8C1537" w14:textId="74C09DC4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 xml:space="preserve">bankovní spojení: </w:t>
      </w:r>
      <w:r w:rsidR="00882E25">
        <w:rPr>
          <w:rFonts w:ascii="Arial" w:hAnsi="Arial" w:cs="Arial"/>
          <w:sz w:val="22"/>
          <w:szCs w:val="22"/>
        </w:rPr>
        <w:t>xxxxxxxxxxxxxxxx</w:t>
      </w:r>
    </w:p>
    <w:p w14:paraId="751689B0" w14:textId="77777777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(dále jen „</w:t>
      </w:r>
      <w:r w:rsidRPr="00730C3E">
        <w:rPr>
          <w:rFonts w:ascii="Arial" w:hAnsi="Arial" w:cs="Arial"/>
          <w:b/>
          <w:bCs/>
          <w:sz w:val="22"/>
          <w:szCs w:val="22"/>
        </w:rPr>
        <w:t>Artmap</w:t>
      </w:r>
      <w:r w:rsidRPr="00730C3E">
        <w:rPr>
          <w:rFonts w:ascii="Arial" w:hAnsi="Arial" w:cs="Arial"/>
          <w:sz w:val="22"/>
          <w:szCs w:val="22"/>
          <w:rtl/>
        </w:rPr>
        <w:t>“</w:t>
      </w:r>
      <w:r w:rsidRPr="00730C3E">
        <w:rPr>
          <w:rFonts w:ascii="Arial" w:hAnsi="Arial" w:cs="Arial"/>
          <w:sz w:val="22"/>
          <w:szCs w:val="22"/>
        </w:rPr>
        <w:t>)</w:t>
      </w:r>
    </w:p>
    <w:p w14:paraId="7CAD134E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16CA869B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a</w:t>
      </w:r>
    </w:p>
    <w:p w14:paraId="729AB81B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495CECF" w14:textId="77777777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>Národní galerie v Praze</w:t>
      </w:r>
    </w:p>
    <w:p w14:paraId="722B9D5C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se sídlem: Staroměstské nám. 606/12, Praha 1, PSČ: 110 15</w:t>
      </w:r>
    </w:p>
    <w:p w14:paraId="0E40BB2D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zastoupená: Radkou Neumannovou, ředitelkou Sekce strategie a plánování</w:t>
      </w:r>
    </w:p>
    <w:p w14:paraId="64595E6C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IČ: 00023281</w:t>
      </w:r>
    </w:p>
    <w:p w14:paraId="53885476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DIČ: CZ00023281</w:t>
      </w:r>
    </w:p>
    <w:p w14:paraId="301D1D0B" w14:textId="3BEA1A68" w:rsidR="006A0D2D" w:rsidRPr="00730C3E" w:rsidRDefault="00CA3070">
      <w:pPr>
        <w:pStyle w:val="VchozA"/>
        <w:spacing w:before="0" w:after="13" w:line="264" w:lineRule="auto"/>
        <w:ind w:left="9" w:firstLine="5"/>
        <w:rPr>
          <w:rFonts w:ascii="Arial" w:eastAsia="Arial" w:hAnsi="Arial" w:cs="Arial"/>
          <w:sz w:val="22"/>
          <w:szCs w:val="22"/>
          <w:lang w:val="cs-CZ"/>
        </w:rPr>
      </w:pPr>
      <w:r w:rsidRPr="00730C3E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="00882E25">
        <w:rPr>
          <w:rFonts w:ascii="Arial" w:hAnsi="Arial" w:cs="Arial"/>
          <w:sz w:val="22"/>
          <w:szCs w:val="22"/>
          <w:lang w:val="cs-CZ"/>
        </w:rPr>
        <w:t>xxxxxxxxxxxxxxxx</w:t>
      </w:r>
    </w:p>
    <w:p w14:paraId="67EFF13B" w14:textId="77777777" w:rsidR="006A0D2D" w:rsidRPr="00730C3E" w:rsidRDefault="00CA3070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pacing w:line="264" w:lineRule="auto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(dále jen „</w:t>
      </w:r>
      <w:r w:rsidRPr="00730C3E">
        <w:rPr>
          <w:rFonts w:ascii="Arial" w:hAnsi="Arial" w:cs="Arial"/>
          <w:b/>
          <w:bCs/>
          <w:sz w:val="22"/>
          <w:szCs w:val="22"/>
        </w:rPr>
        <w:t>NGP</w:t>
      </w:r>
      <w:r w:rsidRPr="00730C3E">
        <w:rPr>
          <w:rFonts w:ascii="Arial" w:hAnsi="Arial" w:cs="Arial"/>
          <w:sz w:val="22"/>
          <w:szCs w:val="22"/>
          <w:rtl/>
        </w:rPr>
        <w:t>“</w:t>
      </w:r>
      <w:r w:rsidRPr="00730C3E">
        <w:rPr>
          <w:rFonts w:ascii="Arial" w:hAnsi="Arial" w:cs="Arial"/>
          <w:sz w:val="22"/>
          <w:szCs w:val="22"/>
        </w:rPr>
        <w:t>)</w:t>
      </w:r>
    </w:p>
    <w:p w14:paraId="7B065426" w14:textId="77777777" w:rsidR="006A0D2D" w:rsidRPr="00730C3E" w:rsidRDefault="006A0D2D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pacing w:line="264" w:lineRule="auto"/>
        <w:rPr>
          <w:rFonts w:ascii="Arial" w:eastAsia="Arial" w:hAnsi="Arial" w:cs="Arial"/>
          <w:sz w:val="22"/>
          <w:szCs w:val="22"/>
        </w:rPr>
      </w:pPr>
    </w:p>
    <w:p w14:paraId="3CD72F57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263FE80F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CB65DEA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B3DCB5F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Předmětem této smlouvy je mediální partnerství Artmap a NGP v souvislosti s výstavami, které pořádá NGP v době od 1. 1. 2025 do 31. 12. 2025 (dále jen „</w:t>
      </w:r>
      <w:r w:rsidRPr="00730C3E">
        <w:rPr>
          <w:rFonts w:ascii="Arial" w:hAnsi="Arial" w:cs="Arial"/>
          <w:b/>
          <w:bCs/>
          <w:sz w:val="22"/>
          <w:szCs w:val="22"/>
        </w:rPr>
        <w:t>Výstavy</w:t>
      </w:r>
      <w:r w:rsidRPr="00730C3E">
        <w:rPr>
          <w:rFonts w:ascii="Arial" w:hAnsi="Arial" w:cs="Arial"/>
          <w:sz w:val="22"/>
          <w:szCs w:val="22"/>
          <w:rtl/>
        </w:rPr>
        <w:t>“</w:t>
      </w:r>
      <w:r w:rsidRPr="00730C3E">
        <w:rPr>
          <w:rFonts w:ascii="Arial" w:hAnsi="Arial" w:cs="Arial"/>
          <w:sz w:val="22"/>
          <w:szCs w:val="22"/>
        </w:rPr>
        <w:t>).</w:t>
      </w:r>
    </w:p>
    <w:p w14:paraId="0CAFF4F9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5555B8DE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Mediální partnerství mezi smluvními stranami bude spočívat ve vzájemné podpoře a propagování obou smluvních stran v souvislosti s Výstavami.</w:t>
      </w:r>
    </w:p>
    <w:p w14:paraId="638B55D0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73680917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 xml:space="preserve"> III. </w:t>
      </w:r>
    </w:p>
    <w:p w14:paraId="7931B335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>Závazky smluvních stran</w:t>
      </w:r>
    </w:p>
    <w:p w14:paraId="02B50233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522216F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730C3E">
        <w:rPr>
          <w:rFonts w:ascii="Arial" w:hAnsi="Arial" w:cs="Arial"/>
          <w:sz w:val="22"/>
          <w:szCs w:val="22"/>
        </w:rPr>
        <w:t>Smluvní strany se zavazují poskytnout si plnění v následujícím rozsahu:</w:t>
      </w:r>
    </w:p>
    <w:p w14:paraId="3969A766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2547B937" w14:textId="77777777" w:rsidR="006A0D2D" w:rsidRPr="00730C3E" w:rsidRDefault="00CA3070">
      <w:pPr>
        <w:pStyle w:val="Normln1"/>
        <w:widowControl/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Fonts w:ascii="Arial" w:hAnsi="Arial" w:cs="Arial"/>
          <w:b/>
          <w:bCs/>
          <w:sz w:val="22"/>
          <w:szCs w:val="22"/>
        </w:rPr>
        <w:t xml:space="preserve"> Artmap poskytne NGP inzerci v období od 1. 1. 2025 do 31. 12. 2025 v následujícím rozsahu:</w:t>
      </w:r>
    </w:p>
    <w:p w14:paraId="4B993F8F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1281CDA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celoroční řádkovou inzerci výstav v tištěn</w:t>
      </w:r>
      <w:r w:rsidRPr="00730C3E">
        <w:rPr>
          <w:rFonts w:ascii="Arial" w:hAnsi="Arial" w:cs="Arial"/>
          <w:sz w:val="22"/>
          <w:szCs w:val="22"/>
        </w:rPr>
        <w:t>é Art</w:t>
      </w:r>
      <w:r w:rsidRPr="00730C3E">
        <w:rPr>
          <w:rStyle w:val="dnA"/>
          <w:rFonts w:ascii="Arial" w:hAnsi="Arial" w:cs="Arial"/>
          <w:sz w:val="22"/>
          <w:szCs w:val="22"/>
        </w:rPr>
        <w:t>Map Praha ve výši 3.600,- Kč bez DPH;</w:t>
      </w:r>
    </w:p>
    <w:p w14:paraId="0AE7B11D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vlastní </w:t>
      </w:r>
      <w:r w:rsidRPr="00730C3E">
        <w:rPr>
          <w:rFonts w:ascii="Arial" w:hAnsi="Arial" w:cs="Arial"/>
          <w:sz w:val="22"/>
          <w:szCs w:val="22"/>
        </w:rPr>
        <w:t>spr</w:t>
      </w:r>
      <w:r w:rsidRPr="00730C3E">
        <w:rPr>
          <w:rStyle w:val="dnA"/>
          <w:rFonts w:ascii="Arial" w:hAnsi="Arial" w:cs="Arial"/>
          <w:sz w:val="22"/>
          <w:szCs w:val="22"/>
        </w:rPr>
        <w:t>ávu udá</w:t>
      </w:r>
      <w:r w:rsidRPr="00730C3E">
        <w:rPr>
          <w:rFonts w:ascii="Arial" w:hAnsi="Arial" w:cs="Arial"/>
          <w:sz w:val="22"/>
          <w:szCs w:val="22"/>
        </w:rPr>
        <w:t>lost</w:t>
      </w:r>
      <w:r w:rsidRPr="00730C3E">
        <w:rPr>
          <w:rStyle w:val="dnA"/>
          <w:rFonts w:ascii="Arial" w:hAnsi="Arial" w:cs="Arial"/>
          <w:sz w:val="22"/>
          <w:szCs w:val="22"/>
        </w:rPr>
        <w:t>í na webu artmap.cz;</w:t>
      </w:r>
    </w:p>
    <w:p w14:paraId="758257CF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bannerovou reklamu na homepage artmap.cz (hlavní banner) a její zrcadlení v pravideln</w:t>
      </w:r>
      <w:r w:rsidRPr="00730C3E">
        <w:rPr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m tý</w:t>
      </w:r>
      <w:r w:rsidRPr="00730C3E">
        <w:rPr>
          <w:rFonts w:ascii="Arial" w:hAnsi="Arial" w:cs="Arial"/>
          <w:sz w:val="22"/>
          <w:szCs w:val="22"/>
        </w:rPr>
        <w:t>denn</w:t>
      </w:r>
      <w:r w:rsidRPr="00730C3E">
        <w:rPr>
          <w:rStyle w:val="dnA"/>
          <w:rFonts w:ascii="Arial" w:hAnsi="Arial" w:cs="Arial"/>
          <w:sz w:val="22"/>
          <w:szCs w:val="22"/>
        </w:rPr>
        <w:t>ím newsletteru na 2.500 kontaktů (52x) ve výši 78.000,- Kč bez DPH;</w:t>
      </w:r>
    </w:p>
    <w:p w14:paraId="246F9BD5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zobrazení udá</w:t>
      </w:r>
      <w:r w:rsidRPr="00730C3E">
        <w:rPr>
          <w:rFonts w:ascii="Arial" w:hAnsi="Arial" w:cs="Arial"/>
          <w:sz w:val="22"/>
          <w:szCs w:val="22"/>
        </w:rPr>
        <w:t>lost</w:t>
      </w:r>
      <w:r w:rsidRPr="00730C3E">
        <w:rPr>
          <w:rStyle w:val="dnA"/>
          <w:rFonts w:ascii="Arial" w:hAnsi="Arial" w:cs="Arial"/>
          <w:sz w:val="22"/>
          <w:szCs w:val="22"/>
        </w:rPr>
        <w:t>í v pravideln</w:t>
      </w:r>
      <w:r w:rsidRPr="00730C3E">
        <w:rPr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m tý</w:t>
      </w:r>
      <w:r w:rsidRPr="00730C3E">
        <w:rPr>
          <w:rFonts w:ascii="Arial" w:hAnsi="Arial" w:cs="Arial"/>
          <w:sz w:val="22"/>
          <w:szCs w:val="22"/>
        </w:rPr>
        <w:t>denn</w:t>
      </w:r>
      <w:r w:rsidRPr="00730C3E">
        <w:rPr>
          <w:rStyle w:val="dnA"/>
          <w:rFonts w:ascii="Arial" w:hAnsi="Arial" w:cs="Arial"/>
          <w:sz w:val="22"/>
          <w:szCs w:val="22"/>
        </w:rPr>
        <w:t>í</w:t>
      </w:r>
      <w:r w:rsidRPr="00730C3E">
        <w:rPr>
          <w:rFonts w:ascii="Arial" w:hAnsi="Arial" w:cs="Arial"/>
          <w:sz w:val="22"/>
          <w:szCs w:val="22"/>
        </w:rPr>
        <w:t>m newsletteru;</w:t>
      </w:r>
    </w:p>
    <w:p w14:paraId="68BA0920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lastRenderedPageBreak/>
        <w:t xml:space="preserve">podporu na sociálních sítích (FB a IG) dle dohody; </w:t>
      </w:r>
    </w:p>
    <w:p w14:paraId="43FD0D28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titulní stranu tištěn</w:t>
      </w:r>
      <w:r w:rsidRPr="00730C3E">
        <w:rPr>
          <w:rFonts w:ascii="Arial" w:hAnsi="Arial" w:cs="Arial"/>
          <w:sz w:val="22"/>
          <w:szCs w:val="22"/>
        </w:rPr>
        <w:t>é Art</w:t>
      </w:r>
      <w:r w:rsidRPr="00730C3E">
        <w:rPr>
          <w:rStyle w:val="dnA"/>
          <w:rFonts w:ascii="Arial" w:hAnsi="Arial" w:cs="Arial"/>
          <w:sz w:val="22"/>
          <w:szCs w:val="22"/>
        </w:rPr>
        <w:t>Map Praha květen–červen za cenu 15.000,- Kč bez DPH;</w:t>
      </w:r>
    </w:p>
    <w:p w14:paraId="5DEE8D06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grafickou inzerci 45x138mm v ArtMap Praha </w:t>
      </w:r>
      <w:r w:rsidRPr="00730C3E">
        <w:rPr>
          <w:rFonts w:ascii="Arial" w:hAnsi="Arial" w:cs="Arial"/>
          <w:sz w:val="22"/>
          <w:szCs w:val="22"/>
        </w:rPr>
        <w:t>březen–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duben </w:t>
      </w:r>
      <w:r w:rsidRPr="00730C3E">
        <w:rPr>
          <w:rFonts w:ascii="Arial" w:hAnsi="Arial" w:cs="Arial"/>
          <w:sz w:val="22"/>
          <w:szCs w:val="22"/>
        </w:rPr>
        <w:t xml:space="preserve">a </w:t>
      </w:r>
      <w:r w:rsidRPr="00730C3E">
        <w:rPr>
          <w:rStyle w:val="dnA"/>
          <w:rFonts w:ascii="Arial" w:hAnsi="Arial" w:cs="Arial"/>
          <w:sz w:val="22"/>
          <w:szCs w:val="22"/>
        </w:rPr>
        <w:t>listopad–prosinec za celkovou cenu 14.000,- Kč bez DPH.</w:t>
      </w:r>
    </w:p>
    <w:p w14:paraId="23A502B0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grafickou inzerci 95x100 mm v</w:t>
      </w:r>
      <w:r w:rsidRPr="00730C3E">
        <w:rPr>
          <w:rFonts w:ascii="Arial" w:hAnsi="Arial" w:cs="Arial"/>
          <w:sz w:val="22"/>
          <w:szCs w:val="22"/>
        </w:rPr>
        <w:t xml:space="preserve"> ArtMap </w:t>
      </w:r>
      <w:r w:rsidRPr="00730C3E">
        <w:rPr>
          <w:rStyle w:val="dnA"/>
          <w:rFonts w:ascii="Arial" w:hAnsi="Arial" w:cs="Arial"/>
          <w:sz w:val="22"/>
          <w:szCs w:val="22"/>
        </w:rPr>
        <w:t>Brno květ</w:t>
      </w:r>
      <w:r w:rsidRPr="00730C3E">
        <w:rPr>
          <w:rFonts w:ascii="Arial" w:hAnsi="Arial" w:cs="Arial"/>
          <w:sz w:val="22"/>
          <w:szCs w:val="22"/>
        </w:rPr>
        <w:t>en–červ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en </w:t>
      </w:r>
      <w:r w:rsidRPr="00730C3E">
        <w:rPr>
          <w:rFonts w:ascii="Arial" w:hAnsi="Arial" w:cs="Arial"/>
          <w:sz w:val="22"/>
          <w:szCs w:val="22"/>
        </w:rPr>
        <w:t xml:space="preserve">a </w:t>
      </w:r>
      <w:r w:rsidRPr="00730C3E">
        <w:rPr>
          <w:rStyle w:val="dnA"/>
          <w:rFonts w:ascii="Arial" w:hAnsi="Arial" w:cs="Arial"/>
          <w:sz w:val="22"/>
          <w:szCs w:val="22"/>
        </w:rPr>
        <w:t>listopad–prosinec za celkovou cenu 8.000,- Kč bez DPH.</w:t>
      </w:r>
    </w:p>
    <w:p w14:paraId="0C64D5CF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5x garantovaná pozice na 1. řádku </w:t>
      </w:r>
      <w:r w:rsidRPr="00730C3E">
        <w:rPr>
          <w:rFonts w:ascii="Arial" w:hAnsi="Arial" w:cs="Arial"/>
          <w:sz w:val="22"/>
          <w:szCs w:val="22"/>
          <w:rtl/>
        </w:rPr>
        <w:t>“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sekce výstavy” </w:t>
      </w:r>
      <w:r w:rsidRPr="00730C3E">
        <w:rPr>
          <w:rFonts w:ascii="Arial" w:hAnsi="Arial" w:cs="Arial"/>
          <w:sz w:val="22"/>
          <w:szCs w:val="22"/>
        </w:rPr>
        <w:t xml:space="preserve">homepage </w:t>
      </w:r>
      <w:hyperlink r:id="rId7" w:history="1">
        <w:r w:rsidRPr="00730C3E">
          <w:rPr>
            <w:rStyle w:val="Hyperlink0"/>
            <w:rFonts w:ascii="Arial" w:hAnsi="Arial" w:cs="Arial"/>
            <w:sz w:val="22"/>
            <w:szCs w:val="22"/>
          </w:rPr>
          <w:t>artmap.cz</w:t>
        </w:r>
      </w:hyperlink>
      <w:r w:rsidRPr="00730C3E">
        <w:rPr>
          <w:rStyle w:val="dnA"/>
          <w:rFonts w:ascii="Arial" w:hAnsi="Arial" w:cs="Arial"/>
          <w:sz w:val="22"/>
          <w:szCs w:val="22"/>
        </w:rPr>
        <w:t xml:space="preserve"> (týden) za  3.000,- Kč bez DPH</w:t>
      </w:r>
    </w:p>
    <w:p w14:paraId="136B1EB3" w14:textId="77777777" w:rsidR="006A0D2D" w:rsidRPr="00730C3E" w:rsidRDefault="00CA3070">
      <w:pPr>
        <w:pStyle w:val="Normln1"/>
        <w:widowControl/>
        <w:numPr>
          <w:ilvl w:val="0"/>
          <w:numId w:val="4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3x garantovaná pozice na 1. řádku </w:t>
      </w:r>
      <w:r w:rsidRPr="00730C3E">
        <w:rPr>
          <w:rStyle w:val="dn"/>
          <w:rFonts w:ascii="Arial" w:hAnsi="Arial" w:cs="Arial"/>
          <w:sz w:val="22"/>
          <w:szCs w:val="22"/>
          <w:rtl/>
        </w:rPr>
        <w:t>“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sekce akce” 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homepage </w:t>
      </w:r>
      <w:hyperlink r:id="rId8" w:history="1">
        <w:r w:rsidRPr="00730C3E">
          <w:rPr>
            <w:rStyle w:val="Hyperlink0"/>
            <w:rFonts w:ascii="Arial" w:hAnsi="Arial" w:cs="Arial"/>
            <w:sz w:val="22"/>
            <w:szCs w:val="22"/>
          </w:rPr>
          <w:t>artmap.cz</w:t>
        </w:r>
      </w:hyperlink>
      <w:r w:rsidRPr="00730C3E">
        <w:rPr>
          <w:rStyle w:val="dnA"/>
          <w:rFonts w:ascii="Arial" w:hAnsi="Arial" w:cs="Arial"/>
          <w:sz w:val="22"/>
          <w:szCs w:val="22"/>
        </w:rPr>
        <w:t xml:space="preserve"> (týden) za 1.800,- Kč bez DPH</w:t>
      </w:r>
    </w:p>
    <w:p w14:paraId="0F856ADC" w14:textId="77777777" w:rsidR="006A0D2D" w:rsidRPr="00730C3E" w:rsidRDefault="006A0D2D">
      <w:pPr>
        <w:pStyle w:val="Normln1"/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0C612562" w14:textId="68860243" w:rsidR="006A0D2D" w:rsidRPr="00730C3E" w:rsidRDefault="003F29BE">
      <w:pPr>
        <w:pStyle w:val="Normln1"/>
        <w:widowControl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 xml:space="preserve">Z výše uvedených cen bude </w:t>
      </w:r>
      <w:r w:rsidR="00CA3070" w:rsidRPr="00730C3E">
        <w:rPr>
          <w:rStyle w:val="dn"/>
          <w:rFonts w:ascii="Arial" w:hAnsi="Arial" w:cs="Arial"/>
          <w:sz w:val="22"/>
          <w:szCs w:val="22"/>
        </w:rPr>
        <w:t xml:space="preserve">v rámci mediálního partnerství 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odečtena </w:t>
      </w:r>
      <w:r w:rsidR="00CA3070" w:rsidRPr="00730C3E">
        <w:rPr>
          <w:rStyle w:val="dn"/>
          <w:rFonts w:ascii="Arial" w:hAnsi="Arial" w:cs="Arial"/>
          <w:sz w:val="22"/>
          <w:szCs w:val="22"/>
        </w:rPr>
        <w:t>sleva 35 %</w:t>
      </w:r>
      <w:r w:rsidRPr="00730C3E">
        <w:rPr>
          <w:rStyle w:val="dn"/>
          <w:rFonts w:ascii="Arial" w:hAnsi="Arial" w:cs="Arial"/>
          <w:sz w:val="22"/>
          <w:szCs w:val="22"/>
        </w:rPr>
        <w:t>.</w:t>
      </w:r>
    </w:p>
    <w:p w14:paraId="05E3E191" w14:textId="77777777" w:rsidR="006A0D2D" w:rsidRPr="00730C3E" w:rsidRDefault="006A0D2D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line="264" w:lineRule="auto"/>
        <w:ind w:left="426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51B748E5" w14:textId="77777777" w:rsidR="006A0D2D" w:rsidRPr="00730C3E" w:rsidRDefault="00CA3070">
      <w:pPr>
        <w:pStyle w:val="Normln1"/>
        <w:widowControl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 xml:space="preserve"> NGP poskytne:</w:t>
      </w:r>
    </w:p>
    <w:p w14:paraId="7F74647C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2F3FED72" w14:textId="77777777" w:rsidR="006A0D2D" w:rsidRPr="00730C3E" w:rsidRDefault="00CA3070">
      <w:pPr>
        <w:pStyle w:val="Normln1"/>
        <w:widowControl/>
        <w:numPr>
          <w:ilvl w:val="0"/>
          <w:numId w:val="7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>Um</w:t>
      </w:r>
      <w:r w:rsidRPr="00730C3E">
        <w:rPr>
          <w:rStyle w:val="dnA"/>
          <w:rFonts w:ascii="Arial" w:hAnsi="Arial" w:cs="Arial"/>
          <w:sz w:val="22"/>
          <w:szCs w:val="22"/>
        </w:rPr>
        <w:t>ístění loga (nebo názvu) ArtMap pod označením „Mediální partner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“ 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na webu NGP s aktivním prolinkem na </w:t>
      </w:r>
      <w:hyperlink r:id="rId9" w:history="1">
        <w:r w:rsidRPr="00730C3E">
          <w:rPr>
            <w:rStyle w:val="Hyperlink1"/>
            <w:rFonts w:ascii="Arial" w:hAnsi="Arial" w:cs="Arial"/>
            <w:sz w:val="22"/>
            <w:szCs w:val="22"/>
            <w:lang w:val="cs-CZ"/>
          </w:rPr>
          <w:t>http://www.artmap.cz/</w:t>
        </w:r>
      </w:hyperlink>
      <w:r w:rsidRPr="00730C3E">
        <w:rPr>
          <w:rStyle w:val="dnA"/>
          <w:rFonts w:ascii="Arial" w:hAnsi="Arial" w:cs="Arial"/>
          <w:sz w:val="22"/>
          <w:szCs w:val="22"/>
        </w:rPr>
        <w:t xml:space="preserve"> a v tiskových zprávách; </w:t>
      </w:r>
    </w:p>
    <w:p w14:paraId="428506C1" w14:textId="77777777" w:rsidR="006A0D2D" w:rsidRPr="00730C3E" w:rsidRDefault="00CA3070">
      <w:pPr>
        <w:pStyle w:val="Normln1"/>
        <w:widowControl/>
        <w:numPr>
          <w:ilvl w:val="0"/>
          <w:numId w:val="7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facebookovou podporu (dle dohody);</w:t>
      </w:r>
    </w:p>
    <w:p w14:paraId="0460F9E0" w14:textId="77777777" w:rsidR="006A0D2D" w:rsidRPr="00730C3E" w:rsidRDefault="00CA3070">
      <w:pPr>
        <w:pStyle w:val="Normln1"/>
        <w:widowControl/>
        <w:numPr>
          <w:ilvl w:val="0"/>
          <w:numId w:val="7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>Distribuci ti</w:t>
      </w:r>
      <w:r w:rsidRPr="00730C3E">
        <w:rPr>
          <w:rStyle w:val="dnA"/>
          <w:rFonts w:ascii="Arial" w:hAnsi="Arial" w:cs="Arial"/>
          <w:sz w:val="22"/>
          <w:szCs w:val="22"/>
        </w:rPr>
        <w:t>štěných ArtMap ve všech objektech NGP</w:t>
      </w:r>
    </w:p>
    <w:p w14:paraId="175EBF19" w14:textId="77777777" w:rsidR="006A0D2D" w:rsidRPr="00730C3E" w:rsidRDefault="00CA3070">
      <w:pPr>
        <w:pStyle w:val="Normln1"/>
        <w:widowControl/>
        <w:numPr>
          <w:ilvl w:val="0"/>
          <w:numId w:val="7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>Voln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ý vstup do všech objektů NGP pro členy redakce v rámci stanovených pravidel poskytování novinářských vstupů </w:t>
      </w:r>
      <w:r w:rsidRPr="00730C3E">
        <w:rPr>
          <w:rStyle w:val="dn"/>
          <w:rFonts w:ascii="Arial" w:hAnsi="Arial" w:cs="Arial"/>
          <w:sz w:val="22"/>
          <w:szCs w:val="22"/>
        </w:rPr>
        <w:t>do NGP;</w:t>
      </w:r>
    </w:p>
    <w:p w14:paraId="28D5E8D1" w14:textId="45F80BB7" w:rsidR="006A0D2D" w:rsidRPr="00730C3E" w:rsidRDefault="00CA3070" w:rsidP="003E361A">
      <w:pPr>
        <w:pStyle w:val="Normln1"/>
        <w:widowControl/>
        <w:numPr>
          <w:ilvl w:val="0"/>
          <w:numId w:val="7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>Vstupenky do soutěží pořádaných Artmap v počtu nejvýše 10 ks (v hodnotě do 280 Kč/kus) měsíčně (po dobu trvání smlouvy);</w:t>
      </w:r>
    </w:p>
    <w:p w14:paraId="3909806F" w14:textId="77777777" w:rsidR="003E361A" w:rsidRPr="00730C3E" w:rsidRDefault="003E361A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dn"/>
          <w:rFonts w:ascii="Arial" w:hAnsi="Arial" w:cs="Arial"/>
          <w:b/>
          <w:bCs/>
          <w:sz w:val="22"/>
          <w:szCs w:val="22"/>
        </w:rPr>
      </w:pPr>
    </w:p>
    <w:p w14:paraId="31515F63" w14:textId="57E64C49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IV.</w:t>
      </w:r>
    </w:p>
    <w:p w14:paraId="19C51B0E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Specifikace podkladů k objednané inzerci</w:t>
      </w:r>
    </w:p>
    <w:p w14:paraId="39ABA381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08AC6748" w14:textId="761BB729" w:rsidR="006A0D2D" w:rsidRPr="00730C3E" w:rsidRDefault="00CA307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 xml:space="preserve">Veškeré podklady k inzerci je nutno zasílat emailem na: </w:t>
      </w:r>
      <w:r w:rsidR="00882E25">
        <w:rPr>
          <w:rStyle w:val="dn"/>
          <w:rFonts w:ascii="Arial" w:hAnsi="Arial" w:cs="Arial"/>
          <w:sz w:val="22"/>
          <w:szCs w:val="22"/>
        </w:rPr>
        <w:t>xxxxxxxxxxxxxxxxxxxx</w:t>
      </w:r>
    </w:p>
    <w:p w14:paraId="55482660" w14:textId="77777777" w:rsidR="003F29BE" w:rsidRPr="00730C3E" w:rsidRDefault="003F29B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5902D958" w14:textId="10F450C2" w:rsidR="006A0D2D" w:rsidRPr="00730C3E" w:rsidRDefault="00CA3070" w:rsidP="00730C3E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V.</w:t>
      </w:r>
    </w:p>
    <w:p w14:paraId="5D58FAE8" w14:textId="77777777" w:rsidR="006A0D2D" w:rsidRPr="00730C3E" w:rsidRDefault="00CA3070" w:rsidP="00C865C4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Odměna a platební podmínky</w:t>
      </w:r>
    </w:p>
    <w:p w14:paraId="399E6C60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firstLine="360"/>
        <w:jc w:val="center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4461C9AE" w14:textId="7E19D52F" w:rsidR="006A0D2D" w:rsidRPr="00730C3E" w:rsidRDefault="00CA3070" w:rsidP="00730C3E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284" w:hanging="284"/>
        <w:jc w:val="both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 xml:space="preserve">1. Celková cena finančního plnění Artmap podle této Smlouvy byla stanovena dohodou smluvních stran ve výši </w:t>
      </w:r>
      <w:r w:rsidR="00D53BB9" w:rsidRPr="00730C3E">
        <w:rPr>
          <w:rStyle w:val="dn"/>
          <w:rFonts w:ascii="Arial" w:hAnsi="Arial" w:cs="Arial"/>
          <w:sz w:val="22"/>
          <w:szCs w:val="22"/>
        </w:rPr>
        <w:t>80.210, -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 Kč bez DPH. Tato cena bude uhrazena na základě faktury vystavené Artmap ve lhůtě do 31. 3. 2025 a doručené NGP elektronicky na adresu: </w:t>
      </w:r>
      <w:hyperlink r:id="rId10" w:history="1">
        <w:r w:rsidR="00596536" w:rsidRPr="00393ADE">
          <w:rPr>
            <w:rStyle w:val="Hypertextovodkaz"/>
            <w:rFonts w:ascii="Arial" w:eastAsia="Arial" w:hAnsi="Arial" w:cs="Arial"/>
            <w:sz w:val="22"/>
            <w:szCs w:val="22"/>
          </w:rPr>
          <w:t>faktury@ngprague.cz</w:t>
        </w:r>
      </w:hyperlink>
      <w:r w:rsidR="00BB29CA">
        <w:rPr>
          <w:rFonts w:ascii="Arial" w:hAnsi="Arial" w:cs="Arial"/>
          <w:sz w:val="22"/>
          <w:szCs w:val="22"/>
        </w:rPr>
        <w:t xml:space="preserve"> </w:t>
      </w:r>
      <w:r w:rsidRPr="00730C3E">
        <w:rPr>
          <w:rStyle w:val="Hyperlink4"/>
        </w:rPr>
        <w:t xml:space="preserve"> s tím</w:t>
      </w:r>
      <w:r w:rsidRPr="00A20A07">
        <w:rPr>
          <w:rStyle w:val="Hyperlink4"/>
        </w:rPr>
        <w:t>, že bude navýšena o případn</w:t>
      </w:r>
      <w:r w:rsidRPr="00A20A07">
        <w:rPr>
          <w:rStyle w:val="dn"/>
          <w:rFonts w:ascii="Arial" w:hAnsi="Arial" w:cs="Arial"/>
          <w:sz w:val="22"/>
          <w:szCs w:val="22"/>
        </w:rPr>
        <w:t xml:space="preserve">é </w:t>
      </w:r>
      <w:r w:rsidRPr="00A20A07">
        <w:rPr>
          <w:rStyle w:val="Hyperlink4"/>
        </w:rPr>
        <w:t>DPH v zá</w:t>
      </w:r>
      <w:r w:rsidRPr="00A20A07">
        <w:rPr>
          <w:rStyle w:val="dn"/>
          <w:rFonts w:ascii="Arial" w:hAnsi="Arial" w:cs="Arial"/>
          <w:sz w:val="22"/>
          <w:szCs w:val="22"/>
        </w:rPr>
        <w:t xml:space="preserve">konné </w:t>
      </w:r>
      <w:r w:rsidRPr="00A20A07">
        <w:rPr>
          <w:rStyle w:val="Hyperlink4"/>
        </w:rPr>
        <w:t>výši.</w:t>
      </w:r>
      <w:r w:rsidRPr="00730C3E">
        <w:rPr>
          <w:rStyle w:val="Hyperlink4"/>
        </w:rPr>
        <w:t xml:space="preserve"> Vystavená faktura bude splatná do 30 dnů ode dne její</w:t>
      </w:r>
      <w:r w:rsidRPr="00730C3E">
        <w:rPr>
          <w:rStyle w:val="dn"/>
          <w:rFonts w:ascii="Arial" w:hAnsi="Arial" w:cs="Arial"/>
          <w:sz w:val="22"/>
          <w:szCs w:val="22"/>
        </w:rPr>
        <w:t>ho doru</w:t>
      </w:r>
      <w:r w:rsidRPr="00730C3E">
        <w:rPr>
          <w:rStyle w:val="Hyperlink4"/>
        </w:rPr>
        <w:t>čení NGP.</w:t>
      </w:r>
    </w:p>
    <w:p w14:paraId="19C0408F" w14:textId="3F476CE0" w:rsidR="006A0D2D" w:rsidRPr="00730C3E" w:rsidRDefault="00CA3070" w:rsidP="00730C3E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284" w:hanging="284"/>
        <w:jc w:val="both"/>
        <w:rPr>
          <w:rStyle w:val="dn"/>
          <w:rFonts w:ascii="Arial" w:eastAsia="Arial" w:hAnsi="Arial" w:cs="Arial"/>
          <w:sz w:val="22"/>
          <w:szCs w:val="22"/>
        </w:rPr>
      </w:pPr>
      <w:r w:rsidRPr="00730C3E">
        <w:rPr>
          <w:rStyle w:val="Hyperlink4"/>
        </w:rPr>
        <w:t>2. Faktura musí obsahovat vešker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Hyperlink4"/>
        </w:rPr>
        <w:t>náležitosti daňov</w:t>
      </w:r>
      <w:r w:rsidRPr="00730C3E">
        <w:rPr>
          <w:rStyle w:val="dn"/>
          <w:rFonts w:ascii="Arial" w:hAnsi="Arial" w:cs="Arial"/>
          <w:sz w:val="22"/>
          <w:szCs w:val="22"/>
        </w:rPr>
        <w:t>ého a</w:t>
      </w:r>
      <w:r w:rsidRPr="00730C3E">
        <w:rPr>
          <w:rStyle w:val="Hyperlink4"/>
        </w:rPr>
        <w:t> účetního dokladu stanoven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Hyperlink4"/>
        </w:rPr>
        <w:t>zákonem č. 235/2004 Sb., o DPH, a zákonem č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. 563/1991 Sb., o </w:t>
      </w:r>
      <w:r w:rsidRPr="00730C3E">
        <w:rPr>
          <w:rStyle w:val="Hyperlink4"/>
        </w:rPr>
        <w:t>účetnictví, ve znění jejich pozdějších změn. Nebude-li faktura obsahovat tyto povinn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Hyperlink4"/>
        </w:rPr>
        <w:t>náležitosti nebo v ní budou uvedeny nesprávné údaje, je NGP oprávněna vrátit bez zbytečn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Hyperlink4"/>
        </w:rPr>
        <w:t>ho odkladu fakturu Artmap s vymezením chybějící</w:t>
      </w:r>
      <w:r w:rsidRPr="00730C3E">
        <w:rPr>
          <w:rStyle w:val="dn"/>
          <w:rFonts w:ascii="Arial" w:hAnsi="Arial" w:cs="Arial"/>
          <w:sz w:val="22"/>
          <w:szCs w:val="22"/>
        </w:rPr>
        <w:t>ch n</w:t>
      </w:r>
      <w:r w:rsidRPr="00730C3E">
        <w:rPr>
          <w:rStyle w:val="Hyperlink4"/>
        </w:rPr>
        <w:t>áležitostí nebo nesprávný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ch </w:t>
      </w:r>
      <w:r w:rsidRPr="00730C3E">
        <w:rPr>
          <w:rStyle w:val="Hyperlink4"/>
        </w:rPr>
        <w:t>údajů. V takov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Hyperlink4"/>
        </w:rPr>
        <w:t>m případě začíná doba splatnosti běž</w:t>
      </w:r>
      <w:r w:rsidRPr="00730C3E">
        <w:rPr>
          <w:rStyle w:val="dn"/>
          <w:rFonts w:ascii="Arial" w:hAnsi="Arial" w:cs="Arial"/>
          <w:sz w:val="22"/>
          <w:szCs w:val="22"/>
        </w:rPr>
        <w:t>et a</w:t>
      </w:r>
      <w:r w:rsidRPr="00730C3E">
        <w:rPr>
          <w:rStyle w:val="Hyperlink4"/>
        </w:rPr>
        <w:t>ž dnem doručení řádně opraven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Hyperlink4"/>
        </w:rPr>
        <w:t>faktury NGP.</w:t>
      </w:r>
    </w:p>
    <w:p w14:paraId="7F797474" w14:textId="77777777" w:rsidR="006A0D2D" w:rsidRPr="00730C3E" w:rsidRDefault="00CA3070">
      <w:pPr>
        <w:pStyle w:val="VchozA"/>
        <w:spacing w:before="0" w:after="527" w:line="264" w:lineRule="auto"/>
        <w:ind w:left="284" w:right="82" w:hanging="284"/>
        <w:jc w:val="both"/>
        <w:rPr>
          <w:rStyle w:val="Hyperlink4"/>
          <w:lang w:val="cs-CZ"/>
        </w:rPr>
      </w:pPr>
      <w:r w:rsidRPr="00730C3E">
        <w:rPr>
          <w:rStyle w:val="Hyperlink4"/>
          <w:lang w:val="cs-CZ"/>
        </w:rPr>
        <w:t xml:space="preserve">3. </w:t>
      </w:r>
      <w:r w:rsidRPr="00730C3E">
        <w:rPr>
          <w:rStyle w:val="Hyperlink4"/>
          <w:lang w:val="cs-CZ"/>
        </w:rPr>
        <w:tab/>
        <w:t>Úhrada faktury bude probíhat bezhotovostním převodem na bankovní účet Artmap, který je uveden na faktuře/v záhlaví této smlouvy. Zaplacením odměny se rozumí den odeslání částky z účtu NGP na účet Artmap.</w:t>
      </w:r>
    </w:p>
    <w:p w14:paraId="7175836B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284" w:hanging="284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5637DE4E" w14:textId="77777777" w:rsidR="006A0D2D" w:rsidRPr="00730C3E" w:rsidRDefault="006A0D2D" w:rsidP="00063CCA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38584348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Hyperlink4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lastRenderedPageBreak/>
        <w:t xml:space="preserve">VI. </w:t>
      </w:r>
    </w:p>
    <w:p w14:paraId="2D19FF0B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Hyperlink4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Ostatní ujednání</w:t>
      </w:r>
    </w:p>
    <w:p w14:paraId="595A1353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6FA4382F" w14:textId="77777777" w:rsidR="006A0D2D" w:rsidRPr="00730C3E" w:rsidRDefault="00CA3070">
      <w:pPr>
        <w:pStyle w:val="Normln1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Smluvní strany se dohodly, že v souvislosti se vzájemnou propagací v rámci Výstav nebudou o sobě veřejnost informovat tak, aby vzájemně poškodily dobr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jm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no druh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smluvní strany, a současně vynaloží úsilí, aby vzájemná prezentace vedla k pozitivnímu vnímání Výstav i obou smluvních stran u veřejnosti. Porušení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dohody může být považováno za nesplnění závazků vyplývající</w:t>
      </w:r>
      <w:r w:rsidRPr="00730C3E">
        <w:rPr>
          <w:rStyle w:val="dn"/>
          <w:rFonts w:ascii="Arial" w:hAnsi="Arial" w:cs="Arial"/>
          <w:sz w:val="22"/>
          <w:szCs w:val="22"/>
        </w:rPr>
        <w:t>ch z</w:t>
      </w:r>
      <w:r w:rsidRPr="00730C3E">
        <w:rPr>
          <w:rStyle w:val="dnA"/>
          <w:rFonts w:ascii="Arial" w:hAnsi="Arial" w:cs="Arial"/>
          <w:sz w:val="22"/>
          <w:szCs w:val="22"/>
        </w:rPr>
        <w:t> 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 a poš</w:t>
      </w:r>
      <w:r w:rsidRPr="00730C3E">
        <w:rPr>
          <w:rStyle w:val="dn"/>
          <w:rFonts w:ascii="Arial" w:hAnsi="Arial" w:cs="Arial"/>
          <w:sz w:val="22"/>
          <w:szCs w:val="22"/>
        </w:rPr>
        <w:t>kozen</w:t>
      </w:r>
      <w:r w:rsidRPr="00730C3E">
        <w:rPr>
          <w:rStyle w:val="dnA"/>
          <w:rFonts w:ascii="Arial" w:hAnsi="Arial" w:cs="Arial"/>
          <w:sz w:val="22"/>
          <w:szCs w:val="22"/>
        </w:rPr>
        <w:t>á strana má v tomto případě nárok na okamžit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odstoupení od smlouvy.</w:t>
      </w:r>
    </w:p>
    <w:p w14:paraId="0A0C4589" w14:textId="77777777" w:rsidR="006A0D2D" w:rsidRPr="00730C3E" w:rsidRDefault="00CA3070">
      <w:pPr>
        <w:pStyle w:val="Normln1"/>
        <w:widowControl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Tato smlouva nahrazuje veškerá předešlá ústní </w:t>
      </w:r>
      <w:r w:rsidRPr="00730C3E">
        <w:rPr>
          <w:rStyle w:val="dn"/>
          <w:rFonts w:ascii="Arial" w:hAnsi="Arial" w:cs="Arial"/>
          <w:sz w:val="22"/>
          <w:szCs w:val="22"/>
        </w:rPr>
        <w:t>i p</w:t>
      </w:r>
      <w:r w:rsidRPr="00730C3E">
        <w:rPr>
          <w:rStyle w:val="dnA"/>
          <w:rFonts w:ascii="Arial" w:hAnsi="Arial" w:cs="Arial"/>
          <w:sz w:val="22"/>
          <w:szCs w:val="22"/>
        </w:rPr>
        <w:t>ísemná ujednání smluvních stran.</w:t>
      </w:r>
    </w:p>
    <w:p w14:paraId="13D43FF6" w14:textId="77777777" w:rsidR="006A0D2D" w:rsidRPr="00730C3E" w:rsidRDefault="00CA3070">
      <w:pPr>
        <w:pStyle w:val="Normln1"/>
        <w:widowControl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Žádná ze smluvních stran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to smlouvy není </w:t>
      </w:r>
      <w:r w:rsidRPr="00730C3E">
        <w:rPr>
          <w:rStyle w:val="dn"/>
          <w:rFonts w:ascii="Arial" w:hAnsi="Arial" w:cs="Arial"/>
          <w:sz w:val="22"/>
          <w:szCs w:val="22"/>
        </w:rPr>
        <w:t>opr</w:t>
      </w:r>
      <w:r w:rsidRPr="00730C3E">
        <w:rPr>
          <w:rStyle w:val="dnA"/>
          <w:rFonts w:ascii="Arial" w:hAnsi="Arial" w:cs="Arial"/>
          <w:sz w:val="22"/>
          <w:szCs w:val="22"/>
        </w:rPr>
        <w:t>ávněna postoupit třetí straně závazky nebo práva vyplývající z 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smlouvy, mohou si však za účelem splnění svý</w:t>
      </w:r>
      <w:r w:rsidRPr="00730C3E">
        <w:rPr>
          <w:rStyle w:val="dn"/>
          <w:rFonts w:ascii="Arial" w:hAnsi="Arial" w:cs="Arial"/>
          <w:sz w:val="22"/>
          <w:szCs w:val="22"/>
        </w:rPr>
        <w:t>ch z</w:t>
      </w:r>
      <w:r w:rsidRPr="00730C3E">
        <w:rPr>
          <w:rStyle w:val="dnA"/>
          <w:rFonts w:ascii="Arial" w:hAnsi="Arial" w:cs="Arial"/>
          <w:sz w:val="22"/>
          <w:szCs w:val="22"/>
        </w:rPr>
        <w:t>ávazků třetí stranu sjednat, přičemž za toto plnění nesou odpovědnost tak, jako by jej vykonávaly samy.</w:t>
      </w:r>
    </w:p>
    <w:p w14:paraId="50A673C4" w14:textId="67585EFA" w:rsidR="006A0D2D" w:rsidRPr="00730C3E" w:rsidRDefault="00CA3070">
      <w:pPr>
        <w:pStyle w:val="Normln1"/>
        <w:widowControl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Odpovědným pracovníkem za NGP je</w:t>
      </w:r>
      <w:r w:rsidR="00882E25">
        <w:rPr>
          <w:rStyle w:val="dnA"/>
          <w:rFonts w:ascii="Arial" w:hAnsi="Arial" w:cs="Arial"/>
          <w:sz w:val="22"/>
          <w:szCs w:val="22"/>
        </w:rPr>
        <w:t xml:space="preserve">       xxxxxxxxxxxxxxx</w:t>
      </w:r>
      <w:r w:rsidRPr="00730C3E">
        <w:rPr>
          <w:rStyle w:val="dnA"/>
          <w:rFonts w:ascii="Arial" w:hAnsi="Arial" w:cs="Arial"/>
          <w:sz w:val="22"/>
          <w:szCs w:val="22"/>
        </w:rPr>
        <w:t>.</w:t>
      </w:r>
    </w:p>
    <w:p w14:paraId="1133F2AD" w14:textId="03C13ED3" w:rsidR="006A0D2D" w:rsidRPr="00882E25" w:rsidRDefault="00CA3070" w:rsidP="00882E25">
      <w:pPr>
        <w:pStyle w:val="Normln1"/>
        <w:numPr>
          <w:ilvl w:val="0"/>
          <w:numId w:val="9"/>
        </w:numPr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  <w:r w:rsidRPr="00882E25">
        <w:rPr>
          <w:rStyle w:val="dnA"/>
          <w:rFonts w:ascii="Arial" w:hAnsi="Arial" w:cs="Arial"/>
          <w:sz w:val="22"/>
          <w:szCs w:val="22"/>
        </w:rPr>
        <w:t xml:space="preserve">   Odpovědným pracovníkem za Artmap je </w:t>
      </w:r>
      <w:r w:rsidR="00882E25">
        <w:rPr>
          <w:rStyle w:val="dnA"/>
          <w:rFonts w:ascii="Arial" w:hAnsi="Arial" w:cs="Arial"/>
          <w:sz w:val="22"/>
          <w:szCs w:val="22"/>
        </w:rPr>
        <w:t>xxxxxxxxxxxxxxxxx</w:t>
      </w:r>
    </w:p>
    <w:p w14:paraId="10F19112" w14:textId="75EF72E3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Hyperlink4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VI</w:t>
      </w:r>
      <w:r w:rsidR="00EA0036">
        <w:rPr>
          <w:rStyle w:val="dn"/>
          <w:rFonts w:ascii="Arial" w:hAnsi="Arial" w:cs="Arial"/>
          <w:b/>
          <w:bCs/>
          <w:sz w:val="22"/>
          <w:szCs w:val="22"/>
        </w:rPr>
        <w:t>I</w:t>
      </w:r>
      <w:r w:rsidRPr="00730C3E">
        <w:rPr>
          <w:rStyle w:val="dn"/>
          <w:rFonts w:ascii="Arial" w:hAnsi="Arial" w:cs="Arial"/>
          <w:b/>
          <w:bCs/>
          <w:sz w:val="22"/>
          <w:szCs w:val="22"/>
        </w:rPr>
        <w:t xml:space="preserve">. </w:t>
      </w:r>
    </w:p>
    <w:p w14:paraId="1E571830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center"/>
        <w:rPr>
          <w:rStyle w:val="Hyperlink4"/>
        </w:rPr>
      </w:pPr>
      <w:r w:rsidRPr="00730C3E">
        <w:rPr>
          <w:rStyle w:val="dn"/>
          <w:rFonts w:ascii="Arial" w:hAnsi="Arial" w:cs="Arial"/>
          <w:b/>
          <w:bCs/>
          <w:sz w:val="22"/>
          <w:szCs w:val="22"/>
        </w:rPr>
        <w:t>Závěrečná ujednání</w:t>
      </w:r>
    </w:p>
    <w:p w14:paraId="0E47A934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6E32F978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</w:t>
      </w:r>
      <w:r w:rsidRPr="00730C3E">
        <w:rPr>
          <w:rStyle w:val="dnA"/>
          <w:rFonts w:ascii="Arial" w:hAnsi="Arial" w:cs="Arial"/>
          <w:sz w:val="22"/>
          <w:szCs w:val="22"/>
        </w:rPr>
        <w:tab/>
        <w:t>Vztahy mezi smluvními stranami, vyplývající z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 a jí neupraven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é, se </w:t>
      </w:r>
      <w:r w:rsidRPr="00730C3E">
        <w:rPr>
          <w:rStyle w:val="dnA"/>
          <w:rFonts w:ascii="Arial" w:hAnsi="Arial" w:cs="Arial"/>
          <w:sz w:val="22"/>
          <w:szCs w:val="22"/>
        </w:rPr>
        <w:t>řídí ustanoveními obč</w:t>
      </w:r>
      <w:r w:rsidRPr="00730C3E">
        <w:rPr>
          <w:rStyle w:val="dn"/>
          <w:rFonts w:ascii="Arial" w:hAnsi="Arial" w:cs="Arial"/>
          <w:sz w:val="22"/>
          <w:szCs w:val="22"/>
        </w:rPr>
        <w:t>anské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ho zákoníku. </w:t>
      </w:r>
    </w:p>
    <w:p w14:paraId="349958AC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</w:t>
      </w:r>
      <w:r w:rsidRPr="00730C3E">
        <w:rPr>
          <w:rStyle w:val="dnA"/>
          <w:rFonts w:ascii="Arial" w:hAnsi="Arial" w:cs="Arial"/>
          <w:sz w:val="22"/>
          <w:szCs w:val="22"/>
        </w:rPr>
        <w:tab/>
        <w:t>Smluvní strany se zavazují vzájemně si v dohodnut</w:t>
      </w:r>
      <w:r w:rsidRPr="00730C3E">
        <w:rPr>
          <w:rStyle w:val="dn"/>
          <w:rFonts w:ascii="Arial" w:hAnsi="Arial" w:cs="Arial"/>
          <w:sz w:val="22"/>
          <w:szCs w:val="22"/>
        </w:rPr>
        <w:t>ém term</w:t>
      </w:r>
      <w:r w:rsidRPr="00730C3E">
        <w:rPr>
          <w:rStyle w:val="dnA"/>
          <w:rFonts w:ascii="Arial" w:hAnsi="Arial" w:cs="Arial"/>
          <w:sz w:val="22"/>
          <w:szCs w:val="22"/>
        </w:rPr>
        <w:t>ínu předat podklady nutn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k naplnění předmětu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smlouvy.</w:t>
      </w:r>
    </w:p>
    <w:p w14:paraId="79EB7D7F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</w:t>
      </w:r>
      <w:r w:rsidRPr="00730C3E">
        <w:rPr>
          <w:rStyle w:val="dnA"/>
          <w:rFonts w:ascii="Arial" w:hAnsi="Arial" w:cs="Arial"/>
          <w:sz w:val="22"/>
          <w:szCs w:val="22"/>
        </w:rPr>
        <w:tab/>
        <w:t>Kterákoliv smluvní strana je oprávněna od smlouvy odstoupit, a to v případě, že druhá strana opakovaně (nejm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ně 2x) nesplní či poruší povinnosti stanoven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touto smlouvou. Odstoupení musí být učině</w:t>
      </w:r>
      <w:r w:rsidRPr="00730C3E">
        <w:rPr>
          <w:rStyle w:val="dn"/>
          <w:rFonts w:ascii="Arial" w:hAnsi="Arial" w:cs="Arial"/>
          <w:sz w:val="22"/>
          <w:szCs w:val="22"/>
        </w:rPr>
        <w:t>no p</w:t>
      </w:r>
      <w:r w:rsidRPr="00730C3E">
        <w:rPr>
          <w:rStyle w:val="dnA"/>
          <w:rFonts w:ascii="Arial" w:hAnsi="Arial" w:cs="Arial"/>
          <w:sz w:val="22"/>
          <w:szCs w:val="22"/>
        </w:rPr>
        <w:t>ísemně a doručeno druh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smluvní straně. </w:t>
      </w:r>
    </w:p>
    <w:p w14:paraId="5A3A681F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Tuto smlouvu může kterákoliv smluvní strana písemně vypovědět, a to i bez uvedení důvodu. Výpovědní doba je jeden měsíc a počíná běžet prvním dnem následujícího měsíce po doručení písemn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výpovědi.</w:t>
      </w:r>
    </w:p>
    <w:p w14:paraId="0DB95830" w14:textId="77777777" w:rsidR="006A0D2D" w:rsidRPr="00730C3E" w:rsidRDefault="00CA3070">
      <w:pPr>
        <w:pStyle w:val="Normln1"/>
        <w:widowControl/>
        <w:numPr>
          <w:ilvl w:val="0"/>
          <w:numId w:val="11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Tuto smlouvu lze ukonč</w:t>
      </w:r>
      <w:r w:rsidRPr="00730C3E">
        <w:rPr>
          <w:rStyle w:val="dn"/>
          <w:rFonts w:ascii="Arial" w:hAnsi="Arial" w:cs="Arial"/>
          <w:sz w:val="22"/>
          <w:szCs w:val="22"/>
        </w:rPr>
        <w:t>it t</w:t>
      </w:r>
      <w:r w:rsidRPr="00730C3E">
        <w:rPr>
          <w:rStyle w:val="dnA"/>
          <w:rFonts w:ascii="Arial" w:hAnsi="Arial" w:cs="Arial"/>
          <w:sz w:val="22"/>
          <w:szCs w:val="22"/>
        </w:rPr>
        <w:t>éž vzájemnou dohodou. Dohoda musí být uzavřena písemně a podepsána zástupci obou smluvních stran. V 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dohodě musí být rovněž stanoveno, jakým způsobem budou vypořádány vzájemn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závazky.</w:t>
      </w:r>
    </w:p>
    <w:p w14:paraId="1A78E4A2" w14:textId="77777777" w:rsidR="006A0D2D" w:rsidRPr="00730C3E" w:rsidRDefault="00CA3070">
      <w:pPr>
        <w:pStyle w:val="Normln1"/>
        <w:widowControl/>
        <w:numPr>
          <w:ilvl w:val="0"/>
          <w:numId w:val="11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"/>
          <w:rFonts w:ascii="Arial" w:hAnsi="Arial" w:cs="Arial"/>
          <w:sz w:val="22"/>
          <w:szCs w:val="22"/>
        </w:rPr>
        <w:t xml:space="preserve">    V</w:t>
      </w:r>
      <w:r w:rsidRPr="00730C3E">
        <w:rPr>
          <w:rStyle w:val="dnA"/>
          <w:rFonts w:ascii="Arial" w:hAnsi="Arial" w:cs="Arial"/>
          <w:sz w:val="22"/>
          <w:szCs w:val="22"/>
        </w:rPr>
        <w:t> případě předčasn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ho ukončení smluvního vztahu je Artmap povinen vrá</w:t>
      </w:r>
      <w:r w:rsidRPr="00730C3E">
        <w:rPr>
          <w:rStyle w:val="dn"/>
          <w:rFonts w:ascii="Arial" w:hAnsi="Arial" w:cs="Arial"/>
          <w:sz w:val="22"/>
          <w:szCs w:val="22"/>
        </w:rPr>
        <w:t>tit NGP pom</w:t>
      </w:r>
      <w:r w:rsidRPr="00730C3E">
        <w:rPr>
          <w:rStyle w:val="dnA"/>
          <w:rFonts w:ascii="Arial" w:hAnsi="Arial" w:cs="Arial"/>
          <w:sz w:val="22"/>
          <w:szCs w:val="22"/>
        </w:rPr>
        <w:t>ěrnou část uhrazen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ho plnění (ceny) za tu část plnění, kter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nebylo realizováno v důsledku zániku smluvního vztahu.</w:t>
      </w:r>
    </w:p>
    <w:p w14:paraId="2AE7E15C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Jak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koliv obchodní podmínky Artmap se při jednáních mezi stranami a v tomto závazkov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m vztahu neuplatní.</w:t>
      </w:r>
    </w:p>
    <w:p w14:paraId="1CBD5D57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Tato smlouva je vyhotovena ve dvou exemplářích, z nichž každá smluvní strana obdrží jeden. </w:t>
      </w:r>
    </w:p>
    <w:p w14:paraId="27B2A10F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  Případn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změny a dodatky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 lze činit pouze ve formě písemn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ho dodatku a se souhlasem obou stran. </w:t>
      </w:r>
    </w:p>
    <w:p w14:paraId="0AD976BF" w14:textId="77777777" w:rsidR="006A0D2D" w:rsidRPr="00730C3E" w:rsidRDefault="00CA3070">
      <w:pPr>
        <w:pStyle w:val="Normln1"/>
        <w:widowControl/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Tato smlouva nabývá platnosti dnem podpisu obou smluvních stran. Pokud se na tuto smlouvu vztahuje povinnost uveřejnění prostřednictvím registru smluv, nabývá tato smlouva účinnosti dnem uveřejnění.</w:t>
      </w:r>
    </w:p>
    <w:p w14:paraId="53AD3D00" w14:textId="77777777" w:rsidR="006A0D2D" w:rsidRPr="00730C3E" w:rsidRDefault="00CA3070">
      <w:pPr>
        <w:pStyle w:val="Normln1"/>
        <w:widowControl/>
        <w:numPr>
          <w:ilvl w:val="0"/>
          <w:numId w:val="1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 Ohledně povinnosti uveřejnění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 dle zákona č. 340/2015 Sb., o zvláštních podmínká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ch </w:t>
      </w:r>
      <w:r w:rsidRPr="00730C3E">
        <w:rPr>
          <w:rStyle w:val="dnA"/>
          <w:rFonts w:ascii="Arial" w:hAnsi="Arial" w:cs="Arial"/>
          <w:sz w:val="22"/>
          <w:szCs w:val="22"/>
        </w:rPr>
        <w:t>účinnosti některých smluv, uveřejňování těchto smluv a o registru smluv (zákon o registru smluv) smluvní strany sjednávají, že uveřejnění provede NGP. Obě strany berou na vědomí, že nebudou uveřejněny pouze ty informace, kter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nelze poskytnout podle předpisů upravujících svobodný přístup k informacím. Považuje-li druhá </w:t>
      </w:r>
      <w:r w:rsidRPr="00730C3E">
        <w:rPr>
          <w:rStyle w:val="dnA"/>
          <w:rFonts w:ascii="Arial" w:hAnsi="Arial" w:cs="Arial"/>
          <w:sz w:val="22"/>
          <w:szCs w:val="22"/>
        </w:rPr>
        <w:lastRenderedPageBreak/>
        <w:t>smluvní strana někter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informace uveden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v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smlouvě za informace, kter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é </w:t>
      </w:r>
      <w:r w:rsidRPr="00730C3E">
        <w:rPr>
          <w:rStyle w:val="dnA"/>
          <w:rFonts w:ascii="Arial" w:hAnsi="Arial" w:cs="Arial"/>
          <w:sz w:val="22"/>
          <w:szCs w:val="22"/>
        </w:rPr>
        <w:t>nemají být uveřejněny v registru smluv dle zá</w:t>
      </w:r>
      <w:r w:rsidRPr="00730C3E">
        <w:rPr>
          <w:rStyle w:val="dn"/>
          <w:rFonts w:ascii="Arial" w:hAnsi="Arial" w:cs="Arial"/>
          <w:sz w:val="22"/>
          <w:szCs w:val="22"/>
        </w:rPr>
        <w:t>kona o registru smluv, je povinna na to NGP sou</w:t>
      </w:r>
      <w:r w:rsidRPr="00730C3E">
        <w:rPr>
          <w:rStyle w:val="dnA"/>
          <w:rFonts w:ascii="Arial" w:hAnsi="Arial" w:cs="Arial"/>
          <w:sz w:val="22"/>
          <w:szCs w:val="22"/>
        </w:rPr>
        <w:t>časně s uzavřením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 xml:space="preserve">to smlouvy písemně upozornit. Druhá smluvní strana výslovně souhlasí </w:t>
      </w:r>
      <w:r w:rsidRPr="00730C3E">
        <w:rPr>
          <w:rStyle w:val="dn"/>
          <w:rFonts w:ascii="Arial" w:hAnsi="Arial" w:cs="Arial"/>
          <w:sz w:val="22"/>
          <w:szCs w:val="22"/>
        </w:rPr>
        <w:t>s t</w:t>
      </w:r>
      <w:r w:rsidRPr="00730C3E">
        <w:rPr>
          <w:rStyle w:val="dnA"/>
          <w:rFonts w:ascii="Arial" w:hAnsi="Arial" w:cs="Arial"/>
          <w:sz w:val="22"/>
          <w:szCs w:val="22"/>
        </w:rPr>
        <w:t>ím, že NGP v případě pochybností o tom, zda je dána povinnost uveřejnění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 v registru smluv, tuto smlouvu v zájmu transparentnosti a právní jistoty uveřejní.</w:t>
      </w:r>
    </w:p>
    <w:p w14:paraId="380A0B02" w14:textId="77777777" w:rsidR="006A0D2D" w:rsidRPr="00730C3E" w:rsidRDefault="00CA3070">
      <w:pPr>
        <w:pStyle w:val="Normln1"/>
        <w:widowControl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Smlouva je uzavřena na dobu urč</w:t>
      </w:r>
      <w:r w:rsidRPr="00730C3E">
        <w:rPr>
          <w:rStyle w:val="dn"/>
          <w:rFonts w:ascii="Arial" w:hAnsi="Arial" w:cs="Arial"/>
          <w:sz w:val="22"/>
          <w:szCs w:val="22"/>
        </w:rPr>
        <w:t>itou do 31. 12. 2025</w:t>
      </w:r>
      <w:r w:rsidRPr="00730C3E">
        <w:rPr>
          <w:rStyle w:val="dnA"/>
          <w:rFonts w:ascii="Arial" w:hAnsi="Arial" w:cs="Arial"/>
          <w:sz w:val="22"/>
          <w:szCs w:val="22"/>
        </w:rPr>
        <w:t>.</w:t>
      </w:r>
    </w:p>
    <w:p w14:paraId="745515AE" w14:textId="77777777" w:rsidR="006A0D2D" w:rsidRPr="00730C3E" w:rsidRDefault="00CA3070">
      <w:pPr>
        <w:pStyle w:val="Normln1"/>
        <w:widowControl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dnA"/>
          <w:rFonts w:ascii="Arial" w:hAnsi="Arial" w:cs="Arial"/>
          <w:sz w:val="22"/>
          <w:szCs w:val="22"/>
        </w:rPr>
        <w:t xml:space="preserve"> Obě smluvní strany potvrzují </w:t>
      </w:r>
      <w:r w:rsidRPr="00730C3E">
        <w:rPr>
          <w:rStyle w:val="dn"/>
          <w:rFonts w:ascii="Arial" w:hAnsi="Arial" w:cs="Arial"/>
          <w:sz w:val="22"/>
          <w:szCs w:val="22"/>
        </w:rPr>
        <w:t>autenti</w:t>
      </w:r>
      <w:r w:rsidRPr="00730C3E">
        <w:rPr>
          <w:rStyle w:val="dnA"/>
          <w:rFonts w:ascii="Arial" w:hAnsi="Arial" w:cs="Arial"/>
          <w:sz w:val="22"/>
          <w:szCs w:val="22"/>
        </w:rPr>
        <w:t>čnost t</w:t>
      </w:r>
      <w:r w:rsidRPr="00730C3E">
        <w:rPr>
          <w:rStyle w:val="dn"/>
          <w:rFonts w:ascii="Arial" w:hAnsi="Arial" w:cs="Arial"/>
          <w:sz w:val="22"/>
          <w:szCs w:val="22"/>
        </w:rPr>
        <w:t>é</w:t>
      </w:r>
      <w:r w:rsidRPr="00730C3E">
        <w:rPr>
          <w:rStyle w:val="dnA"/>
          <w:rFonts w:ascii="Arial" w:hAnsi="Arial" w:cs="Arial"/>
          <w:sz w:val="22"/>
          <w:szCs w:val="22"/>
        </w:rPr>
        <w:t>to smlouvy svým podpisem. Zároveň smluvní strany prohlašují, že si tuto smlouvu přeč</w:t>
      </w:r>
      <w:r w:rsidRPr="00730C3E">
        <w:rPr>
          <w:rStyle w:val="dn"/>
          <w:rFonts w:ascii="Arial" w:hAnsi="Arial" w:cs="Arial"/>
          <w:sz w:val="22"/>
          <w:szCs w:val="22"/>
        </w:rPr>
        <w:t xml:space="preserve">etly a </w:t>
      </w:r>
      <w:r w:rsidRPr="00730C3E">
        <w:rPr>
          <w:rStyle w:val="dnA"/>
          <w:rFonts w:ascii="Arial" w:hAnsi="Arial" w:cs="Arial"/>
          <w:sz w:val="22"/>
          <w:szCs w:val="22"/>
        </w:rPr>
        <w:t>že tato nebyla ujednána v tísni ani za jinak jednostranně nevýhodných podmínek.</w:t>
      </w:r>
    </w:p>
    <w:p w14:paraId="7F2D98C3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134A680E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28869444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4DF2AA80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Hyperlink4"/>
        </w:rPr>
      </w:pPr>
      <w:r w:rsidRPr="00730C3E">
        <w:rPr>
          <w:rStyle w:val="Hyperlink4"/>
        </w:rPr>
        <w:t>V Praze, dne</w:t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  <w:t xml:space="preserve">V Praze, dne </w:t>
      </w:r>
    </w:p>
    <w:p w14:paraId="7183DA5F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6A5D6199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1B762AC9" w14:textId="77777777" w:rsidR="006A0D2D" w:rsidRPr="00730C3E" w:rsidRDefault="006A0D2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1F5432B2" w14:textId="77777777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Hyperlink4"/>
        </w:rPr>
      </w:pPr>
      <w:r w:rsidRPr="00730C3E">
        <w:rPr>
          <w:rStyle w:val="dn"/>
          <w:rFonts w:ascii="Arial" w:hAnsi="Arial" w:cs="Arial"/>
          <w:sz w:val="22"/>
          <w:szCs w:val="22"/>
        </w:rPr>
        <w:t xml:space="preserve">_______________________________ </w:t>
      </w:r>
      <w:r w:rsidRPr="00730C3E">
        <w:rPr>
          <w:rStyle w:val="dn"/>
          <w:rFonts w:ascii="Arial" w:hAnsi="Arial" w:cs="Arial"/>
          <w:sz w:val="22"/>
          <w:szCs w:val="22"/>
        </w:rPr>
        <w:tab/>
      </w:r>
      <w:r w:rsidRPr="00730C3E">
        <w:rPr>
          <w:rStyle w:val="dn"/>
          <w:rFonts w:ascii="Arial" w:hAnsi="Arial" w:cs="Arial"/>
          <w:sz w:val="22"/>
          <w:szCs w:val="22"/>
        </w:rPr>
        <w:tab/>
      </w:r>
      <w:r w:rsidRPr="00730C3E">
        <w:rPr>
          <w:rStyle w:val="dn"/>
          <w:rFonts w:ascii="Arial" w:hAnsi="Arial" w:cs="Arial"/>
          <w:sz w:val="22"/>
          <w:szCs w:val="22"/>
        </w:rPr>
        <w:tab/>
        <w:t>__________________________</w:t>
      </w:r>
    </w:p>
    <w:p w14:paraId="7C2989B0" w14:textId="77777777" w:rsidR="006A0D2D" w:rsidRPr="00730C3E" w:rsidRDefault="00CA3070">
      <w:pPr>
        <w:pStyle w:val="Normln1"/>
        <w:widowControl/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left="1416" w:hanging="1416"/>
        <w:rPr>
          <w:rStyle w:val="Hyperlink4"/>
        </w:rPr>
      </w:pPr>
      <w:r w:rsidRPr="00730C3E">
        <w:rPr>
          <w:rStyle w:val="Hyperlink4"/>
        </w:rPr>
        <w:t>Radka Neumannová</w:t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  <w:t>Tomáš Hrůza</w:t>
      </w:r>
    </w:p>
    <w:p w14:paraId="60941986" w14:textId="2FD238CB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Style w:val="Hyperlink4"/>
        </w:rPr>
      </w:pPr>
      <w:r w:rsidRPr="00730C3E">
        <w:rPr>
          <w:rStyle w:val="Hyperlink4"/>
        </w:rPr>
        <w:t>ředitelka Sekce strategie a plánování</w:t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Pr="00730C3E">
        <w:rPr>
          <w:rStyle w:val="Hyperlink4"/>
        </w:rPr>
        <w:tab/>
      </w:r>
      <w:r w:rsidR="00F1168B">
        <w:rPr>
          <w:rStyle w:val="Hyperlink4"/>
        </w:rPr>
        <w:t>předseda spol</w:t>
      </w:r>
      <w:r w:rsidR="00FF2440">
        <w:rPr>
          <w:rStyle w:val="Hyperlink4"/>
        </w:rPr>
        <w:t>ku</w:t>
      </w:r>
    </w:p>
    <w:p w14:paraId="2CA41BCC" w14:textId="0FD5DCAA" w:rsidR="006A0D2D" w:rsidRPr="00730C3E" w:rsidRDefault="00CA3070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0C3E">
        <w:rPr>
          <w:rStyle w:val="Hyperlink4"/>
        </w:rPr>
        <w:t>Národní galerie v</w:t>
      </w:r>
      <w:r w:rsidR="00FF2440">
        <w:rPr>
          <w:rStyle w:val="Hyperlink4"/>
        </w:rPr>
        <w:t> </w:t>
      </w:r>
      <w:r w:rsidRPr="00730C3E">
        <w:rPr>
          <w:rStyle w:val="Hyperlink4"/>
        </w:rPr>
        <w:t>Praze</w:t>
      </w:r>
      <w:r w:rsidR="00FF2440">
        <w:rPr>
          <w:rStyle w:val="Hyperlink4"/>
        </w:rPr>
        <w:tab/>
      </w:r>
      <w:r w:rsidR="00FF2440">
        <w:rPr>
          <w:rStyle w:val="Hyperlink4"/>
        </w:rPr>
        <w:tab/>
      </w:r>
      <w:r w:rsidR="00FF2440">
        <w:rPr>
          <w:rStyle w:val="Hyperlink4"/>
        </w:rPr>
        <w:tab/>
      </w:r>
      <w:r w:rsidR="00FF2440">
        <w:rPr>
          <w:rStyle w:val="Hyperlink4"/>
        </w:rPr>
        <w:tab/>
      </w:r>
      <w:r w:rsidR="00FF2440">
        <w:rPr>
          <w:rStyle w:val="Hyperlink4"/>
        </w:rPr>
        <w:tab/>
      </w:r>
      <w:r w:rsidR="00FF2440" w:rsidRPr="00730C3E">
        <w:rPr>
          <w:rStyle w:val="Hyperlink4"/>
        </w:rPr>
        <w:t>Artmap, z.s.</w:t>
      </w:r>
    </w:p>
    <w:sectPr w:rsidR="006A0D2D" w:rsidRPr="00730C3E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7" w:right="1417" w:bottom="1560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BE77" w14:textId="77777777" w:rsidR="00B0714D" w:rsidRDefault="00B0714D">
      <w:r>
        <w:separator/>
      </w:r>
    </w:p>
  </w:endnote>
  <w:endnote w:type="continuationSeparator" w:id="0">
    <w:p w14:paraId="20ABB204" w14:textId="77777777" w:rsidR="00B0714D" w:rsidRDefault="00B0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0BB3" w14:textId="77777777" w:rsidR="006A0D2D" w:rsidRDefault="006A0D2D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9BDC" w14:textId="77777777" w:rsidR="006A0D2D" w:rsidRDefault="006A0D2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0637" w14:textId="77777777" w:rsidR="00B0714D" w:rsidRDefault="00B0714D">
      <w:r>
        <w:separator/>
      </w:r>
    </w:p>
  </w:footnote>
  <w:footnote w:type="continuationSeparator" w:id="0">
    <w:p w14:paraId="4E15963C" w14:textId="77777777" w:rsidR="00B0714D" w:rsidRDefault="00B0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F195" w14:textId="77777777" w:rsidR="006A0D2D" w:rsidRDefault="006A0D2D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70B0" w14:textId="77777777" w:rsidR="006A0D2D" w:rsidRDefault="006A0D2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708"/>
    <w:multiLevelType w:val="hybridMultilevel"/>
    <w:tmpl w:val="BDB09A7E"/>
    <w:styleLink w:val="Importovanstyl4"/>
    <w:lvl w:ilvl="0" w:tplc="7D18860C">
      <w:start w:val="1"/>
      <w:numFmt w:val="lowerLetter"/>
      <w:lvlText w:val="%1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D1A8A9C">
      <w:start w:val="1"/>
      <w:numFmt w:val="lowerLetter"/>
      <w:suff w:val="nothing"/>
      <w:lvlText w:val="%2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89EB98E">
      <w:start w:val="1"/>
      <w:numFmt w:val="lowerLetter"/>
      <w:suff w:val="nothing"/>
      <w:lvlText w:val="%3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004FBF8">
      <w:start w:val="1"/>
      <w:numFmt w:val="lowerLetter"/>
      <w:suff w:val="nothing"/>
      <w:lvlText w:val="%4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8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5B62C04">
      <w:start w:val="1"/>
      <w:numFmt w:val="lowerLetter"/>
      <w:suff w:val="nothing"/>
      <w:lvlText w:val="%5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D1624B4">
      <w:start w:val="1"/>
      <w:numFmt w:val="lowerLetter"/>
      <w:suff w:val="nothing"/>
      <w:lvlText w:val="%6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0A4ADEE">
      <w:start w:val="1"/>
      <w:numFmt w:val="lowerLetter"/>
      <w:suff w:val="nothing"/>
      <w:lvlText w:val="%7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8F20514">
      <w:start w:val="1"/>
      <w:numFmt w:val="lowerLetter"/>
      <w:suff w:val="nothing"/>
      <w:lvlText w:val="%8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5346E66">
      <w:start w:val="1"/>
      <w:numFmt w:val="lowerLetter"/>
      <w:suff w:val="nothing"/>
      <w:lvlText w:val="%9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40D3F4E"/>
    <w:multiLevelType w:val="hybridMultilevel"/>
    <w:tmpl w:val="4252A90A"/>
    <w:numStyleLink w:val="Importovanstyl5"/>
  </w:abstractNum>
  <w:abstractNum w:abstractNumId="2" w15:restartNumberingAfterBreak="0">
    <w:nsid w:val="575D645E"/>
    <w:multiLevelType w:val="hybridMultilevel"/>
    <w:tmpl w:val="B4DE5F00"/>
    <w:numStyleLink w:val="Importovanstyl2"/>
  </w:abstractNum>
  <w:abstractNum w:abstractNumId="3" w15:restartNumberingAfterBreak="0">
    <w:nsid w:val="6441510B"/>
    <w:multiLevelType w:val="hybridMultilevel"/>
    <w:tmpl w:val="9DC4DCE8"/>
    <w:styleLink w:val="Importovanstyl3"/>
    <w:lvl w:ilvl="0" w:tplc="5886A42E">
      <w:start w:val="1"/>
      <w:numFmt w:val="lowerLetter"/>
      <w:lvlText w:val="%1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8B8A70E">
      <w:start w:val="1"/>
      <w:numFmt w:val="lowerLetter"/>
      <w:suff w:val="nothing"/>
      <w:lvlText w:val="%2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9D25354">
      <w:start w:val="1"/>
      <w:numFmt w:val="lowerLetter"/>
      <w:suff w:val="nothing"/>
      <w:lvlText w:val="%3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121DCA">
      <w:start w:val="1"/>
      <w:numFmt w:val="lowerLetter"/>
      <w:suff w:val="nothing"/>
      <w:lvlText w:val="%4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8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97AF218">
      <w:start w:val="1"/>
      <w:numFmt w:val="lowerLetter"/>
      <w:suff w:val="nothing"/>
      <w:lvlText w:val="%5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E0238A8">
      <w:start w:val="1"/>
      <w:numFmt w:val="lowerLetter"/>
      <w:suff w:val="nothing"/>
      <w:lvlText w:val="%6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2CAC962">
      <w:start w:val="1"/>
      <w:numFmt w:val="lowerLetter"/>
      <w:suff w:val="nothing"/>
      <w:lvlText w:val="%7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76A2D56">
      <w:start w:val="1"/>
      <w:numFmt w:val="lowerLetter"/>
      <w:suff w:val="nothing"/>
      <w:lvlText w:val="%8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6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CE4B2A">
      <w:start w:val="1"/>
      <w:numFmt w:val="lowerLetter"/>
      <w:suff w:val="nothing"/>
      <w:lvlText w:val="%9)"/>
      <w:lvlJc w:val="left"/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10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66C55DF5"/>
    <w:multiLevelType w:val="hybridMultilevel"/>
    <w:tmpl w:val="85D85740"/>
    <w:styleLink w:val="Importovanstyl6"/>
    <w:lvl w:ilvl="0" w:tplc="C248E444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AFE3456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6A87D46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CAAEED0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EA6B78C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360B1C6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E7E0BA0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81E805C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95C5C96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69EF3724"/>
    <w:multiLevelType w:val="hybridMultilevel"/>
    <w:tmpl w:val="85D85740"/>
    <w:numStyleLink w:val="Importovanstyl6"/>
  </w:abstractNum>
  <w:abstractNum w:abstractNumId="6" w15:restartNumberingAfterBreak="0">
    <w:nsid w:val="6A772935"/>
    <w:multiLevelType w:val="hybridMultilevel"/>
    <w:tmpl w:val="4252A90A"/>
    <w:styleLink w:val="Importovanstyl5"/>
    <w:lvl w:ilvl="0" w:tplc="5E8463D4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744DDF0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42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F7A1C44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5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904F7EA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74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5F029B4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90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FF64C30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06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6664C24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322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3423640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3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1C206F8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954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6E366E97"/>
    <w:multiLevelType w:val="hybridMultilevel"/>
    <w:tmpl w:val="9DC4DCE8"/>
    <w:numStyleLink w:val="Importovanstyl3"/>
  </w:abstractNum>
  <w:abstractNum w:abstractNumId="8" w15:restartNumberingAfterBreak="0">
    <w:nsid w:val="70A82C99"/>
    <w:multiLevelType w:val="hybridMultilevel"/>
    <w:tmpl w:val="BDB09A7E"/>
    <w:numStyleLink w:val="Importovanstyl4"/>
  </w:abstractNum>
  <w:abstractNum w:abstractNumId="9" w15:restartNumberingAfterBreak="0">
    <w:nsid w:val="7C7D2D08"/>
    <w:multiLevelType w:val="hybridMultilevel"/>
    <w:tmpl w:val="B4DE5F00"/>
    <w:styleLink w:val="Importovanstyl2"/>
    <w:lvl w:ilvl="0" w:tplc="0A8883AE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828D29C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97272B8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5F84B2C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6A60EB8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1CC5BEC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9D65E7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1E66CC2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770F41C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" w:hanging="28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 w16cid:durableId="1524318114">
    <w:abstractNumId w:val="9"/>
  </w:num>
  <w:num w:numId="2" w16cid:durableId="1976060028">
    <w:abstractNumId w:val="2"/>
    <w:lvlOverride w:ilvl="0">
      <w:lvl w:ilvl="0" w:tplc="5CE2ABEE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3" w:hanging="283"/>
        </w:pPr>
        <w:rPr>
          <w:rFonts w:ascii="Arial" w:eastAsia="Times New Roman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 w16cid:durableId="291909581">
    <w:abstractNumId w:val="3"/>
  </w:num>
  <w:num w:numId="4" w16cid:durableId="1627850775">
    <w:abstractNumId w:val="7"/>
    <w:lvlOverride w:ilvl="0">
      <w:lvl w:ilvl="0" w:tplc="6E867E3E">
        <w:start w:val="1"/>
        <w:numFmt w:val="lowerLetter"/>
        <w:lvlText w:val="%1)"/>
        <w:lvlJc w:val="left"/>
        <w:pPr>
          <w:tabs>
            <w:tab w:val="left" w:pos="3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56130752">
    <w:abstractNumId w:val="2"/>
    <w:lvlOverride w:ilvl="0">
      <w:lvl w:ilvl="0" w:tplc="5CE2ABEE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3" w:hanging="283"/>
        </w:pPr>
        <w:rPr>
          <w:rFonts w:ascii="Arial" w:eastAsia="Times New Roman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982076246">
    <w:abstractNumId w:val="0"/>
  </w:num>
  <w:num w:numId="7" w16cid:durableId="1556967048">
    <w:abstractNumId w:val="8"/>
    <w:lvlOverride w:ilvl="0">
      <w:lvl w:ilvl="0" w:tplc="FB72E930">
        <w:start w:val="1"/>
        <w:numFmt w:val="lowerLetter"/>
        <w:lvlText w:val="%1)"/>
        <w:lvlJc w:val="left"/>
        <w:pPr>
          <w:tabs>
            <w:tab w:val="left" w:pos="36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1371300907">
    <w:abstractNumId w:val="6"/>
  </w:num>
  <w:num w:numId="9" w16cid:durableId="1045107481">
    <w:abstractNumId w:val="1"/>
    <w:lvlOverride w:ilvl="0">
      <w:lvl w:ilvl="0" w:tplc="D7D8FE1C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ascii="Arial" w:eastAsia="Helvetica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1416827702">
    <w:abstractNumId w:val="4"/>
  </w:num>
  <w:num w:numId="11" w16cid:durableId="545410582">
    <w:abstractNumId w:val="5"/>
    <w:lvlOverride w:ilvl="0">
      <w:lvl w:ilvl="0" w:tplc="DC1A77FA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2" w16cid:durableId="1834300167">
    <w:abstractNumId w:val="5"/>
    <w:lvlOverride w:ilvl="0">
      <w:lvl w:ilvl="0" w:tplc="DC1A77FA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DB24E8E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30E4CB6">
        <w:start w:val="1"/>
        <w:numFmt w:val="decimal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636DC2C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091E064A">
        <w:start w:val="1"/>
        <w:numFmt w:val="decimal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C1684BB0">
        <w:start w:val="1"/>
        <w:numFmt w:val="decimal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CC049B0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CA894CA">
        <w:start w:val="1"/>
        <w:numFmt w:val="decimal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F0AB680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61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3" w16cid:durableId="137458822">
    <w:abstractNumId w:val="5"/>
    <w:lvlOverride w:ilvl="0">
      <w:lvl w:ilvl="0" w:tplc="DC1A77FA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DB24E8E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30E4CB6">
        <w:start w:val="1"/>
        <w:numFmt w:val="decimal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636DC2C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091E064A">
        <w:start w:val="1"/>
        <w:numFmt w:val="decimal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C1684BB0">
        <w:start w:val="1"/>
        <w:numFmt w:val="decimal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2CC049B0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CA894CA">
        <w:start w:val="1"/>
        <w:numFmt w:val="decimal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F0AB680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2D"/>
    <w:rsid w:val="000458D6"/>
    <w:rsid w:val="00063CCA"/>
    <w:rsid w:val="000A5E54"/>
    <w:rsid w:val="000E4464"/>
    <w:rsid w:val="001A4C99"/>
    <w:rsid w:val="001F7417"/>
    <w:rsid w:val="00303BE7"/>
    <w:rsid w:val="003223B9"/>
    <w:rsid w:val="003C1E83"/>
    <w:rsid w:val="003E361A"/>
    <w:rsid w:val="003F29BE"/>
    <w:rsid w:val="004436FA"/>
    <w:rsid w:val="004869D2"/>
    <w:rsid w:val="00596536"/>
    <w:rsid w:val="00634E49"/>
    <w:rsid w:val="006A0D2D"/>
    <w:rsid w:val="00730C3E"/>
    <w:rsid w:val="00790041"/>
    <w:rsid w:val="007D3B6C"/>
    <w:rsid w:val="00882E25"/>
    <w:rsid w:val="00A07D56"/>
    <w:rsid w:val="00A20A07"/>
    <w:rsid w:val="00A60765"/>
    <w:rsid w:val="00B0714D"/>
    <w:rsid w:val="00B25D8C"/>
    <w:rsid w:val="00B96906"/>
    <w:rsid w:val="00BA5CBC"/>
    <w:rsid w:val="00BB29CA"/>
    <w:rsid w:val="00C40600"/>
    <w:rsid w:val="00C57918"/>
    <w:rsid w:val="00C865C4"/>
    <w:rsid w:val="00CA3070"/>
    <w:rsid w:val="00D53BB9"/>
    <w:rsid w:val="00E53195"/>
    <w:rsid w:val="00EA0036"/>
    <w:rsid w:val="00F1168B"/>
    <w:rsid w:val="00FA67CA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4586"/>
  <w15:docId w15:val="{49539F21-AA9D-48FC-BEA5-45BB1D14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next w:val="Normln1"/>
    <w:uiPriority w:val="9"/>
    <w:qFormat/>
    <w:pPr>
      <w:keepNext/>
      <w:suppressAutoHyphens/>
      <w:ind w:left="432" w:hanging="432"/>
      <w:jc w:val="center"/>
      <w:outlineLvl w:val="0"/>
    </w:pPr>
    <w:rPr>
      <w:rFonts w:ascii="Verdana" w:hAnsi="Verdana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A">
    <w:name w:val="Heading A"/>
    <w:next w:val="Podnadpis"/>
    <w:pPr>
      <w:suppressAutoHyphens/>
      <w:jc w:val="center"/>
    </w:pPr>
    <w:rPr>
      <w:rFonts w:ascii="Verdana" w:hAnsi="Verdana" w:cs="Arial Unicode MS"/>
      <w:b/>
      <w:bCs/>
      <w:color w:val="000000"/>
      <w:sz w:val="32"/>
      <w:szCs w:val="32"/>
      <w:u w:color="000000"/>
      <w:lang w:val="pt-PT"/>
    </w:rPr>
  </w:style>
  <w:style w:type="paragraph" w:styleId="Podnadpis">
    <w:name w:val="Subtitle"/>
    <w:uiPriority w:val="11"/>
    <w:qFormat/>
    <w:pPr>
      <w:keepNext/>
      <w:widowControl w:val="0"/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  <w:lang w:val="pt-PT"/>
    </w:rPr>
  </w:style>
  <w:style w:type="character" w:customStyle="1" w:styleId="Hyperlink2">
    <w:name w:val="Hyperlink.2"/>
    <w:rPr>
      <w:sz w:val="22"/>
      <w:szCs w:val="22"/>
      <w:lang w:val="pt-PT"/>
    </w:rPr>
  </w:style>
  <w:style w:type="character" w:customStyle="1" w:styleId="dnA">
    <w:name w:val="Žádný A"/>
  </w:style>
  <w:style w:type="paragraph" w:customStyle="1" w:styleId="Normln1">
    <w:name w:val="Normální1"/>
    <w:pPr>
      <w:widowControl w:val="0"/>
      <w:suppressAutoHyphens/>
    </w:pPr>
    <w:rPr>
      <w:rFonts w:cs="Arial Unicode MS"/>
      <w:color w:val="000000"/>
      <w:u w:color="000000"/>
    </w:rPr>
  </w:style>
  <w:style w:type="paragraph" w:customStyle="1" w:styleId="VchozA">
    <w:name w:val="Výchozí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numbering" w:customStyle="1" w:styleId="Importovanstyl4">
    <w:name w:val="Importovaný styl 4"/>
    <w:pPr>
      <w:numPr>
        <w:numId w:val="6"/>
      </w:numPr>
    </w:pPr>
  </w:style>
  <w:style w:type="character" w:customStyle="1" w:styleId="Hyperlink1">
    <w:name w:val="Hyperlink.1"/>
    <w:basedOn w:val="dn"/>
    <w:rPr>
      <w:u w:val="single"/>
      <w:lang w:val="en-US"/>
    </w:rPr>
  </w:style>
  <w:style w:type="character" w:customStyle="1" w:styleId="Hyperlink3">
    <w:name w:val="Hyperlink.3"/>
    <w:basedOn w:val="dn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4">
    <w:name w:val="Hyperlink.4"/>
    <w:basedOn w:val="dn"/>
    <w:rPr>
      <w:rFonts w:ascii="Arial" w:eastAsia="Arial" w:hAnsi="Arial" w:cs="Arial"/>
      <w:sz w:val="22"/>
      <w:szCs w:val="22"/>
    </w:rPr>
  </w:style>
  <w:style w:type="numbering" w:customStyle="1" w:styleId="Importovanstyl5">
    <w:name w:val="Importovaný styl 5"/>
    <w:pPr>
      <w:numPr>
        <w:numId w:val="8"/>
      </w:numPr>
    </w:pPr>
  </w:style>
  <w:style w:type="character" w:customStyle="1" w:styleId="Hyperlink5">
    <w:name w:val="Hyperlink.5"/>
    <w:basedOn w:val="dn"/>
    <w:rPr>
      <w:u w:val="single"/>
    </w:rPr>
  </w:style>
  <w:style w:type="numbering" w:customStyle="1" w:styleId="Importovanstyl6">
    <w:name w:val="Importovaný styl 6"/>
    <w:pPr>
      <w:numPr>
        <w:numId w:val="10"/>
      </w:numPr>
    </w:pPr>
  </w:style>
  <w:style w:type="paragraph" w:styleId="Revize">
    <w:name w:val="Revision"/>
    <w:hidden/>
    <w:uiPriority w:val="99"/>
    <w:semiHidden/>
    <w:rsid w:val="003F2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F29B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F29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29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9B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9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9B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map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rtmap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y@ngpragu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map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6836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Löbling</dc:creator>
  <cp:lastModifiedBy>Jana Hafenrichterová</cp:lastModifiedBy>
  <cp:revision>2</cp:revision>
  <dcterms:created xsi:type="dcterms:W3CDTF">2025-03-12T13:26:00Z</dcterms:created>
  <dcterms:modified xsi:type="dcterms:W3CDTF">2025-03-12T13:26:00Z</dcterms:modified>
</cp:coreProperties>
</file>