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A373" w14:textId="77777777" w:rsidR="001F6ECD" w:rsidRDefault="00D974D7">
      <w:pPr>
        <w:spacing w:after="547" w:line="259" w:lineRule="auto"/>
        <w:ind w:left="163" w:firstLine="0"/>
        <w:jc w:val="center"/>
      </w:pPr>
      <w:r>
        <w:rPr>
          <w:sz w:val="42"/>
        </w:rPr>
        <w:t>Smlouva o dílo</w:t>
      </w:r>
    </w:p>
    <w:p w14:paraId="275D3670" w14:textId="77777777" w:rsidR="001F6ECD" w:rsidRDefault="00D974D7">
      <w:pPr>
        <w:spacing w:after="290"/>
        <w:ind w:left="139" w:right="9" w:firstLine="0"/>
      </w:pPr>
      <w:r>
        <w:t>Smluvní strany:</w:t>
      </w:r>
    </w:p>
    <w:p w14:paraId="3DFE415A" w14:textId="77777777" w:rsidR="001F6ECD" w:rsidRDefault="00D974D7">
      <w:pPr>
        <w:spacing w:after="3" w:line="265" w:lineRule="auto"/>
        <w:ind w:left="677" w:hanging="10"/>
        <w:jc w:val="left"/>
      </w:pPr>
      <w:proofErr w:type="spellStart"/>
      <w:r>
        <w:rPr>
          <w:sz w:val="28"/>
        </w:rPr>
        <w:t>Chironax</w:t>
      </w:r>
      <w:proofErr w:type="spellEnd"/>
      <w:r>
        <w:rPr>
          <w:sz w:val="28"/>
        </w:rPr>
        <w:t>, spol. s r.o.</w:t>
      </w:r>
    </w:p>
    <w:p w14:paraId="5E1DEB4A" w14:textId="77777777" w:rsidR="001F6ECD" w:rsidRDefault="00D974D7">
      <w:pPr>
        <w:spacing w:after="134"/>
        <w:ind w:left="106" w:right="1546" w:firstLine="562"/>
      </w:pPr>
      <w:r>
        <w:t xml:space="preserve">se sídlem Mlýnská 42, 602 00 Brno IC: 47915081 zapsaná u Krajského soudu v Brně pod SP. zn. </w:t>
      </w:r>
      <w:proofErr w:type="spellStart"/>
      <w:r>
        <w:t>odd.C</w:t>
      </w:r>
      <w:proofErr w:type="spellEnd"/>
      <w:r>
        <w:t xml:space="preserve"> vložka 10296 zastoupena jednatelem Janem </w:t>
      </w:r>
      <w:proofErr w:type="spellStart"/>
      <w:r>
        <w:t>Laušem</w:t>
      </w:r>
      <w:proofErr w:type="spellEnd"/>
      <w:r>
        <w:t xml:space="preserve"> na straně jedné (dále jen „zhotovitel") a</w:t>
      </w:r>
    </w:p>
    <w:p w14:paraId="3CD86EAB" w14:textId="406E5B1E" w:rsidR="001F6ECD" w:rsidRDefault="00D974D7">
      <w:pPr>
        <w:spacing w:after="326" w:line="250" w:lineRule="auto"/>
        <w:ind w:left="624" w:right="2808" w:firstLine="19"/>
        <w:jc w:val="left"/>
      </w:pPr>
      <w:r>
        <w:t xml:space="preserve">Domov pro seniory Lukov, příspěvková organizace se sídlem Hradská 82, 763 17 Lukov IC: 70850941 zapsaná u Krajského soudu v Brně pod SP. Zn. </w:t>
      </w:r>
      <w:proofErr w:type="spellStart"/>
      <w:r>
        <w:t>Pr</w:t>
      </w:r>
      <w:proofErr w:type="spellEnd"/>
      <w:r>
        <w:t xml:space="preserve"> 1283 zastoupena ředitelkou Mgr. Evou Bartošovou na straně druhé (dále jen</w:t>
      </w:r>
      <w:r>
        <w:rPr>
          <w:noProof/>
        </w:rPr>
        <w:drawing>
          <wp:inline distT="0" distB="0" distL="0" distR="0" wp14:anchorId="5BF3D834" wp14:editId="34BA1889">
            <wp:extent cx="521208" cy="143297"/>
            <wp:effectExtent l="0" t="0" r="0" b="0"/>
            <wp:docPr id="10977" name="Picture 10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7" name="Picture 109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14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atel</w:t>
      </w:r>
      <w:proofErr w:type="spellEnd"/>
      <w:r>
        <w:t>)</w:t>
      </w:r>
    </w:p>
    <w:p w14:paraId="561A6877" w14:textId="77777777" w:rsidR="001F6ECD" w:rsidRDefault="00D974D7">
      <w:pPr>
        <w:spacing w:after="995" w:line="216" w:lineRule="auto"/>
        <w:ind w:left="10" w:hanging="10"/>
        <w:jc w:val="center"/>
      </w:pPr>
      <w:r>
        <w:t xml:space="preserve">uzavřely níže uvedeného dne, měsíce a roku podle </w:t>
      </w:r>
      <w:proofErr w:type="spellStart"/>
      <w:r>
        <w:t>ust</w:t>
      </w:r>
      <w:proofErr w:type="spellEnd"/>
      <w:r>
        <w:t>. S 2586 a násl. občanského zákoníku, ve znění pozdějších předpisů, tuto smlouvu o dílo:</w:t>
      </w:r>
    </w:p>
    <w:p w14:paraId="4E268EF9" w14:textId="77777777" w:rsidR="001F6ECD" w:rsidRDefault="00D974D7">
      <w:pPr>
        <w:spacing w:after="0" w:line="259" w:lineRule="auto"/>
        <w:ind w:left="10" w:firstLine="0"/>
        <w:jc w:val="center"/>
      </w:pPr>
      <w:r>
        <w:t>l.</w:t>
      </w:r>
    </w:p>
    <w:p w14:paraId="3847B5F5" w14:textId="77777777" w:rsidR="001F6ECD" w:rsidRDefault="00D974D7">
      <w:pPr>
        <w:spacing w:after="224" w:line="259" w:lineRule="auto"/>
        <w:ind w:left="461" w:right="456" w:hanging="10"/>
        <w:jc w:val="center"/>
      </w:pPr>
      <w:r>
        <w:rPr>
          <w:sz w:val="28"/>
        </w:rPr>
        <w:t>Předmět Smlouvy</w:t>
      </w:r>
    </w:p>
    <w:p w14:paraId="321C4721" w14:textId="77777777" w:rsidR="001F6ECD" w:rsidRDefault="00D974D7">
      <w:pPr>
        <w:spacing w:after="482"/>
        <w:ind w:left="341" w:right="9"/>
      </w:pPr>
      <w:r>
        <w:t xml:space="preserve">1 . </w:t>
      </w:r>
      <w:r>
        <w:t>Zhotovitel se zavazuje provést pro objednatele dílo, které spočívá v provedení bezpečnostně technické kontroly el. polohovacích lůžek dle S45 zákona 375/2022 Sb.</w:t>
      </w:r>
    </w:p>
    <w:p w14:paraId="01E18FA3" w14:textId="77777777" w:rsidR="001F6ECD" w:rsidRDefault="00D974D7">
      <w:pPr>
        <w:spacing w:after="325" w:line="259" w:lineRule="auto"/>
        <w:ind w:left="461" w:right="197" w:hanging="10"/>
        <w:jc w:val="center"/>
      </w:pPr>
      <w:r>
        <w:rPr>
          <w:sz w:val="28"/>
        </w:rPr>
        <w:t>Čas a místo plnění</w:t>
      </w:r>
    </w:p>
    <w:p w14:paraId="4550211A" w14:textId="77777777" w:rsidR="001F6ECD" w:rsidRDefault="00D974D7">
      <w:pPr>
        <w:ind w:left="341" w:right="9"/>
      </w:pPr>
      <w:r>
        <w:rPr>
          <w:noProof/>
        </w:rPr>
        <w:drawing>
          <wp:inline distT="0" distB="0" distL="0" distR="0" wp14:anchorId="624C0AD9" wp14:editId="1A4900D3">
            <wp:extent cx="103632" cy="109759"/>
            <wp:effectExtent l="0" t="0" r="0" b="0"/>
            <wp:docPr id="10979" name="Picture 10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9" name="Picture 109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Termín provedení díla je do 28.2.2025, Předmět díla se nachází na adrese objednatele Hradská 82, 763 17 Lukov.</w:t>
      </w:r>
    </w:p>
    <w:p w14:paraId="2E12C7D4" w14:textId="77777777" w:rsidR="001F6ECD" w:rsidRDefault="00D974D7">
      <w:pPr>
        <w:spacing w:after="164" w:line="259" w:lineRule="auto"/>
        <w:ind w:left="461" w:right="110" w:hanging="10"/>
        <w:jc w:val="center"/>
      </w:pPr>
      <w:r>
        <w:rPr>
          <w:sz w:val="28"/>
        </w:rPr>
        <w:t>Cena díla</w:t>
      </w:r>
    </w:p>
    <w:p w14:paraId="2188D148" w14:textId="77777777" w:rsidR="001F6ECD" w:rsidRDefault="00D974D7">
      <w:pPr>
        <w:spacing w:after="145"/>
        <w:ind w:left="9" w:right="9" w:firstLine="0"/>
      </w:pPr>
      <w:r>
        <w:rPr>
          <w:noProof/>
        </w:rPr>
        <w:drawing>
          <wp:inline distT="0" distB="0" distL="0" distR="0" wp14:anchorId="7DB157E5" wp14:editId="1785E3B4">
            <wp:extent cx="103632" cy="109759"/>
            <wp:effectExtent l="0" t="0" r="0" b="0"/>
            <wp:docPr id="10988" name="Picture 10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8" name="Picture 109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Jednotková cena za provedení díla za 1 ks BTK u typů lůžek:</w:t>
      </w:r>
    </w:p>
    <w:p w14:paraId="18D172A7" w14:textId="77777777" w:rsidR="001F6ECD" w:rsidRDefault="00D974D7">
      <w:pPr>
        <w:spacing w:after="0"/>
        <w:ind w:left="346" w:right="6005" w:firstLine="29"/>
      </w:pPr>
      <w:proofErr w:type="spellStart"/>
      <w:r>
        <w:lastRenderedPageBreak/>
        <w:t>Movita</w:t>
      </w:r>
      <w:proofErr w:type="spellEnd"/>
      <w:r>
        <w:rPr>
          <w:noProof/>
        </w:rPr>
        <w:drawing>
          <wp:inline distT="0" distB="0" distL="0" distR="0" wp14:anchorId="067D3F72" wp14:editId="0DF79DBB">
            <wp:extent cx="679704" cy="30489"/>
            <wp:effectExtent l="0" t="0" r="0" b="0"/>
            <wp:docPr id="10990" name="Picture 10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0" name="Picture 109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9704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750,- Kč </w:t>
      </w:r>
      <w:proofErr w:type="spellStart"/>
      <w:r>
        <w:t>Sentida</w:t>
      </w:r>
      <w:proofErr w:type="spellEnd"/>
      <w:r>
        <w:rPr>
          <w:noProof/>
        </w:rPr>
        <w:drawing>
          <wp:inline distT="0" distB="0" distL="0" distR="0" wp14:anchorId="6F6AD3F1" wp14:editId="7051A98D">
            <wp:extent cx="600456" cy="24391"/>
            <wp:effectExtent l="0" t="0" r="0" b="0"/>
            <wp:docPr id="10992" name="Picture 10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2" name="Picture 109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750,- Kč </w:t>
      </w:r>
      <w:proofErr w:type="spellStart"/>
      <w:r>
        <w:t>Altura</w:t>
      </w:r>
      <w:proofErr w:type="spellEnd"/>
      <w:r>
        <w:rPr>
          <w:noProof/>
        </w:rPr>
        <w:drawing>
          <wp:inline distT="0" distB="0" distL="0" distR="0" wp14:anchorId="07E280BC" wp14:editId="17715F2D">
            <wp:extent cx="694944" cy="27440"/>
            <wp:effectExtent l="0" t="0" r="0" b="0"/>
            <wp:docPr id="10994" name="Picture 10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4" name="Picture 109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950,- Kč</w:t>
      </w:r>
    </w:p>
    <w:p w14:paraId="36282CB0" w14:textId="77777777" w:rsidR="001F6ECD" w:rsidRDefault="00D974D7">
      <w:pPr>
        <w:spacing w:after="146"/>
        <w:ind w:left="365" w:right="9" w:firstLine="0"/>
      </w:pPr>
      <w:proofErr w:type="spellStart"/>
      <w:r>
        <w:t>Latera</w:t>
      </w:r>
      <w:proofErr w:type="spellEnd"/>
      <w:r>
        <w:rPr>
          <w:noProof/>
        </w:rPr>
        <w:drawing>
          <wp:inline distT="0" distB="0" distL="0" distR="0" wp14:anchorId="735D01A2" wp14:editId="52149E35">
            <wp:extent cx="688848" cy="30489"/>
            <wp:effectExtent l="0" t="0" r="0" b="0"/>
            <wp:docPr id="10996" name="Picture 10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6" name="Picture 109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884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950,- Kč</w:t>
      </w:r>
    </w:p>
    <w:p w14:paraId="3E47225F" w14:textId="6FC5C7E8" w:rsidR="001F6ECD" w:rsidRDefault="00D974D7">
      <w:pPr>
        <w:spacing w:after="207"/>
        <w:ind w:left="346" w:right="9" w:hanging="5"/>
      </w:pPr>
      <w:r>
        <w:t xml:space="preserve">V případě, že revizí překročí 51 kusů, bude dodavatelem poskytnuta sleva 20% za každou revizi. Sazba cestovného za 1 km činí 12,-Kč. Celková cena za cestovné nepřekročí </w:t>
      </w:r>
      <w:r>
        <w:rPr>
          <w:noProof/>
        </w:rPr>
        <w:drawing>
          <wp:inline distT="0" distB="0" distL="0" distR="0" wp14:anchorId="7C0648EB" wp14:editId="18284E45">
            <wp:extent cx="624840" cy="134150"/>
            <wp:effectExtent l="0" t="0" r="0" b="0"/>
            <wp:docPr id="2166" name="Picture 2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6" name="Picture 216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bez DPH, Přesná cena bude stanovena na základě počtu provedených revizí- Nárok na úhradu ceny díla vzniká provedením</w:t>
      </w:r>
      <w:r>
        <w:t xml:space="preserve"> díla a jeho předáním objednateli na základě písemného protokolu. Veškeré ceny jsou uvedeny bez příslušné DPH.</w:t>
      </w:r>
    </w:p>
    <w:p w14:paraId="49FE6676" w14:textId="77777777" w:rsidR="001F6ECD" w:rsidRDefault="00D974D7">
      <w:pPr>
        <w:spacing w:after="911" w:line="265" w:lineRule="auto"/>
        <w:ind w:left="360" w:hanging="10"/>
        <w:jc w:val="left"/>
      </w:pPr>
      <w:r>
        <w:rPr>
          <w:sz w:val="28"/>
        </w:rPr>
        <w:t>Předpokládaná cena celkem bez DPH</w:t>
      </w:r>
      <w:r>
        <w:rPr>
          <w:noProof/>
        </w:rPr>
        <w:drawing>
          <wp:inline distT="0" distB="0" distL="0" distR="0" wp14:anchorId="5D4F59F2" wp14:editId="483A918C">
            <wp:extent cx="1679448" cy="143297"/>
            <wp:effectExtent l="0" t="0" r="0" b="0"/>
            <wp:docPr id="10998" name="Picture 10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8" name="Picture 1099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79448" cy="14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D8F70" w14:textId="77777777" w:rsidR="001F6ECD" w:rsidRDefault="00D974D7">
      <w:pPr>
        <w:spacing w:after="164" w:line="259" w:lineRule="auto"/>
        <w:ind w:left="461" w:right="158" w:hanging="10"/>
        <w:jc w:val="center"/>
      </w:pPr>
      <w:r>
        <w:rPr>
          <w:sz w:val="28"/>
        </w:rPr>
        <w:t>Platební podmínky</w:t>
      </w:r>
    </w:p>
    <w:p w14:paraId="00649BF9" w14:textId="77777777" w:rsidR="001F6ECD" w:rsidRDefault="00D974D7">
      <w:pPr>
        <w:spacing w:after="427"/>
        <w:ind w:left="341" w:right="9"/>
      </w:pPr>
      <w:r>
        <w:t xml:space="preserve">1. Cena díla je splatná ve lhůtě 30 dnů od doručení daňového dokladu (faktury) objednateli a bude zaplacena formou bankovního převodu na účet zhotovitele vedený u Komerční banky, a.s. </w:t>
      </w:r>
      <w:proofErr w:type="spellStart"/>
      <w:r>
        <w:t>č.ú</w:t>
      </w:r>
      <w:proofErr w:type="spellEnd"/>
      <w:r>
        <w:t>. 27-461130297/0100.</w:t>
      </w:r>
    </w:p>
    <w:p w14:paraId="2EC06298" w14:textId="77777777" w:rsidR="001F6ECD" w:rsidRDefault="00D974D7">
      <w:pPr>
        <w:spacing w:after="164" w:line="259" w:lineRule="auto"/>
        <w:ind w:left="461" w:right="192" w:hanging="10"/>
        <w:jc w:val="center"/>
      </w:pPr>
      <w:r>
        <w:rPr>
          <w:sz w:val="28"/>
        </w:rPr>
        <w:t>Způsob převzetí dodávky</w:t>
      </w:r>
    </w:p>
    <w:p w14:paraId="25933178" w14:textId="404D8D1D" w:rsidR="001F6ECD" w:rsidRDefault="00D974D7">
      <w:pPr>
        <w:spacing w:after="461"/>
        <w:ind w:left="341" w:right="9"/>
      </w:pPr>
      <w:r>
        <w:t>1. Zhotovitel předmět díla předá nejpozději do 28.2.2025, přičemž k převzetí předmětu díla</w:t>
      </w:r>
      <w:r>
        <w:t xml:space="preserve"> poskytne objednatel nezbytnou součinnost.</w:t>
      </w:r>
    </w:p>
    <w:p w14:paraId="1ADD9F10" w14:textId="77777777" w:rsidR="001F6ECD" w:rsidRDefault="00D974D7">
      <w:pPr>
        <w:spacing w:after="0" w:line="259" w:lineRule="auto"/>
        <w:ind w:left="461" w:right="211" w:hanging="10"/>
        <w:jc w:val="center"/>
      </w:pPr>
      <w:r>
        <w:rPr>
          <w:sz w:val="28"/>
        </w:rPr>
        <w:t>VL</w:t>
      </w:r>
    </w:p>
    <w:p w14:paraId="432BF3D1" w14:textId="77777777" w:rsidR="001F6ECD" w:rsidRDefault="00D974D7">
      <w:pPr>
        <w:spacing w:after="132" w:line="259" w:lineRule="auto"/>
        <w:ind w:left="461" w:right="197" w:hanging="10"/>
        <w:jc w:val="center"/>
      </w:pPr>
      <w:r>
        <w:rPr>
          <w:sz w:val="28"/>
        </w:rPr>
        <w:t>Smluvní sankce</w:t>
      </w:r>
    </w:p>
    <w:p w14:paraId="08356BF3" w14:textId="77777777" w:rsidR="001F6ECD" w:rsidRDefault="00D974D7">
      <w:pPr>
        <w:ind w:left="341" w:right="9"/>
      </w:pPr>
      <w:r>
        <w:rPr>
          <w:noProof/>
        </w:rPr>
        <w:drawing>
          <wp:inline distT="0" distB="0" distL="0" distR="0" wp14:anchorId="09EE92A3" wp14:editId="207C2479">
            <wp:extent cx="103632" cy="109759"/>
            <wp:effectExtent l="0" t="0" r="0" b="0"/>
            <wp:docPr id="11000" name="Picture 11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0" name="Picture 1100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 případ prodlení zhotovitele s předáním díla sjednávají si smluvní strany smluvní pokutu ve výši 0,05% z ceny díla za každý den prodlení zhotovitele.</w:t>
      </w:r>
    </w:p>
    <w:p w14:paraId="047B06A6" w14:textId="77777777" w:rsidR="001F6ECD" w:rsidRDefault="00D974D7">
      <w:pPr>
        <w:spacing w:after="0" w:line="259" w:lineRule="auto"/>
        <w:ind w:left="461" w:right="360" w:hanging="10"/>
        <w:jc w:val="center"/>
      </w:pPr>
      <w:r>
        <w:rPr>
          <w:sz w:val="28"/>
        </w:rPr>
        <w:t>VII.</w:t>
      </w:r>
    </w:p>
    <w:p w14:paraId="7EBAB8B6" w14:textId="77777777" w:rsidR="001F6ECD" w:rsidRDefault="00D974D7">
      <w:pPr>
        <w:spacing w:after="72" w:line="259" w:lineRule="auto"/>
        <w:ind w:left="461" w:right="360" w:hanging="10"/>
        <w:jc w:val="center"/>
      </w:pPr>
      <w:r>
        <w:rPr>
          <w:sz w:val="28"/>
        </w:rPr>
        <w:t>Práva a povinnosti smluvních stran</w:t>
      </w:r>
    </w:p>
    <w:p w14:paraId="5C4D16FA" w14:textId="0F7E2D87" w:rsidR="001F6ECD" w:rsidRDefault="00D974D7">
      <w:pPr>
        <w:ind w:left="360" w:right="9" w:hanging="254"/>
      </w:pPr>
      <w:r>
        <w:t>1 Objednatel se zavazuje předat zhotoviteli</w:t>
      </w:r>
      <w:r>
        <w:t xml:space="preserve"> potřebné informace, podklady a doklady k provedení díla, přičemž odpovídá za jejich správnost a úplnost. Objednatel se zavazuje účastnit se na požádání zhotovitele potřebných jednání.</w:t>
      </w:r>
    </w:p>
    <w:p w14:paraId="14774E36" w14:textId="77777777" w:rsidR="001F6ECD" w:rsidRDefault="00D974D7">
      <w:pPr>
        <w:numPr>
          <w:ilvl w:val="0"/>
          <w:numId w:val="1"/>
        </w:numPr>
        <w:spacing w:after="488"/>
        <w:ind w:left="356" w:right="9" w:hanging="274"/>
      </w:pPr>
      <w:r>
        <w:lastRenderedPageBreak/>
        <w:t>Zhotovitel se zavazuje provést dílo řádně a včas na základě pokynů objednatele.</w:t>
      </w:r>
    </w:p>
    <w:p w14:paraId="40003BD8" w14:textId="77777777" w:rsidR="001F6ECD" w:rsidRDefault="00D974D7">
      <w:pPr>
        <w:numPr>
          <w:ilvl w:val="0"/>
          <w:numId w:val="1"/>
        </w:numPr>
        <w:spacing w:after="163"/>
        <w:ind w:left="356" w:right="9" w:hanging="274"/>
      </w:pPr>
      <w:r>
        <w:t>Způsobí-li zhotovitel provádění díla objednateli újmu, odpovídá objednateli za tuto újmu v souladu s obecně závaznými právními předpisy.</w:t>
      </w:r>
    </w:p>
    <w:p w14:paraId="64049938" w14:textId="1D8EBE2F" w:rsidR="001F6ECD" w:rsidRDefault="00D974D7">
      <w:pPr>
        <w:numPr>
          <w:ilvl w:val="0"/>
          <w:numId w:val="1"/>
        </w:numPr>
        <w:ind w:left="356" w:right="9" w:hanging="274"/>
      </w:pPr>
      <w:r>
        <w:t>Způsobí-li zhotovitel při</w:t>
      </w:r>
      <w:r>
        <w:t xml:space="preserve"> provádění díla újmu třetím osobám, odpovídá třetím osobám za tuto újmu zhotovitel a je povinen ji třetím osobám nebo objednateli nahradit.</w:t>
      </w:r>
    </w:p>
    <w:p w14:paraId="1F76EBB0" w14:textId="77777777" w:rsidR="001F6ECD" w:rsidRDefault="00D974D7">
      <w:pPr>
        <w:numPr>
          <w:ilvl w:val="0"/>
          <w:numId w:val="1"/>
        </w:numPr>
        <w:spacing w:after="263"/>
        <w:ind w:left="356" w:right="9" w:hanging="274"/>
      </w:pPr>
      <w:r>
        <w:t>Za újmu se pro účely této smlouvy považuje též škoda, která poškozené straně vznikla tím, že musela vynaložit náklady v důsledku porušení povinnosti zhotovitele.</w:t>
      </w:r>
    </w:p>
    <w:p w14:paraId="303C7975" w14:textId="77777777" w:rsidR="001F6ECD" w:rsidRDefault="00D974D7">
      <w:pPr>
        <w:numPr>
          <w:ilvl w:val="0"/>
          <w:numId w:val="1"/>
        </w:numPr>
        <w:spacing w:after="303"/>
        <w:ind w:left="356" w:right="9" w:hanging="274"/>
      </w:pPr>
      <w:r>
        <w:t>Smluvní strany jsou povinny informovat druhou smluvní stranu o veškerých skutečnostech, které jsou nebo mohou být důležité pro řádné plnění této smlouvy.</w:t>
      </w:r>
    </w:p>
    <w:p w14:paraId="1B0C5207" w14:textId="72C662B9" w:rsidR="001F6ECD" w:rsidRDefault="00D974D7">
      <w:pPr>
        <w:numPr>
          <w:ilvl w:val="0"/>
          <w:numId w:val="1"/>
        </w:numPr>
        <w:ind w:left="356" w:right="9" w:hanging="274"/>
      </w:pPr>
      <w:r>
        <w:t>Smluvní strana, která porušuje svou povinnost z této smlouvy, nebo smluvní strany</w:t>
      </w:r>
      <w:r>
        <w:t xml:space="preserve"> která s přihlédnutím ke všem okolnostem má vědět, že poruší svou povinnost z této smlouvy, je povinna oznámit druhé smluvní straně povahu překážky, která ji brání nebo bude bránit v plnění povinnosti a její</w:t>
      </w:r>
      <w:r>
        <w:t xml:space="preserve"> důsledky. Zpráva musí být podána bez zbytečného odkladu poté, kdy se povinná strana o překážce dověděla nebo při náležité péči mohla dovědět.</w:t>
      </w:r>
    </w:p>
    <w:p w14:paraId="42B385D3" w14:textId="77777777" w:rsidR="001F6ECD" w:rsidRDefault="00D974D7">
      <w:pPr>
        <w:spacing w:after="0" w:line="259" w:lineRule="auto"/>
        <w:ind w:left="29" w:firstLine="0"/>
        <w:jc w:val="center"/>
      </w:pPr>
      <w:r>
        <w:rPr>
          <w:sz w:val="22"/>
        </w:rPr>
        <w:t>VIII.</w:t>
      </w:r>
    </w:p>
    <w:p w14:paraId="7C21BABA" w14:textId="46D01B5B" w:rsidR="001F6ECD" w:rsidRDefault="00D974D7">
      <w:pPr>
        <w:spacing w:after="281" w:line="259" w:lineRule="auto"/>
        <w:ind w:left="461" w:hanging="10"/>
        <w:jc w:val="center"/>
      </w:pPr>
      <w:r>
        <w:rPr>
          <w:noProof/>
        </w:rPr>
        <w:t>záv</w:t>
      </w:r>
      <w:r>
        <w:rPr>
          <w:noProof/>
        </w:rPr>
        <w:drawing>
          <wp:inline distT="0" distB="0" distL="0" distR="0" wp14:anchorId="559004B5" wp14:editId="111169ED">
            <wp:extent cx="460248" cy="112808"/>
            <wp:effectExtent l="0" t="0" r="0" b="0"/>
            <wp:docPr id="11003" name="Picture 11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3" name="Picture 1100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0248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sz w:val="28"/>
        </w:rPr>
        <w:t>ustanovení</w:t>
      </w:r>
    </w:p>
    <w:p w14:paraId="350571EC" w14:textId="77777777" w:rsidR="001F6ECD" w:rsidRDefault="00D974D7">
      <w:pPr>
        <w:ind w:left="341" w:right="9"/>
      </w:pPr>
      <w:r>
        <w:t xml:space="preserve">1 . </w:t>
      </w:r>
      <w:r>
        <w:t>V případě existence sporu mezi zhotovitelem a objednatelem jsou tito povinni poskytnout si vzájemnou součinnost k vyřešení sporu smírnou cestou,</w:t>
      </w:r>
    </w:p>
    <w:p w14:paraId="2CF04A6B" w14:textId="77777777" w:rsidR="001F6ECD" w:rsidRDefault="00D974D7">
      <w:pPr>
        <w:numPr>
          <w:ilvl w:val="0"/>
          <w:numId w:val="2"/>
        </w:numPr>
        <w:ind w:right="9"/>
      </w:pPr>
      <w:r>
        <w:t>Smluvní strany berou na vědomí, že tato smlouva ke své účinnosti vyžaduje uveřejnění v registru smluv podle zákona č. 340/2015 Sb., zákon o registru smluv a s tímto uveřejněním souhlasí. Zaslání smlouvy do registru smluv zajistí objednatel neprodleně po podpisu této smlouvy.</w:t>
      </w:r>
    </w:p>
    <w:p w14:paraId="1963C2FD" w14:textId="77777777" w:rsidR="001F6ECD" w:rsidRDefault="00D974D7">
      <w:pPr>
        <w:numPr>
          <w:ilvl w:val="0"/>
          <w:numId w:val="2"/>
        </w:numPr>
        <w:spacing w:after="297"/>
        <w:ind w:right="9"/>
      </w:pPr>
      <w:r>
        <w:t xml:space="preserve">Smluvní strany jsou povinny zachovávat mlčenlivost o všech skutečnostech, které se dozvěděly při realizaci této smlouvy a v souvislosti s ní, a které jsou chráněny příslušnými obecně závaznými právními předpisy ( zejména obchodním tajemství, osobní údaje, utajované skutečnost ), nebo které zhotovitel prohlásil za důvěrné. </w:t>
      </w:r>
      <w:r>
        <w:lastRenderedPageBreak/>
        <w:t xml:space="preserve">Zhotovitel prohlašuje, že uvedené se týká těchto ustanovení smlouvy a nebude zveřejněno v registru smluv: Článek </w:t>
      </w:r>
      <w:proofErr w:type="spellStart"/>
      <w:r>
        <w:t>Ilt</w:t>
      </w:r>
      <w:proofErr w:type="spellEnd"/>
      <w:r>
        <w:t xml:space="preserve"> — Cena díla této smlouvy</w:t>
      </w:r>
    </w:p>
    <w:p w14:paraId="233C2EC4" w14:textId="221B37A0" w:rsidR="001F6ECD" w:rsidRDefault="00D974D7">
      <w:pPr>
        <w:ind w:left="341" w:right="9"/>
      </w:pPr>
      <w:r>
        <w:t>4 V případě neplatnosti některého ustanovení této smlouvy, je neplatným pouze toto ustanovení, pokud z jeho povahy nebo obsahu anebo z okolností, za nichž bylo sjednáno, nevypl</w:t>
      </w:r>
      <w:r>
        <w:t>ývá, že jej nelze oddělit od ostatního obsahu smlouvy.</w:t>
      </w:r>
    </w:p>
    <w:p w14:paraId="56DADA49" w14:textId="67599EE0" w:rsidR="001F6ECD" w:rsidRDefault="00D974D7">
      <w:pPr>
        <w:spacing w:after="158"/>
        <w:ind w:left="341" w:right="9"/>
      </w:pPr>
      <w:r>
        <w:t>5. Tato smlouva je vyhotovena ve dvou (2) vyhotoveních s platností originálu</w:t>
      </w:r>
      <w:r>
        <w:t xml:space="preserve"> když každá ze smluvních stran převezme po jednom z nich.</w:t>
      </w:r>
    </w:p>
    <w:p w14:paraId="24F50E7E" w14:textId="77777777" w:rsidR="001F6ECD" w:rsidRDefault="00D974D7">
      <w:pPr>
        <w:ind w:left="341" w:right="9"/>
      </w:pPr>
      <w:r>
        <w:t>6, Tuto smlouvu je možné měnit pouze postupně číslovanými písemnými dodatky s podpisy všech smluvních stran.</w:t>
      </w:r>
    </w:p>
    <w:p w14:paraId="6839C7CB" w14:textId="77777777" w:rsidR="001F6ECD" w:rsidRDefault="00D974D7">
      <w:pPr>
        <w:spacing w:after="303"/>
        <w:ind w:left="341" w:right="9"/>
      </w:pPr>
      <w:r>
        <w:t>7, Pro účely vztahu z této smlouvy se vylučuje použití jakýchkoliv obchodních podmínek smluvních stran.</w:t>
      </w:r>
    </w:p>
    <w:p w14:paraId="0BB2B6A7" w14:textId="70D03C4C" w:rsidR="001F6ECD" w:rsidRDefault="00D974D7">
      <w:pPr>
        <w:ind w:left="341" w:right="9"/>
      </w:pPr>
      <w:r>
        <w:t>8. Smluvní strany shodně prohlašují, že smlouva byla sepsána podle jejich přání</w:t>
      </w:r>
      <w:r>
        <w:t xml:space="preserve"> a na základě jejich svobodné a vážné vůle a bez náznaku jakékoliv tísně, což po jejím</w:t>
      </w:r>
    </w:p>
    <w:p w14:paraId="6215DA77" w14:textId="77777777" w:rsidR="001F6ECD" w:rsidRDefault="001F6ECD">
      <w:pPr>
        <w:sectPr w:rsidR="001F6ECD">
          <w:pgSz w:w="11904" w:h="16834"/>
          <w:pgMar w:top="2156" w:right="1555" w:bottom="2734" w:left="1330" w:header="708" w:footer="708" w:gutter="0"/>
          <w:cols w:space="708"/>
        </w:sectPr>
      </w:pPr>
    </w:p>
    <w:p w14:paraId="7B6AF11A" w14:textId="77777777" w:rsidR="001F6ECD" w:rsidRDefault="00D974D7">
      <w:pPr>
        <w:spacing w:after="929" w:line="259" w:lineRule="auto"/>
        <w:ind w:left="0" w:firstLine="0"/>
        <w:jc w:val="right"/>
      </w:pPr>
      <w:r>
        <w:t>přečtení stvrzují svými podpisy.</w:t>
      </w:r>
    </w:p>
    <w:p w14:paraId="50B06589" w14:textId="77777777" w:rsidR="001F6ECD" w:rsidRDefault="00D974D7">
      <w:pPr>
        <w:spacing w:after="755"/>
        <w:ind w:left="9" w:right="9" w:firstLine="0"/>
      </w:pPr>
      <w:r>
        <w:t>V Brně dne</w:t>
      </w:r>
      <w:r>
        <w:rPr>
          <w:noProof/>
        </w:rPr>
        <w:drawing>
          <wp:inline distT="0" distB="0" distL="0" distR="0" wp14:anchorId="6419583A" wp14:editId="3B5A8C93">
            <wp:extent cx="1295400" cy="292691"/>
            <wp:effectExtent l="0" t="0" r="0" b="0"/>
            <wp:docPr id="11006" name="Picture 11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6" name="Picture 1100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4129C" w14:textId="77777777" w:rsidR="001F6ECD" w:rsidRDefault="00D974D7">
      <w:pPr>
        <w:spacing w:after="0" w:line="259" w:lineRule="auto"/>
        <w:ind w:left="10" w:firstLine="0"/>
        <w:jc w:val="left"/>
      </w:pPr>
      <w:r>
        <w:rPr>
          <w:sz w:val="24"/>
        </w:rPr>
        <w:t>Zhotovitel:</w:t>
      </w:r>
    </w:p>
    <w:p w14:paraId="5ABABC58" w14:textId="64AA6B08" w:rsidR="001F6ECD" w:rsidRDefault="001F6ECD">
      <w:pPr>
        <w:spacing w:after="313" w:line="259" w:lineRule="auto"/>
        <w:ind w:left="-5" w:right="-264" w:firstLine="0"/>
        <w:jc w:val="left"/>
      </w:pPr>
    </w:p>
    <w:p w14:paraId="48D8555C" w14:textId="77777777" w:rsidR="001F6ECD" w:rsidRDefault="00D974D7">
      <w:pPr>
        <w:spacing w:after="83"/>
        <w:ind w:left="9" w:right="9" w:firstLine="0"/>
      </w:pPr>
      <w:proofErr w:type="spellStart"/>
      <w:r>
        <w:t>Chironaxs</w:t>
      </w:r>
      <w:proofErr w:type="spellEnd"/>
      <w:r>
        <w:t xml:space="preserve"> spol. s </w:t>
      </w:r>
      <w:proofErr w:type="spellStart"/>
      <w:r>
        <w:t>r.oa</w:t>
      </w:r>
      <w:proofErr w:type="spellEnd"/>
    </w:p>
    <w:p w14:paraId="2E4F78A6" w14:textId="77777777" w:rsidR="001F6ECD" w:rsidRDefault="00D974D7">
      <w:pPr>
        <w:spacing w:after="3" w:line="265" w:lineRule="auto"/>
        <w:ind w:left="0" w:hanging="10"/>
        <w:jc w:val="left"/>
      </w:pPr>
      <w:r>
        <w:rPr>
          <w:sz w:val="28"/>
        </w:rPr>
        <w:t xml:space="preserve">Jan </w:t>
      </w:r>
      <w:proofErr w:type="spellStart"/>
      <w:r>
        <w:rPr>
          <w:sz w:val="28"/>
        </w:rPr>
        <w:t>Lauš</w:t>
      </w:r>
      <w:proofErr w:type="spellEnd"/>
      <w:r>
        <w:rPr>
          <w:sz w:val="28"/>
        </w:rPr>
        <w:t>, jednatel</w:t>
      </w:r>
    </w:p>
    <w:p w14:paraId="39D4440F" w14:textId="77777777" w:rsidR="001F6ECD" w:rsidRDefault="00D974D7">
      <w:pPr>
        <w:spacing w:after="712" w:line="216" w:lineRule="auto"/>
        <w:ind w:left="884" w:right="-936" w:hanging="10"/>
        <w:jc w:val="center"/>
      </w:pPr>
      <w:r>
        <w:t>V Lukově dne</w:t>
      </w:r>
      <w:r>
        <w:rPr>
          <w:noProof/>
        </w:rPr>
        <w:drawing>
          <wp:inline distT="0" distB="0" distL="0" distR="0" wp14:anchorId="30B73C4F" wp14:editId="00917486">
            <wp:extent cx="1021080" cy="350620"/>
            <wp:effectExtent l="0" t="0" r="0" b="0"/>
            <wp:docPr id="5586" name="Picture 5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6" name="Picture 558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3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3BF6E" w14:textId="3953BC75" w:rsidR="001F6ECD" w:rsidRDefault="00D974D7">
      <w:pPr>
        <w:spacing w:after="1339"/>
        <w:ind w:left="466" w:right="9" w:firstLine="0"/>
      </w:pPr>
      <w:r>
        <w:t>Objednatel:</w:t>
      </w:r>
    </w:p>
    <w:p w14:paraId="0513997C" w14:textId="20CF10B4" w:rsidR="001F6ECD" w:rsidRDefault="00D974D7">
      <w:pPr>
        <w:ind w:left="9" w:right="9" w:firstLine="19"/>
      </w:pPr>
      <w:r>
        <w:t>Domov pro seniory</w:t>
      </w:r>
      <w:r>
        <w:rPr>
          <w:vertAlign w:val="superscript"/>
        </w:rPr>
        <w:t xml:space="preserve"> </w:t>
      </w:r>
      <w:r>
        <w:t>Lukov, příspěvková organizace Mgr. Eva Bartošová, ředitelka</w:t>
      </w:r>
    </w:p>
    <w:sectPr w:rsidR="001F6ECD">
      <w:type w:val="continuous"/>
      <w:pgSz w:w="11904" w:h="16834"/>
      <w:pgMar w:top="1440" w:right="2746" w:bottom="1440" w:left="1397" w:header="708" w:footer="708" w:gutter="0"/>
      <w:cols w:num="2" w:space="708" w:equalWidth="0">
        <w:col w:w="3432" w:space="1339"/>
        <w:col w:w="29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450E7"/>
    <w:multiLevelType w:val="hybridMultilevel"/>
    <w:tmpl w:val="E3DCFC34"/>
    <w:lvl w:ilvl="0" w:tplc="D8EA4728">
      <w:start w:val="2"/>
      <w:numFmt w:val="decimal"/>
      <w:lvlText w:val="%1."/>
      <w:lvlJc w:val="left"/>
      <w:pPr>
        <w:ind w:left="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280563A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58AF850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7387426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19CB070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A48D9EC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2501BCC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B0CCE94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05A715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F717BD"/>
    <w:multiLevelType w:val="hybridMultilevel"/>
    <w:tmpl w:val="A476E980"/>
    <w:lvl w:ilvl="0" w:tplc="960CC10A">
      <w:start w:val="2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4942A32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6C5CD0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864C2B6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4A4C38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80EFA16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F4EBF9E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C907D4A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A5430BC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1875969">
    <w:abstractNumId w:val="1"/>
  </w:num>
  <w:num w:numId="2" w16cid:durableId="6804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ECD"/>
    <w:rsid w:val="001F6ECD"/>
    <w:rsid w:val="00986B12"/>
    <w:rsid w:val="00D9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7789"/>
  <w15:docId w15:val="{2552AD26-F787-40D9-A5DA-EC11E40E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36" w:line="227" w:lineRule="auto"/>
      <w:ind w:left="471" w:hanging="332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768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KM_C300i25031212320</dc:title>
  <dc:subject/>
  <dc:creator>Marcela Zvonková</dc:creator>
  <cp:keywords/>
  <cp:lastModifiedBy>Marcela Zvonková</cp:lastModifiedBy>
  <cp:revision>2</cp:revision>
  <dcterms:created xsi:type="dcterms:W3CDTF">2025-03-12T11:42:00Z</dcterms:created>
  <dcterms:modified xsi:type="dcterms:W3CDTF">2025-03-12T11:42:00Z</dcterms:modified>
</cp:coreProperties>
</file>