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FC" w:rsidRDefault="00942386">
      <w:pPr>
        <w:pStyle w:val="Standard"/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 xml:space="preserve">SMLOUVA č. </w:t>
      </w:r>
      <w:r w:rsidR="00D249B1" w:rsidRPr="00D249B1">
        <w:rPr>
          <w:rFonts w:cs="Verdana"/>
          <w:b/>
          <w:sz w:val="32"/>
          <w:szCs w:val="32"/>
        </w:rPr>
        <w:t>0070/316/20035</w:t>
      </w:r>
    </w:p>
    <w:p w:rsidR="004349FC" w:rsidRDefault="00942386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349FC" w:rsidRDefault="00942386">
      <w:pPr>
        <w:pStyle w:val="Standard"/>
        <w:jc w:val="center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>O VÝPŮJČCE PROSTOR</w:t>
      </w:r>
    </w:p>
    <w:p w:rsidR="004349FC" w:rsidRDefault="00942386">
      <w:pPr>
        <w:pStyle w:val="Standard"/>
        <w:spacing w:before="280"/>
        <w:jc w:val="center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(dále jen „smlouva“)</w:t>
      </w:r>
    </w:p>
    <w:p w:rsidR="004349FC" w:rsidRDefault="004349FC">
      <w:pPr>
        <w:pStyle w:val="Standard"/>
        <w:jc w:val="center"/>
        <w:rPr>
          <w:rFonts w:cs="Verdana"/>
          <w:sz w:val="24"/>
          <w:szCs w:val="24"/>
        </w:rPr>
      </w:pPr>
    </w:p>
    <w:p w:rsidR="004349FC" w:rsidRPr="00D3483A" w:rsidRDefault="00942386" w:rsidP="00D3483A">
      <w:pPr>
        <w:pStyle w:val="Standard"/>
        <w:jc w:val="center"/>
      </w:pPr>
      <w:r w:rsidRPr="00D3483A">
        <w:rPr>
          <w:rFonts w:cs="Verdana"/>
          <w:bCs/>
        </w:rPr>
        <w:t xml:space="preserve">níže uvedeného dne, měsíce a roku na základě usnesení Rady </w:t>
      </w:r>
      <w:r w:rsidR="00D3483A">
        <w:rPr>
          <w:rFonts w:cs="Verdana"/>
          <w:bCs/>
        </w:rPr>
        <w:t xml:space="preserve">města Znojma </w:t>
      </w:r>
      <w:r w:rsidRPr="00D3483A">
        <w:rPr>
          <w:rFonts w:cs="Verdana"/>
          <w:bCs/>
        </w:rPr>
        <w:t xml:space="preserve">č. </w:t>
      </w:r>
      <w:r w:rsidR="00D3483A" w:rsidRPr="00D3483A">
        <w:rPr>
          <w:rFonts w:cs="Verdana"/>
          <w:bCs/>
        </w:rPr>
        <w:t xml:space="preserve">56/2020, bod 2583, ze dne </w:t>
      </w:r>
      <w:proofErr w:type="gramStart"/>
      <w:r w:rsidR="00D3483A" w:rsidRPr="00D3483A">
        <w:rPr>
          <w:rFonts w:cs="Verdana"/>
          <w:bCs/>
        </w:rPr>
        <w:t>10.02.2020</w:t>
      </w:r>
      <w:proofErr w:type="gramEnd"/>
      <w:r w:rsidR="00D3483A" w:rsidRPr="00D3483A">
        <w:rPr>
          <w:rFonts w:cs="Verdana"/>
          <w:bCs/>
        </w:rPr>
        <w:t>,</w:t>
      </w:r>
      <w:r w:rsidRPr="00D3483A">
        <w:rPr>
          <w:rFonts w:cs="Verdana"/>
          <w:bCs/>
        </w:rPr>
        <w:t xml:space="preserve"> a v souladu příslušnými ustanoveními obecně závazných právních předpisů, zejména s </w:t>
      </w:r>
      <w:proofErr w:type="spellStart"/>
      <w:r w:rsidRPr="00D3483A">
        <w:rPr>
          <w:rFonts w:cs="Verdana"/>
          <w:bCs/>
        </w:rPr>
        <w:t>ust</w:t>
      </w:r>
      <w:proofErr w:type="spellEnd"/>
      <w:r w:rsidRPr="00D3483A">
        <w:rPr>
          <w:rFonts w:cs="Verdana"/>
          <w:bCs/>
        </w:rPr>
        <w:t>. § 2193 a násl. zákona č. 89/2012 Sb. občanského zákoníku, v</w:t>
      </w:r>
      <w:r w:rsidR="00D3483A" w:rsidRPr="00D3483A">
        <w:rPr>
          <w:rFonts w:cs="Verdana"/>
          <w:bCs/>
        </w:rPr>
        <w:t xml:space="preserve">e znění pozdějších </w:t>
      </w:r>
      <w:proofErr w:type="spellStart"/>
      <w:r w:rsidR="00D3483A" w:rsidRPr="00D3483A">
        <w:rPr>
          <w:rFonts w:cs="Verdana"/>
          <w:bCs/>
        </w:rPr>
        <w:t>předpsiů</w:t>
      </w:r>
      <w:proofErr w:type="spellEnd"/>
      <w:r w:rsidRPr="00D3483A">
        <w:rPr>
          <w:rFonts w:cs="Verdana"/>
          <w:bCs/>
        </w:rPr>
        <w:t>, uzavřená mezi těmito smluvními stranami:</w:t>
      </w:r>
    </w:p>
    <w:p w:rsidR="004349FC" w:rsidRDefault="004349FC">
      <w:pPr>
        <w:pStyle w:val="Standard"/>
        <w:rPr>
          <w:rFonts w:cs="Verdana"/>
          <w:b/>
          <w:sz w:val="24"/>
          <w:szCs w:val="24"/>
        </w:rPr>
      </w:pPr>
    </w:p>
    <w:p w:rsidR="004349FC" w:rsidRDefault="004349FC">
      <w:pPr>
        <w:pStyle w:val="Standard"/>
        <w:rPr>
          <w:rFonts w:cs="Verdana"/>
          <w:b/>
          <w:sz w:val="24"/>
          <w:szCs w:val="24"/>
        </w:rPr>
      </w:pPr>
    </w:p>
    <w:p w:rsidR="004349FC" w:rsidRDefault="00942386">
      <w:pPr>
        <w:pStyle w:val="Standard"/>
        <w:ind w:hanging="708"/>
        <w:jc w:val="both"/>
      </w:pPr>
      <w:r>
        <w:rPr>
          <w:b/>
          <w:bCs/>
          <w:sz w:val="24"/>
          <w:szCs w:val="24"/>
        </w:rPr>
        <w:t xml:space="preserve">      </w:t>
      </w:r>
      <w:r w:rsidR="005C1AEC">
        <w:rPr>
          <w:rFonts w:eastAsia="Verdana" w:cs="Verdana"/>
          <w:b/>
          <w:bCs/>
          <w:sz w:val="24"/>
          <w:szCs w:val="24"/>
        </w:rPr>
        <w:tab/>
        <w:t>Město Znojmo</w:t>
      </w:r>
    </w:p>
    <w:p w:rsidR="004349FC" w:rsidRDefault="00942386">
      <w:pPr>
        <w:pStyle w:val="western"/>
        <w:spacing w:before="0" w:after="0"/>
        <w:ind w:hanging="708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</w:t>
      </w:r>
      <w:r w:rsidR="005C1AEC">
        <w:rPr>
          <w:rFonts w:eastAsia="Verdana" w:cs="Verdana"/>
        </w:rPr>
        <w:t>DIČ CZ00293881</w:t>
      </w:r>
    </w:p>
    <w:p w:rsidR="004349FC" w:rsidRDefault="00942386">
      <w:pPr>
        <w:pStyle w:val="western"/>
        <w:spacing w:before="0" w:after="0"/>
        <w:jc w:val="both"/>
      </w:pPr>
      <w:r>
        <w:t>sídl</w:t>
      </w:r>
      <w:r w:rsidR="005C1AEC">
        <w:t xml:space="preserve">o: </w:t>
      </w:r>
      <w:proofErr w:type="spellStart"/>
      <w:r w:rsidR="005C1AEC">
        <w:t>Obroková</w:t>
      </w:r>
      <w:proofErr w:type="spellEnd"/>
      <w:r w:rsidR="005C1AEC">
        <w:t xml:space="preserve"> 1/12, 669 02 Znojmo</w:t>
      </w:r>
    </w:p>
    <w:p w:rsidR="004349FC" w:rsidRDefault="00942386">
      <w:pPr>
        <w:pStyle w:val="western"/>
        <w:spacing w:before="0" w:after="0"/>
        <w:jc w:val="both"/>
      </w:pPr>
      <w:r>
        <w:t>zastoupené v souladu s její Zřizovací listinou</w:t>
      </w:r>
    </w:p>
    <w:p w:rsidR="004349FC" w:rsidRDefault="00942386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:rsidR="004349FC" w:rsidRDefault="00942386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:rsidR="004349FC" w:rsidRDefault="00233F00">
      <w:pPr>
        <w:pStyle w:val="western"/>
        <w:spacing w:before="0" w:after="0"/>
        <w:jc w:val="both"/>
      </w:pPr>
      <w:r>
        <w:t>IČ: 008</w:t>
      </w:r>
      <w:r w:rsidR="00942386">
        <w:t>3</w:t>
      </w:r>
      <w:r>
        <w:t>9</w:t>
      </w:r>
      <w:r w:rsidR="00942386">
        <w:t>060</w:t>
      </w:r>
    </w:p>
    <w:p w:rsidR="004349FC" w:rsidRDefault="00942386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:rsidR="004349FC" w:rsidRDefault="00942386">
      <w:pPr>
        <w:pStyle w:val="Standard"/>
        <w:ind w:hanging="708"/>
        <w:jc w:val="both"/>
      </w:pPr>
      <w:r>
        <w:rPr>
          <w:rFonts w:eastAsia="Verdana" w:cs="Verdana"/>
          <w:b/>
          <w:bCs/>
          <w:sz w:val="24"/>
          <w:szCs w:val="24"/>
        </w:rPr>
        <w:tab/>
      </w:r>
      <w:r w:rsidR="00233F00" w:rsidRPr="00233F00">
        <w:rPr>
          <w:rFonts w:eastAsia="Verdana" w:cs="Verdana"/>
          <w:bCs/>
          <w:sz w:val="24"/>
          <w:szCs w:val="24"/>
        </w:rPr>
        <w:t xml:space="preserve">zastoupená </w:t>
      </w:r>
      <w:r>
        <w:rPr>
          <w:rFonts w:eastAsia="Verdana" w:cs="Verdana"/>
          <w:sz w:val="24"/>
          <w:szCs w:val="24"/>
        </w:rPr>
        <w:t>ředitel</w:t>
      </w:r>
      <w:r w:rsidR="005925DB">
        <w:rPr>
          <w:rFonts w:eastAsia="Verdana" w:cs="Verdana"/>
          <w:sz w:val="24"/>
          <w:szCs w:val="24"/>
        </w:rPr>
        <w:t>em</w:t>
      </w:r>
      <w:r>
        <w:rPr>
          <w:rFonts w:eastAsia="Verdana" w:cs="Verdana"/>
          <w:sz w:val="24"/>
          <w:szCs w:val="24"/>
        </w:rPr>
        <w:t xml:space="preserve"> organizace: Bc. Marek Vodák</w:t>
      </w:r>
    </w:p>
    <w:p w:rsidR="004349FC" w:rsidRDefault="004349FC">
      <w:pPr>
        <w:pStyle w:val="Standard"/>
        <w:rPr>
          <w:rFonts w:cs="Verdana"/>
          <w:sz w:val="24"/>
          <w:szCs w:val="24"/>
        </w:rPr>
      </w:pPr>
    </w:p>
    <w:p w:rsidR="004349FC" w:rsidRDefault="00942386">
      <w:pPr>
        <w:pStyle w:val="Standard"/>
        <w:rPr>
          <w:rFonts w:cs="Verdana"/>
          <w:i/>
          <w:iCs/>
          <w:sz w:val="24"/>
          <w:szCs w:val="24"/>
        </w:rPr>
      </w:pPr>
      <w:r>
        <w:rPr>
          <w:rFonts w:cs="Verdana"/>
          <w:i/>
          <w:iCs/>
          <w:sz w:val="24"/>
          <w:szCs w:val="24"/>
        </w:rPr>
        <w:t>jako „</w:t>
      </w:r>
      <w:proofErr w:type="spellStart"/>
      <w:r>
        <w:rPr>
          <w:rFonts w:cs="Verdana"/>
          <w:i/>
          <w:iCs/>
          <w:sz w:val="24"/>
          <w:szCs w:val="24"/>
        </w:rPr>
        <w:t>půjčitel</w:t>
      </w:r>
      <w:proofErr w:type="spellEnd"/>
      <w:r>
        <w:rPr>
          <w:rFonts w:cs="Verdana"/>
          <w:i/>
          <w:iCs/>
          <w:sz w:val="24"/>
          <w:szCs w:val="24"/>
        </w:rPr>
        <w:t>“</w:t>
      </w:r>
    </w:p>
    <w:p w:rsidR="004349FC" w:rsidRDefault="004349FC">
      <w:pPr>
        <w:pStyle w:val="Standard"/>
        <w:rPr>
          <w:rFonts w:cs="Verdana"/>
          <w:sz w:val="24"/>
          <w:szCs w:val="24"/>
        </w:rPr>
      </w:pPr>
    </w:p>
    <w:p w:rsidR="004349FC" w:rsidRDefault="004349FC">
      <w:pPr>
        <w:pStyle w:val="Standard"/>
        <w:rPr>
          <w:rFonts w:cs="Verdana"/>
          <w:sz w:val="24"/>
          <w:szCs w:val="24"/>
        </w:rPr>
      </w:pPr>
    </w:p>
    <w:p w:rsidR="004349FC" w:rsidRDefault="00942386">
      <w:pPr>
        <w:pStyle w:val="Standard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>a</w:t>
      </w:r>
    </w:p>
    <w:p w:rsidR="004349FC" w:rsidRDefault="004349FC">
      <w:pPr>
        <w:pStyle w:val="Standard"/>
        <w:rPr>
          <w:rFonts w:cs="Verdana"/>
          <w:b/>
          <w:sz w:val="24"/>
          <w:szCs w:val="24"/>
        </w:rPr>
      </w:pPr>
    </w:p>
    <w:p w:rsidR="004349FC" w:rsidRDefault="004349FC">
      <w:pPr>
        <w:pStyle w:val="Standard"/>
        <w:rPr>
          <w:rFonts w:cs="Verdana"/>
          <w:b/>
          <w:sz w:val="24"/>
          <w:szCs w:val="24"/>
        </w:rPr>
      </w:pPr>
    </w:p>
    <w:p w:rsidR="00233F00" w:rsidRDefault="00233F00">
      <w:pPr>
        <w:pStyle w:val="Standard"/>
        <w:rPr>
          <w:rFonts w:cs="Verdana"/>
          <w:b/>
          <w:bCs/>
          <w:sz w:val="24"/>
          <w:szCs w:val="24"/>
        </w:rPr>
      </w:pPr>
      <w:proofErr w:type="spellStart"/>
      <w:proofErr w:type="gramStart"/>
      <w:r>
        <w:rPr>
          <w:rFonts w:cs="Verdana"/>
          <w:b/>
          <w:bCs/>
          <w:sz w:val="24"/>
          <w:szCs w:val="24"/>
        </w:rPr>
        <w:t>ZnojmoRegion</w:t>
      </w:r>
      <w:proofErr w:type="spellEnd"/>
      <w:r>
        <w:rPr>
          <w:rFonts w:cs="Verdana"/>
          <w:b/>
          <w:bCs/>
          <w:sz w:val="24"/>
          <w:szCs w:val="24"/>
        </w:rPr>
        <w:t>, z. s.</w:t>
      </w:r>
      <w:proofErr w:type="gramEnd"/>
    </w:p>
    <w:p w:rsidR="004349FC" w:rsidRDefault="00942386">
      <w:pPr>
        <w:pStyle w:val="Standard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IČ: </w:t>
      </w:r>
      <w:r w:rsidR="00233F00">
        <w:rPr>
          <w:rFonts w:cs="Verdana"/>
          <w:sz w:val="24"/>
          <w:szCs w:val="24"/>
        </w:rPr>
        <w:t>01927990</w:t>
      </w:r>
    </w:p>
    <w:p w:rsidR="004349FC" w:rsidRDefault="00942386">
      <w:pPr>
        <w:pStyle w:val="Standard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sídlo: </w:t>
      </w:r>
      <w:proofErr w:type="spellStart"/>
      <w:r w:rsidR="00233F00">
        <w:rPr>
          <w:rFonts w:cs="Verdana"/>
          <w:sz w:val="24"/>
          <w:szCs w:val="24"/>
        </w:rPr>
        <w:t>Obrokova</w:t>
      </w:r>
      <w:proofErr w:type="spellEnd"/>
      <w:r w:rsidR="00233F00">
        <w:rPr>
          <w:rFonts w:cs="Verdana"/>
          <w:sz w:val="24"/>
          <w:szCs w:val="24"/>
        </w:rPr>
        <w:t xml:space="preserve"> 1/12, 669 02</w:t>
      </w:r>
      <w:r>
        <w:rPr>
          <w:rFonts w:cs="Verdana"/>
          <w:sz w:val="24"/>
          <w:szCs w:val="24"/>
        </w:rPr>
        <w:t xml:space="preserve"> Znojmo</w:t>
      </w:r>
    </w:p>
    <w:p w:rsidR="004349FC" w:rsidRDefault="005925DB">
      <w:pPr>
        <w:pStyle w:val="Standard"/>
      </w:pPr>
      <w:r>
        <w:rPr>
          <w:rFonts w:cs="Verdana"/>
          <w:sz w:val="24"/>
          <w:szCs w:val="24"/>
        </w:rPr>
        <w:t>zastoupená</w:t>
      </w:r>
      <w:r w:rsidR="00715399"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předsedou</w:t>
      </w:r>
      <w:r w:rsidR="00233F00">
        <w:rPr>
          <w:rFonts w:cs="Verdana"/>
          <w:sz w:val="24"/>
          <w:szCs w:val="24"/>
        </w:rPr>
        <w:t xml:space="preserve"> představenstva Ing. Eva Nekulová</w:t>
      </w:r>
    </w:p>
    <w:p w:rsidR="004349FC" w:rsidRPr="005925DB" w:rsidRDefault="0094238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4349FC" w:rsidRDefault="00942386">
      <w:pPr>
        <w:pStyle w:val="Standard"/>
        <w:rPr>
          <w:rFonts w:cs="Verdana"/>
          <w:i/>
          <w:sz w:val="24"/>
          <w:szCs w:val="24"/>
        </w:rPr>
      </w:pPr>
      <w:r>
        <w:rPr>
          <w:rFonts w:cs="Verdana"/>
          <w:i/>
          <w:sz w:val="24"/>
          <w:szCs w:val="24"/>
        </w:rPr>
        <w:t>jako „vypůjčitel“</w:t>
      </w:r>
    </w:p>
    <w:p w:rsidR="004349FC" w:rsidRDefault="004349FC">
      <w:pPr>
        <w:pStyle w:val="Standard"/>
        <w:rPr>
          <w:rFonts w:cs="Verdana"/>
          <w:sz w:val="24"/>
          <w:szCs w:val="24"/>
        </w:rPr>
      </w:pPr>
    </w:p>
    <w:p w:rsidR="004349FC" w:rsidRDefault="00942386">
      <w:pPr>
        <w:pStyle w:val="western"/>
        <w:spacing w:before="0" w:after="0"/>
        <w:rPr>
          <w:rFonts w:cs="Verdana"/>
          <w:i/>
          <w:iCs/>
        </w:rPr>
      </w:pPr>
      <w:r>
        <w:rPr>
          <w:rFonts w:cs="Verdana"/>
          <w:i/>
          <w:iCs/>
        </w:rPr>
        <w:t>oba dále také jako „smluvní strany“</w:t>
      </w:r>
    </w:p>
    <w:p w:rsidR="005925DB" w:rsidRDefault="005925DB" w:rsidP="005925DB">
      <w:pPr>
        <w:pStyle w:val="Standard"/>
        <w:jc w:val="center"/>
        <w:rPr>
          <w:rFonts w:cs="Verdana"/>
          <w:b/>
          <w:sz w:val="24"/>
          <w:szCs w:val="24"/>
        </w:rPr>
      </w:pPr>
    </w:p>
    <w:p w:rsidR="004349FC" w:rsidRDefault="005925DB" w:rsidP="005925DB">
      <w:pPr>
        <w:pStyle w:val="Standard"/>
        <w:jc w:val="center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>Č</w:t>
      </w:r>
      <w:r w:rsidR="00942386">
        <w:rPr>
          <w:rFonts w:cs="Verdana"/>
          <w:b/>
          <w:sz w:val="24"/>
          <w:szCs w:val="24"/>
        </w:rPr>
        <w:t>l. I.</w:t>
      </w:r>
    </w:p>
    <w:p w:rsidR="004349FC" w:rsidRDefault="004349FC">
      <w:pPr>
        <w:pStyle w:val="Standard"/>
        <w:jc w:val="center"/>
        <w:rPr>
          <w:rFonts w:cs="Verdana"/>
          <w:b/>
          <w:sz w:val="24"/>
          <w:szCs w:val="24"/>
        </w:rPr>
      </w:pPr>
    </w:p>
    <w:p w:rsidR="004349FC" w:rsidRDefault="00942386" w:rsidP="003A3011">
      <w:pPr>
        <w:pStyle w:val="Standard"/>
        <w:numPr>
          <w:ilvl w:val="0"/>
          <w:numId w:val="18"/>
        </w:numPr>
        <w:tabs>
          <w:tab w:val="left" w:pos="426"/>
        </w:tabs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Město Znojmo je výlučným vlastníkem nemovitosti - pozemku nacházejícího</w:t>
      </w:r>
      <w:r w:rsidR="00F31AAD"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se</w:t>
      </w:r>
      <w:r w:rsidR="00F31AAD">
        <w:rPr>
          <w:rFonts w:cs="Verdana"/>
          <w:sz w:val="24"/>
          <w:szCs w:val="24"/>
        </w:rPr>
        <w:br/>
      </w:r>
      <w:r>
        <w:rPr>
          <w:rFonts w:cs="Verdana"/>
          <w:sz w:val="24"/>
          <w:szCs w:val="24"/>
        </w:rPr>
        <w:t xml:space="preserve">ve Znojmě na ulici </w:t>
      </w:r>
      <w:proofErr w:type="spellStart"/>
      <w:r>
        <w:rPr>
          <w:rFonts w:cs="Verdana"/>
          <w:sz w:val="24"/>
          <w:szCs w:val="24"/>
        </w:rPr>
        <w:t>Obroková</w:t>
      </w:r>
      <w:proofErr w:type="spellEnd"/>
      <w:r>
        <w:rPr>
          <w:rFonts w:cs="Verdana"/>
          <w:sz w:val="24"/>
          <w:szCs w:val="24"/>
        </w:rPr>
        <w:t xml:space="preserve">, parcelní číslo 2, jehož součástí je budova s číslem popisným 2, adresní místo </w:t>
      </w:r>
      <w:proofErr w:type="spellStart"/>
      <w:r>
        <w:rPr>
          <w:rFonts w:cs="Verdana"/>
          <w:sz w:val="24"/>
          <w:szCs w:val="24"/>
        </w:rPr>
        <w:t>Obroková</w:t>
      </w:r>
      <w:proofErr w:type="spellEnd"/>
      <w:r>
        <w:rPr>
          <w:rFonts w:cs="Verdana"/>
          <w:sz w:val="24"/>
          <w:szCs w:val="24"/>
        </w:rPr>
        <w:t xml:space="preserve"> 2/10, stavba občanského vybavení, vše zapsáno Katastrálním úřadem pro Jihomoravský kraj, Katastrálním pracovištěm Znojmo, na listu vlastnictví č. 10001 pro katastrální území Znojmo - město a obec Znojmo; jejíž součástí je prostor č. 070/316</w:t>
      </w:r>
      <w:r w:rsidR="00F31AAD"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o celkové výměře 58,91 m</w:t>
      </w:r>
      <w:r>
        <w:rPr>
          <w:rFonts w:cs="Verdana"/>
          <w:sz w:val="24"/>
          <w:szCs w:val="24"/>
          <w:vertAlign w:val="superscript"/>
        </w:rPr>
        <w:t>2</w:t>
      </w:r>
      <w:r w:rsidR="00F31AAD">
        <w:rPr>
          <w:rFonts w:cs="Verdana"/>
          <w:sz w:val="24"/>
          <w:szCs w:val="24"/>
        </w:rPr>
        <w:t>.</w:t>
      </w:r>
    </w:p>
    <w:p w:rsidR="004349FC" w:rsidRDefault="00942386" w:rsidP="00F31AAD">
      <w:pPr>
        <w:pStyle w:val="Standard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cs="Verdana"/>
          <w:sz w:val="24"/>
          <w:szCs w:val="24"/>
        </w:rPr>
        <w:br/>
        <w:t>a nebytových prostor, které jí byly svěřeny do obhospodařování, zejména uzavírat</w:t>
      </w:r>
      <w:r>
        <w:rPr>
          <w:rFonts w:cs="Verdana"/>
          <w:sz w:val="24"/>
          <w:szCs w:val="24"/>
        </w:rPr>
        <w:br/>
        <w:t>a ukončovat smlouvy jménem zřizovatele v zastoupení příspěvkovou organizací.</w:t>
      </w:r>
    </w:p>
    <w:p w:rsidR="004349FC" w:rsidRDefault="004349FC">
      <w:pPr>
        <w:pStyle w:val="Standard"/>
        <w:tabs>
          <w:tab w:val="left" w:pos="343"/>
        </w:tabs>
        <w:jc w:val="both"/>
        <w:rPr>
          <w:rFonts w:cs="Verdana"/>
          <w:sz w:val="24"/>
          <w:szCs w:val="24"/>
          <w:shd w:val="clear" w:color="auto" w:fill="FFCC00"/>
          <w:vertAlign w:val="superscript"/>
        </w:rPr>
      </w:pPr>
    </w:p>
    <w:p w:rsidR="004349FC" w:rsidRDefault="00942386">
      <w:pPr>
        <w:pStyle w:val="Standard"/>
        <w:ind w:left="60"/>
        <w:jc w:val="center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lastRenderedPageBreak/>
        <w:t>Čl. II.</w:t>
      </w:r>
    </w:p>
    <w:p w:rsidR="004349FC" w:rsidRDefault="004349FC">
      <w:pPr>
        <w:pStyle w:val="Standard"/>
        <w:ind w:left="60"/>
        <w:jc w:val="center"/>
        <w:rPr>
          <w:rFonts w:cs="Verdana"/>
          <w:b/>
          <w:sz w:val="24"/>
          <w:szCs w:val="24"/>
        </w:rPr>
      </w:pPr>
    </w:p>
    <w:p w:rsidR="004349FC" w:rsidRDefault="00942386" w:rsidP="003A3011">
      <w:pPr>
        <w:pStyle w:val="Standard"/>
        <w:widowControl/>
        <w:numPr>
          <w:ilvl w:val="0"/>
          <w:numId w:val="19"/>
        </w:numPr>
        <w:tabs>
          <w:tab w:val="left" w:pos="390"/>
        </w:tabs>
        <w:suppressAutoHyphens w:val="0"/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t xml:space="preserve"> Výpůjčka byla schválena usnesením Rady města Znojma č. </w:t>
      </w:r>
      <w:r w:rsidR="005925DB">
        <w:rPr>
          <w:rFonts w:cs="Verdana"/>
          <w:sz w:val="24"/>
          <w:szCs w:val="24"/>
        </w:rPr>
        <w:t>56/2020</w:t>
      </w:r>
      <w:r>
        <w:rPr>
          <w:rFonts w:cs="Verdana"/>
          <w:sz w:val="24"/>
          <w:szCs w:val="24"/>
        </w:rPr>
        <w:t xml:space="preserve">, bod </w:t>
      </w:r>
      <w:r w:rsidR="005925DB">
        <w:rPr>
          <w:rFonts w:cs="Verdana"/>
          <w:sz w:val="24"/>
          <w:szCs w:val="24"/>
        </w:rPr>
        <w:t xml:space="preserve">2583, ze dne </w:t>
      </w:r>
      <w:proofErr w:type="gramStart"/>
      <w:r w:rsidR="005925DB">
        <w:rPr>
          <w:rFonts w:cs="Verdana"/>
          <w:sz w:val="24"/>
          <w:szCs w:val="24"/>
        </w:rPr>
        <w:t>10.02.2020</w:t>
      </w:r>
      <w:proofErr w:type="gramEnd"/>
      <w:r w:rsidRPr="005925DB">
        <w:rPr>
          <w:rFonts w:cs="Verdana"/>
          <w:bCs/>
          <w:sz w:val="24"/>
          <w:szCs w:val="24"/>
        </w:rPr>
        <w:t>.</w:t>
      </w:r>
    </w:p>
    <w:p w:rsidR="004349FC" w:rsidRDefault="00942386" w:rsidP="003A3011">
      <w:pPr>
        <w:pStyle w:val="Standard"/>
        <w:widowControl/>
        <w:numPr>
          <w:ilvl w:val="0"/>
          <w:numId w:val="19"/>
        </w:numPr>
        <w:suppressAutoHyphens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Předmětem této výpůjčky jsou pr</w:t>
      </w:r>
      <w:r w:rsidR="00F31AAD">
        <w:rPr>
          <w:rFonts w:cs="Verdana"/>
          <w:sz w:val="24"/>
          <w:szCs w:val="24"/>
        </w:rPr>
        <w:t>ostory nacházející se v budově specifikované</w:t>
      </w:r>
      <w:r>
        <w:rPr>
          <w:rFonts w:cs="Verdana"/>
          <w:sz w:val="24"/>
          <w:szCs w:val="24"/>
        </w:rPr>
        <w:t xml:space="preserve"> </w:t>
      </w:r>
      <w:r w:rsidR="00F31AAD">
        <w:rPr>
          <w:rFonts w:cs="Verdana"/>
          <w:sz w:val="24"/>
          <w:szCs w:val="24"/>
        </w:rPr>
        <w:br/>
      </w:r>
      <w:r>
        <w:rPr>
          <w:rFonts w:cs="Verdana"/>
          <w:sz w:val="24"/>
          <w:szCs w:val="24"/>
        </w:rPr>
        <w:t xml:space="preserve">v čl. I </w:t>
      </w:r>
      <w:proofErr w:type="spellStart"/>
      <w:r>
        <w:rPr>
          <w:rFonts w:cs="Verdana"/>
          <w:sz w:val="24"/>
          <w:szCs w:val="24"/>
        </w:rPr>
        <w:t>odst</w:t>
      </w:r>
      <w:proofErr w:type="spellEnd"/>
      <w:r>
        <w:rPr>
          <w:rFonts w:cs="Verdana"/>
          <w:sz w:val="24"/>
          <w:szCs w:val="24"/>
        </w:rPr>
        <w:t xml:space="preserve"> 1.</w:t>
      </w:r>
    </w:p>
    <w:p w:rsidR="004349FC" w:rsidRDefault="00942386" w:rsidP="003A3011">
      <w:pPr>
        <w:pStyle w:val="Standard"/>
        <w:numPr>
          <w:ilvl w:val="0"/>
          <w:numId w:val="19"/>
        </w:numPr>
        <w:tabs>
          <w:tab w:val="left" w:pos="343"/>
          <w:tab w:val="left" w:pos="345"/>
        </w:tabs>
        <w:suppressAutoHyphens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</w:t>
      </w:r>
      <w:proofErr w:type="spellStart"/>
      <w:r>
        <w:rPr>
          <w:rFonts w:cs="Verdana"/>
          <w:sz w:val="24"/>
          <w:szCs w:val="24"/>
        </w:rPr>
        <w:t>Půjčitel</w:t>
      </w:r>
      <w:proofErr w:type="spellEnd"/>
      <w:r>
        <w:rPr>
          <w:rFonts w:cs="Verdana"/>
          <w:sz w:val="24"/>
          <w:szCs w:val="24"/>
        </w:rPr>
        <w:t xml:space="preserve"> touto smlouvou přenechává vypůjčiteli do výpůjčky výše jmenovaný předmět výpůjčky k níže specifikovaným účelům, a to ve stavu, v jakém se v době výpůjčky</w:t>
      </w:r>
      <w:r w:rsidR="00F31AAD">
        <w:rPr>
          <w:rFonts w:cs="Verdana"/>
          <w:sz w:val="24"/>
          <w:szCs w:val="24"/>
        </w:rPr>
        <w:br/>
      </w:r>
      <w:r>
        <w:rPr>
          <w:rFonts w:cs="Verdana"/>
          <w:sz w:val="24"/>
          <w:szCs w:val="24"/>
        </w:rPr>
        <w:t xml:space="preserve">nachází, a vypůjčitel od </w:t>
      </w:r>
      <w:proofErr w:type="spellStart"/>
      <w:r>
        <w:rPr>
          <w:rFonts w:cs="Verdana"/>
          <w:sz w:val="24"/>
          <w:szCs w:val="24"/>
        </w:rPr>
        <w:t>půjčitele</w:t>
      </w:r>
      <w:proofErr w:type="spellEnd"/>
      <w:r>
        <w:rPr>
          <w:rFonts w:cs="Verdana"/>
          <w:sz w:val="24"/>
          <w:szCs w:val="24"/>
        </w:rPr>
        <w:t xml:space="preserve"> předmět výpůjčky v tomto stavu přijímá.</w:t>
      </w:r>
    </w:p>
    <w:p w:rsidR="004349FC" w:rsidRDefault="00942386" w:rsidP="003A3011">
      <w:pPr>
        <w:pStyle w:val="Standard"/>
        <w:numPr>
          <w:ilvl w:val="0"/>
          <w:numId w:val="19"/>
        </w:numPr>
        <w:tabs>
          <w:tab w:val="left" w:pos="343"/>
        </w:tabs>
        <w:suppressAutoHyphens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Účel využití –</w:t>
      </w:r>
      <w:r w:rsidR="005925DB">
        <w:rPr>
          <w:rFonts w:cs="Verdana"/>
          <w:sz w:val="24"/>
          <w:szCs w:val="24"/>
        </w:rPr>
        <w:t xml:space="preserve"> pro činnost destinační společnosti</w:t>
      </w:r>
      <w:r>
        <w:rPr>
          <w:rFonts w:cs="Verdana"/>
          <w:sz w:val="24"/>
          <w:szCs w:val="24"/>
        </w:rPr>
        <w:t>.</w:t>
      </w:r>
    </w:p>
    <w:p w:rsidR="004349FC" w:rsidRDefault="00942386" w:rsidP="003A3011">
      <w:pPr>
        <w:pStyle w:val="Standard"/>
        <w:numPr>
          <w:ilvl w:val="0"/>
          <w:numId w:val="19"/>
        </w:numPr>
        <w:tabs>
          <w:tab w:val="left" w:pos="343"/>
        </w:tabs>
        <w:suppressAutoHyphens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Vypůjčitel není oprávněn užívat prostor bez předchozího písemného souhlasu </w:t>
      </w:r>
      <w:proofErr w:type="spellStart"/>
      <w:r>
        <w:rPr>
          <w:rFonts w:cs="Verdana"/>
          <w:sz w:val="24"/>
          <w:szCs w:val="24"/>
        </w:rPr>
        <w:t>půjčitele</w:t>
      </w:r>
      <w:proofErr w:type="spellEnd"/>
      <w:r>
        <w:rPr>
          <w:rFonts w:cs="Verdana"/>
          <w:sz w:val="24"/>
          <w:szCs w:val="24"/>
        </w:rPr>
        <w:br/>
        <w:t>k jinému účelu.</w:t>
      </w:r>
    </w:p>
    <w:p w:rsidR="004349FC" w:rsidRDefault="00942386">
      <w:pPr>
        <w:pStyle w:val="Standard"/>
        <w:ind w:left="60"/>
        <w:jc w:val="center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>Čl. III.</w:t>
      </w:r>
    </w:p>
    <w:p w:rsidR="004349FC" w:rsidRDefault="004349FC">
      <w:pPr>
        <w:pStyle w:val="Standard"/>
        <w:ind w:left="60"/>
        <w:rPr>
          <w:rFonts w:cs="Verdana"/>
          <w:b/>
          <w:sz w:val="24"/>
          <w:szCs w:val="24"/>
        </w:rPr>
      </w:pPr>
    </w:p>
    <w:p w:rsidR="00CC26EA" w:rsidRDefault="00942386" w:rsidP="00CC26EA">
      <w:pPr>
        <w:pStyle w:val="Standard"/>
        <w:numPr>
          <w:ilvl w:val="0"/>
          <w:numId w:val="20"/>
        </w:numPr>
        <w:tabs>
          <w:tab w:val="left" w:pos="795"/>
        </w:tabs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t xml:space="preserve"> Smlouva o výpůjčce prostoru se uzavírá na </w:t>
      </w:r>
      <w:r w:rsidR="00F31AAD">
        <w:rPr>
          <w:rFonts w:cs="Verdana"/>
          <w:b/>
          <w:sz w:val="24"/>
          <w:szCs w:val="24"/>
        </w:rPr>
        <w:t>dobu určitou</w:t>
      </w:r>
      <w:r>
        <w:rPr>
          <w:rFonts w:cs="Verdana"/>
          <w:b/>
          <w:sz w:val="24"/>
          <w:szCs w:val="24"/>
        </w:rPr>
        <w:t xml:space="preserve"> do </w:t>
      </w:r>
      <w:proofErr w:type="gramStart"/>
      <w:r w:rsidR="00CC26EA">
        <w:rPr>
          <w:rFonts w:cs="Verdana"/>
          <w:b/>
          <w:sz w:val="24"/>
          <w:szCs w:val="24"/>
        </w:rPr>
        <w:t>01.03</w:t>
      </w:r>
      <w:r w:rsidR="005925DB">
        <w:rPr>
          <w:rFonts w:cs="Verdana"/>
          <w:b/>
          <w:sz w:val="24"/>
          <w:szCs w:val="24"/>
        </w:rPr>
        <w:t>.2025</w:t>
      </w:r>
      <w:proofErr w:type="gramEnd"/>
      <w:r w:rsidR="00CC26EA">
        <w:rPr>
          <w:rFonts w:cs="Verdana"/>
          <w:b/>
          <w:sz w:val="24"/>
          <w:szCs w:val="24"/>
        </w:rPr>
        <w:t xml:space="preserve">, </w:t>
      </w:r>
      <w:r w:rsidR="00CC26EA" w:rsidRPr="00CC26EA">
        <w:rPr>
          <w:rFonts w:cs="Verdana"/>
          <w:sz w:val="24"/>
          <w:szCs w:val="24"/>
        </w:rPr>
        <w:t>s možností vypovědět smlouvu bez udání důvodu v 3 měsíční výpovědní době</w:t>
      </w:r>
      <w:r w:rsidR="00CC26EA">
        <w:rPr>
          <w:rFonts w:cs="Verdana"/>
          <w:sz w:val="24"/>
          <w:szCs w:val="24"/>
        </w:rPr>
        <w:t>.</w:t>
      </w:r>
    </w:p>
    <w:p w:rsidR="004349FC" w:rsidRDefault="00942386" w:rsidP="00715399">
      <w:pPr>
        <w:pStyle w:val="Standard"/>
        <w:numPr>
          <w:ilvl w:val="0"/>
          <w:numId w:val="20"/>
        </w:numPr>
        <w:tabs>
          <w:tab w:val="left" w:pos="795"/>
        </w:tabs>
        <w:overflowPunct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Výpovědní doba začíná běžet prvním dnem měsíce následujícího po doručení výpovědi druhé straně. Výpověď může být dána kterýmkoli z účastníků této smlouvy</w:t>
      </w:r>
      <w:r w:rsidR="00CC26EA">
        <w:rPr>
          <w:rFonts w:cs="Verdana"/>
          <w:sz w:val="24"/>
          <w:szCs w:val="24"/>
        </w:rPr>
        <w:t>.</w:t>
      </w:r>
    </w:p>
    <w:p w:rsidR="00CC26EA" w:rsidRPr="00CC26EA" w:rsidRDefault="00CC26EA" w:rsidP="00CC26EA">
      <w:pPr>
        <w:pStyle w:val="Standard"/>
        <w:numPr>
          <w:ilvl w:val="0"/>
          <w:numId w:val="20"/>
        </w:numPr>
        <w:tabs>
          <w:tab w:val="left" w:pos="795"/>
        </w:tabs>
        <w:spacing w:after="120"/>
        <w:ind w:left="426" w:hanging="426"/>
        <w:jc w:val="both"/>
      </w:pPr>
      <w:r w:rsidRPr="00CC26EA">
        <w:rPr>
          <w:rFonts w:cs="Verdana"/>
          <w:sz w:val="24"/>
          <w:szCs w:val="24"/>
        </w:rPr>
        <w:t>Strany se dohodly, že vztah upravený tout</w:t>
      </w:r>
      <w:r>
        <w:rPr>
          <w:rFonts w:cs="Verdana"/>
          <w:sz w:val="24"/>
          <w:szCs w:val="24"/>
        </w:rPr>
        <w:t>o smlouvou je možné ukončit</w:t>
      </w:r>
      <w:r w:rsidRPr="00CC26EA">
        <w:rPr>
          <w:rFonts w:cs="Verdana"/>
          <w:sz w:val="24"/>
          <w:szCs w:val="24"/>
        </w:rPr>
        <w:t xml:space="preserve"> dohodou smluvních stran, a to k datu dohodnutému smluvními stranami.</w:t>
      </w:r>
    </w:p>
    <w:p w:rsidR="004349FC" w:rsidRDefault="00942386" w:rsidP="00715399">
      <w:pPr>
        <w:pStyle w:val="Standard"/>
        <w:numPr>
          <w:ilvl w:val="0"/>
          <w:numId w:val="20"/>
        </w:numPr>
        <w:tabs>
          <w:tab w:val="left" w:pos="795"/>
        </w:tabs>
        <w:overflowPunct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Smluvní strany se dohodly, že </w:t>
      </w:r>
      <w:proofErr w:type="spellStart"/>
      <w:r>
        <w:rPr>
          <w:rFonts w:cs="Verdana"/>
          <w:sz w:val="24"/>
          <w:szCs w:val="24"/>
        </w:rPr>
        <w:t>půjčitel</w:t>
      </w:r>
      <w:proofErr w:type="spellEnd"/>
      <w:r>
        <w:rPr>
          <w:rFonts w:cs="Verdana"/>
          <w:sz w:val="24"/>
          <w:szCs w:val="24"/>
        </w:rPr>
        <w:t xml:space="preserve"> může odstoupit od této smlouvy v případě, že:</w:t>
      </w:r>
    </w:p>
    <w:p w:rsidR="004349FC" w:rsidRDefault="00942386" w:rsidP="00715399">
      <w:pPr>
        <w:pStyle w:val="Standard"/>
        <w:numPr>
          <w:ilvl w:val="0"/>
          <w:numId w:val="21"/>
        </w:numPr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vypůjčitel užívá pronajatý prostor v rozporu s touto smlouvou;</w:t>
      </w:r>
    </w:p>
    <w:p w:rsidR="004349FC" w:rsidRDefault="00942386" w:rsidP="00715399">
      <w:pPr>
        <w:pStyle w:val="Standard"/>
        <w:numPr>
          <w:ilvl w:val="0"/>
          <w:numId w:val="21"/>
        </w:numPr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vypůjčitel nebo osoby, které s ním užívají pronajatý prostor, přes písemné upozornění porušují klid a pořádek v budově, nebo výkon práv ostatních uživatelů budovy;</w:t>
      </w:r>
    </w:p>
    <w:p w:rsidR="004349FC" w:rsidRDefault="00942386" w:rsidP="00715399">
      <w:pPr>
        <w:pStyle w:val="Standard"/>
        <w:numPr>
          <w:ilvl w:val="0"/>
          <w:numId w:val="21"/>
        </w:numPr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bylo rozhodnuto o odstranění budovy nebo o změnách budovy, jež brání užívání prostoru;</w:t>
      </w:r>
    </w:p>
    <w:p w:rsidR="004349FC" w:rsidRDefault="00942386" w:rsidP="00715399">
      <w:pPr>
        <w:pStyle w:val="Standard"/>
        <w:numPr>
          <w:ilvl w:val="0"/>
          <w:numId w:val="21"/>
        </w:numPr>
        <w:spacing w:after="120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vypůjčitel přenechá zapůjčený prostor nebo jeho část do nájmu, užívání či další výpůjčky bez souhlasu </w:t>
      </w:r>
      <w:proofErr w:type="spellStart"/>
      <w:r>
        <w:rPr>
          <w:rFonts w:cs="Verdana"/>
          <w:sz w:val="24"/>
          <w:szCs w:val="24"/>
        </w:rPr>
        <w:t>půjčitele</w:t>
      </w:r>
      <w:proofErr w:type="spellEnd"/>
      <w:r>
        <w:rPr>
          <w:rFonts w:cs="Verdana"/>
          <w:sz w:val="24"/>
          <w:szCs w:val="24"/>
        </w:rPr>
        <w:t>.</w:t>
      </w:r>
    </w:p>
    <w:p w:rsidR="004349FC" w:rsidRDefault="00942386" w:rsidP="00715399">
      <w:pPr>
        <w:pStyle w:val="Standard"/>
        <w:numPr>
          <w:ilvl w:val="0"/>
          <w:numId w:val="20"/>
        </w:numPr>
        <w:tabs>
          <w:tab w:val="left" w:pos="426"/>
        </w:tabs>
        <w:overflowPunct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V případě odstoupení od smlouvy pro důvody uvedené v čl. III odst. 3 je vypůjčitel povinen prostor vrátit do 30 dnů od doručení odstoupení </w:t>
      </w:r>
      <w:proofErr w:type="spellStart"/>
      <w:r>
        <w:rPr>
          <w:rFonts w:cs="Verdana"/>
          <w:sz w:val="24"/>
          <w:szCs w:val="24"/>
        </w:rPr>
        <w:t>půjčitele</w:t>
      </w:r>
      <w:proofErr w:type="spellEnd"/>
      <w:r>
        <w:rPr>
          <w:rFonts w:cs="Verdana"/>
          <w:sz w:val="24"/>
          <w:szCs w:val="24"/>
        </w:rPr>
        <w:t xml:space="preserve"> od této smlouvy.</w:t>
      </w:r>
    </w:p>
    <w:p w:rsidR="004349FC" w:rsidRDefault="00942386" w:rsidP="00715399">
      <w:pPr>
        <w:pStyle w:val="Standard"/>
        <w:numPr>
          <w:ilvl w:val="0"/>
          <w:numId w:val="20"/>
        </w:numPr>
        <w:tabs>
          <w:tab w:val="left" w:pos="426"/>
        </w:tabs>
        <w:overflowPunct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Nejpozději v den skončení užívání předá vypůjčitel </w:t>
      </w:r>
      <w:proofErr w:type="spellStart"/>
      <w:r>
        <w:rPr>
          <w:rFonts w:cs="Verdana"/>
          <w:sz w:val="24"/>
          <w:szCs w:val="24"/>
        </w:rPr>
        <w:t>půjčiteli</w:t>
      </w:r>
      <w:proofErr w:type="spellEnd"/>
      <w:r>
        <w:rPr>
          <w:rFonts w:cs="Verdana"/>
          <w:sz w:val="24"/>
          <w:szCs w:val="24"/>
        </w:rPr>
        <w:t xml:space="preserve"> prostory řádně vyklizené, resp. uvedené do původního stavu, s přihlédnutím k obvyklému opotřebení. O vrácení prostor bude smluvními stranami sepsán protokol, ve kterém bude uveden stav prostor.</w:t>
      </w:r>
    </w:p>
    <w:p w:rsidR="004349FC" w:rsidRDefault="004349FC">
      <w:pPr>
        <w:pStyle w:val="Standard"/>
        <w:rPr>
          <w:sz w:val="24"/>
          <w:szCs w:val="24"/>
          <w:shd w:val="clear" w:color="auto" w:fill="FFFF00"/>
        </w:rPr>
      </w:pPr>
    </w:p>
    <w:p w:rsidR="004349FC" w:rsidRDefault="00942386">
      <w:pPr>
        <w:pStyle w:val="Standard"/>
        <w:jc w:val="center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>Čl. IV.</w:t>
      </w:r>
    </w:p>
    <w:p w:rsidR="004349FC" w:rsidRDefault="004349FC" w:rsidP="00F31AAD">
      <w:pPr>
        <w:pStyle w:val="Standard"/>
        <w:ind w:left="426" w:hanging="426"/>
        <w:jc w:val="center"/>
        <w:rPr>
          <w:rFonts w:cs="Verdana"/>
          <w:b/>
          <w:sz w:val="24"/>
          <w:szCs w:val="24"/>
        </w:rPr>
      </w:pPr>
    </w:p>
    <w:p w:rsidR="004349FC" w:rsidRDefault="00942386" w:rsidP="003A3011">
      <w:pPr>
        <w:pStyle w:val="Standard"/>
        <w:widowControl/>
        <w:numPr>
          <w:ilvl w:val="0"/>
          <w:numId w:val="22"/>
        </w:numPr>
        <w:tabs>
          <w:tab w:val="left" w:pos="390"/>
        </w:tabs>
        <w:suppressAutoHyphens w:val="0"/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t xml:space="preserve"> </w:t>
      </w:r>
      <w:proofErr w:type="spellStart"/>
      <w:r>
        <w:rPr>
          <w:rFonts w:cs="Verdana"/>
          <w:sz w:val="24"/>
          <w:szCs w:val="24"/>
        </w:rPr>
        <w:t>Půjčitel</w:t>
      </w:r>
      <w:proofErr w:type="spellEnd"/>
      <w:r>
        <w:rPr>
          <w:rFonts w:cs="Verdana"/>
          <w:sz w:val="24"/>
          <w:szCs w:val="24"/>
        </w:rPr>
        <w:t xml:space="preserve"> je povinen předat vypůjčiteli předmět výpůjčky ve stavu způsobilém</w:t>
      </w:r>
      <w:r w:rsidR="00715399">
        <w:rPr>
          <w:rFonts w:cs="Verdana"/>
          <w:sz w:val="24"/>
          <w:szCs w:val="24"/>
        </w:rPr>
        <w:br/>
      </w:r>
      <w:r>
        <w:rPr>
          <w:rFonts w:cs="Verdana"/>
          <w:sz w:val="24"/>
          <w:szCs w:val="24"/>
        </w:rPr>
        <w:t>ke smluvenému účelu, a zajišťovat evidenci a nápravu ohlášených technických závad.</w:t>
      </w:r>
    </w:p>
    <w:p w:rsidR="004349FC" w:rsidRDefault="00942386" w:rsidP="003A3011">
      <w:pPr>
        <w:pStyle w:val="Standard"/>
        <w:widowControl/>
        <w:numPr>
          <w:ilvl w:val="0"/>
          <w:numId w:val="22"/>
        </w:numPr>
        <w:tabs>
          <w:tab w:val="left" w:pos="390"/>
        </w:tabs>
        <w:suppressAutoHyphens w:val="0"/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t xml:space="preserve"> Na vlastní náklady vypůjčitel provádí odstraňování závad a poškození, které vzniknou na předmětu výpůjčky v důsledku jeho činnosti, odpovídá za škody způsobené v (přímé či nepřímé) příčinné souvislosti s výpůjčkou prostor. Potřebu větších oprav je povinen</w:t>
      </w:r>
      <w:r>
        <w:rPr>
          <w:rFonts w:cs="Verdana"/>
          <w:sz w:val="24"/>
          <w:szCs w:val="24"/>
        </w:rPr>
        <w:br/>
        <w:t xml:space="preserve">vypůjčitel oznámit písemně </w:t>
      </w:r>
      <w:proofErr w:type="spellStart"/>
      <w:r>
        <w:rPr>
          <w:rFonts w:cs="Verdana"/>
          <w:sz w:val="24"/>
          <w:szCs w:val="24"/>
        </w:rPr>
        <w:t>půjčiteli</w:t>
      </w:r>
      <w:proofErr w:type="spellEnd"/>
      <w:r>
        <w:rPr>
          <w:rFonts w:cs="Verdana"/>
          <w:sz w:val="24"/>
          <w:szCs w:val="24"/>
        </w:rPr>
        <w:t xml:space="preserve"> bezprostředně po té, co se o takovéto skutečnosti dověděl.</w:t>
      </w:r>
    </w:p>
    <w:p w:rsidR="004349FC" w:rsidRDefault="00942386" w:rsidP="003A3011">
      <w:pPr>
        <w:pStyle w:val="Standard"/>
        <w:widowControl/>
        <w:numPr>
          <w:ilvl w:val="0"/>
          <w:numId w:val="22"/>
        </w:numPr>
        <w:tabs>
          <w:tab w:val="left" w:pos="390"/>
        </w:tabs>
        <w:suppressAutoHyphens w:val="0"/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t xml:space="preserve"> K provádění jakýchkoliv úprav prostor je vypůjčitel povinen si předem vyžádat písemný souhlas </w:t>
      </w:r>
      <w:proofErr w:type="spellStart"/>
      <w:r>
        <w:rPr>
          <w:rFonts w:cs="Verdana"/>
          <w:sz w:val="24"/>
          <w:szCs w:val="24"/>
        </w:rPr>
        <w:t>půjčitele</w:t>
      </w:r>
      <w:proofErr w:type="spellEnd"/>
      <w:r>
        <w:rPr>
          <w:rFonts w:cs="Verdana"/>
          <w:sz w:val="24"/>
          <w:szCs w:val="24"/>
        </w:rPr>
        <w:t>.</w:t>
      </w:r>
    </w:p>
    <w:p w:rsidR="004349FC" w:rsidRPr="006B0455" w:rsidRDefault="00942386" w:rsidP="003A3011">
      <w:pPr>
        <w:pStyle w:val="Standard"/>
        <w:widowControl/>
        <w:numPr>
          <w:ilvl w:val="0"/>
          <w:numId w:val="22"/>
        </w:numPr>
        <w:tabs>
          <w:tab w:val="left" w:pos="390"/>
        </w:tabs>
        <w:suppressAutoHyphens w:val="0"/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lastRenderedPageBreak/>
        <w:t xml:space="preserve"> Vypůjčitel se zavazuje dodržovat předpisy o požární ochraně a bezpečnosti v těchto</w:t>
      </w:r>
      <w:r>
        <w:rPr>
          <w:rFonts w:cs="Verdana"/>
          <w:sz w:val="24"/>
          <w:szCs w:val="24"/>
        </w:rPr>
        <w:br/>
        <w:t>prostorách. Je povinen na svoje náklady provádět revize, prohlídky a kontroly</w:t>
      </w:r>
      <w:r>
        <w:rPr>
          <w:rFonts w:cs="Verdana"/>
          <w:sz w:val="24"/>
          <w:szCs w:val="24"/>
        </w:rPr>
        <w:br/>
        <w:t xml:space="preserve">vyhrazených technických zařízení (zejména tlakových, zdvihacích elektrických </w:t>
      </w:r>
      <w:r>
        <w:rPr>
          <w:rFonts w:cs="Verdana"/>
          <w:sz w:val="24"/>
          <w:szCs w:val="24"/>
        </w:rPr>
        <w:br/>
        <w:t>a plynových zařízení) v souladu</w:t>
      </w:r>
      <w:r w:rsidR="003A3011"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s platnými vyhláškami o bezpečnosti VTZ, jakož i jejich údržbu a opravy. V případě zjištěných nedostatků je vypůjčitel povinen tyto odstranit</w:t>
      </w:r>
      <w:r>
        <w:rPr>
          <w:rFonts w:cs="Verdana"/>
          <w:sz w:val="24"/>
          <w:szCs w:val="24"/>
        </w:rPr>
        <w:br/>
        <w:t>na vlastní náklad.</w:t>
      </w:r>
    </w:p>
    <w:p w:rsidR="006B0455" w:rsidRDefault="00C200F6" w:rsidP="003A3011">
      <w:pPr>
        <w:pStyle w:val="Standard"/>
        <w:widowControl/>
        <w:numPr>
          <w:ilvl w:val="0"/>
          <w:numId w:val="22"/>
        </w:numPr>
        <w:tabs>
          <w:tab w:val="left" w:pos="390"/>
        </w:tabs>
        <w:suppressAutoHyphens w:val="0"/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t>Úhrada nákladů za spotřebu vody bude vypůjčiteli účtována 1x ročně dle skutečné spotř</w:t>
      </w:r>
      <w:r>
        <w:rPr>
          <w:rFonts w:cs="Verdana"/>
          <w:sz w:val="24"/>
          <w:szCs w:val="24"/>
        </w:rPr>
        <w:t>e</w:t>
      </w:r>
      <w:r>
        <w:rPr>
          <w:rFonts w:cs="Verdana"/>
          <w:sz w:val="24"/>
          <w:szCs w:val="24"/>
        </w:rPr>
        <w:t xml:space="preserve">by, určené na základě údajů dle odečtu stavu vodoměrů. </w:t>
      </w:r>
    </w:p>
    <w:p w:rsidR="004349FC" w:rsidRDefault="004349FC">
      <w:pPr>
        <w:pStyle w:val="Standard"/>
        <w:widowControl/>
        <w:tabs>
          <w:tab w:val="left" w:pos="1110"/>
        </w:tabs>
        <w:suppressAutoHyphens w:val="0"/>
        <w:ind w:left="720"/>
        <w:jc w:val="both"/>
        <w:rPr>
          <w:rFonts w:cs="Verdana"/>
          <w:sz w:val="24"/>
          <w:szCs w:val="24"/>
        </w:rPr>
      </w:pPr>
    </w:p>
    <w:p w:rsidR="004349FC" w:rsidRDefault="00942386">
      <w:pPr>
        <w:pStyle w:val="Standard"/>
        <w:jc w:val="center"/>
        <w:rPr>
          <w:rFonts w:cs="Verdana"/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Čl. V.</w:t>
      </w:r>
    </w:p>
    <w:p w:rsidR="004349FC" w:rsidRDefault="004349FC">
      <w:pPr>
        <w:pStyle w:val="Standard"/>
        <w:jc w:val="center"/>
        <w:rPr>
          <w:rFonts w:cs="Verdana"/>
          <w:b/>
          <w:bCs/>
          <w:sz w:val="24"/>
          <w:szCs w:val="24"/>
        </w:rPr>
      </w:pPr>
    </w:p>
    <w:p w:rsidR="004349FC" w:rsidRPr="00F31AAD" w:rsidRDefault="00942386" w:rsidP="003A3011">
      <w:pPr>
        <w:pStyle w:val="Standard"/>
        <w:numPr>
          <w:ilvl w:val="0"/>
          <w:numId w:val="16"/>
        </w:numPr>
        <w:tabs>
          <w:tab w:val="left" w:pos="450"/>
        </w:tabs>
        <w:suppressAutoHyphens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Tato smlouva nabývá platnosti dnem podpisu oběma smluvními </w:t>
      </w:r>
      <w:r w:rsidRPr="00F31AAD">
        <w:rPr>
          <w:rFonts w:cs="Verdana"/>
          <w:sz w:val="24"/>
          <w:szCs w:val="24"/>
        </w:rPr>
        <w:t>stranami</w:t>
      </w:r>
      <w:r w:rsidR="0083526F">
        <w:rPr>
          <w:rFonts w:cs="Verdana"/>
          <w:sz w:val="24"/>
          <w:szCs w:val="24"/>
        </w:rPr>
        <w:t xml:space="preserve"> a účinnosti dnem </w:t>
      </w:r>
      <w:proofErr w:type="gramStart"/>
      <w:r w:rsidR="0083526F">
        <w:rPr>
          <w:rFonts w:cs="Verdana"/>
          <w:sz w:val="24"/>
          <w:szCs w:val="24"/>
        </w:rPr>
        <w:t>02.03.2020</w:t>
      </w:r>
      <w:proofErr w:type="gramEnd"/>
      <w:r w:rsidR="003A3011">
        <w:rPr>
          <w:rFonts w:cs="Verdana"/>
          <w:sz w:val="24"/>
          <w:szCs w:val="24"/>
        </w:rPr>
        <w:t>.</w:t>
      </w:r>
    </w:p>
    <w:p w:rsidR="004349FC" w:rsidRDefault="00942386" w:rsidP="003A3011">
      <w:pPr>
        <w:pStyle w:val="Standard"/>
        <w:numPr>
          <w:ilvl w:val="0"/>
          <w:numId w:val="2"/>
        </w:numPr>
        <w:tabs>
          <w:tab w:val="left" w:pos="450"/>
        </w:tabs>
        <w:suppressAutoHyphens w:val="0"/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t>Práva a povinnosti smluvních stran v této smlouvě výslovně neupravená se řídí</w:t>
      </w:r>
      <w:r w:rsidR="00715399">
        <w:rPr>
          <w:rFonts w:cs="Verdana"/>
          <w:sz w:val="24"/>
          <w:szCs w:val="24"/>
        </w:rPr>
        <w:br/>
      </w:r>
      <w:r>
        <w:rPr>
          <w:rFonts w:cs="Verdana"/>
          <w:sz w:val="24"/>
          <w:szCs w:val="24"/>
        </w:rPr>
        <w:t>příslušnými ustanoveními obecně závazných právních předpisů.</w:t>
      </w:r>
    </w:p>
    <w:p w:rsidR="004349FC" w:rsidRDefault="00942386" w:rsidP="003A3011">
      <w:pPr>
        <w:pStyle w:val="Standard"/>
        <w:numPr>
          <w:ilvl w:val="0"/>
          <w:numId w:val="2"/>
        </w:numPr>
        <w:tabs>
          <w:tab w:val="left" w:pos="450"/>
        </w:tabs>
        <w:suppressAutoHyphens w:val="0"/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t>Změny v této smlouvě lze provést jen dohodou smluvních stran, a to formou písemných číslovaných dodatků.</w:t>
      </w:r>
    </w:p>
    <w:p w:rsidR="004349FC" w:rsidRDefault="00942386" w:rsidP="003A3011">
      <w:pPr>
        <w:pStyle w:val="Standard"/>
        <w:numPr>
          <w:ilvl w:val="0"/>
          <w:numId w:val="2"/>
        </w:numPr>
        <w:tabs>
          <w:tab w:val="left" w:pos="450"/>
        </w:tabs>
        <w:suppressAutoHyphens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Smlouva je sepsána ve dvou vyhotoveních, přičemž každá smluvní strana obdrží jeden výtisk.</w:t>
      </w:r>
    </w:p>
    <w:p w:rsidR="004349FC" w:rsidRPr="003A3011" w:rsidRDefault="00942386" w:rsidP="003A3011">
      <w:pPr>
        <w:pStyle w:val="Standard"/>
        <w:numPr>
          <w:ilvl w:val="0"/>
          <w:numId w:val="2"/>
        </w:numPr>
        <w:tabs>
          <w:tab w:val="left" w:pos="450"/>
        </w:tabs>
        <w:suppressAutoHyphens w:val="0"/>
        <w:spacing w:after="120"/>
        <w:ind w:left="426" w:hanging="426"/>
        <w:jc w:val="both"/>
      </w:pPr>
      <w:r>
        <w:rPr>
          <w:rFonts w:cs="Verdana"/>
          <w:sz w:val="24"/>
          <w:szCs w:val="24"/>
        </w:rPr>
        <w:t xml:space="preserve">K zajištění technických záležitostí plynoucích ze smlouvy a k podpisu zápisu o předání </w:t>
      </w:r>
      <w:r>
        <w:rPr>
          <w:rFonts w:cs="Verdana"/>
          <w:sz w:val="24"/>
          <w:szCs w:val="24"/>
        </w:rPr>
        <w:br/>
        <w:t xml:space="preserve">a převzetí </w:t>
      </w:r>
      <w:r w:rsidR="0083526F">
        <w:rPr>
          <w:rFonts w:cs="Verdana"/>
          <w:sz w:val="24"/>
          <w:szCs w:val="24"/>
        </w:rPr>
        <w:t>prostoru (který je přílohou č. 1</w:t>
      </w:r>
      <w:r>
        <w:rPr>
          <w:rFonts w:cs="Verdana"/>
          <w:sz w:val="24"/>
          <w:szCs w:val="24"/>
        </w:rPr>
        <w:t xml:space="preserve"> této smlouvy) je oprávněn pověřený pracovník technického úseku </w:t>
      </w:r>
      <w:proofErr w:type="spellStart"/>
      <w:r>
        <w:rPr>
          <w:rFonts w:cs="Verdana"/>
          <w:sz w:val="24"/>
          <w:szCs w:val="24"/>
        </w:rPr>
        <w:t>půjčitele</w:t>
      </w:r>
      <w:proofErr w:type="spellEnd"/>
      <w:r>
        <w:rPr>
          <w:rFonts w:cs="Verdana"/>
          <w:sz w:val="24"/>
          <w:szCs w:val="24"/>
        </w:rPr>
        <w:t>.</w:t>
      </w:r>
    </w:p>
    <w:p w:rsidR="004349FC" w:rsidRDefault="00942386" w:rsidP="003A3011">
      <w:pPr>
        <w:pStyle w:val="Standard"/>
        <w:numPr>
          <w:ilvl w:val="0"/>
          <w:numId w:val="2"/>
        </w:numPr>
        <w:tabs>
          <w:tab w:val="left" w:pos="450"/>
        </w:tabs>
        <w:suppressAutoHyphens w:val="0"/>
        <w:spacing w:after="120"/>
        <w:ind w:left="426" w:hanging="426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Smluvní strany prohlašují, že tuto smlouvu uzavřely svobodně a vážně, nikoliv v tísni </w:t>
      </w:r>
      <w:r>
        <w:rPr>
          <w:rFonts w:cs="Verdana"/>
          <w:sz w:val="24"/>
          <w:szCs w:val="24"/>
        </w:rPr>
        <w:br/>
        <w:t>za nápadně nevýhodných podmínek. Na důkaz toho připojují své vlastnoruční podpisy.</w:t>
      </w:r>
    </w:p>
    <w:p w:rsidR="004349FC" w:rsidRDefault="00942386" w:rsidP="003A3011">
      <w:pPr>
        <w:pStyle w:val="Odstavecseseznamem"/>
        <w:tabs>
          <w:tab w:val="left" w:pos="450"/>
        </w:tabs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A3011">
        <w:rPr>
          <w:sz w:val="24"/>
          <w:szCs w:val="24"/>
        </w:rPr>
        <w:tab/>
        <w:t>N</w:t>
      </w:r>
      <w:r>
        <w:rPr>
          <w:sz w:val="24"/>
          <w:szCs w:val="24"/>
        </w:rPr>
        <w:t>edílnou součástí této smlouvy jsou její přílohy:</w:t>
      </w:r>
    </w:p>
    <w:p w:rsidR="004349FC" w:rsidRDefault="00942386">
      <w:pPr>
        <w:pStyle w:val="Odstavecseseznamem"/>
        <w:numPr>
          <w:ilvl w:val="0"/>
          <w:numId w:val="17"/>
        </w:numPr>
        <w:tabs>
          <w:tab w:val="left" w:pos="1170"/>
        </w:tabs>
        <w:suppressAutoHyphens w:val="0"/>
        <w:spacing w:before="280" w:after="0"/>
        <w:jc w:val="both"/>
        <w:rPr>
          <w:sz w:val="24"/>
          <w:szCs w:val="24"/>
        </w:rPr>
      </w:pPr>
      <w:r>
        <w:rPr>
          <w:sz w:val="24"/>
          <w:szCs w:val="24"/>
        </w:rPr>
        <w:t>Příloha č. 1 – zápis o předání a převzetí prostoru</w:t>
      </w:r>
    </w:p>
    <w:p w:rsidR="003A3011" w:rsidRDefault="003A3011">
      <w:pPr>
        <w:pStyle w:val="Standard"/>
        <w:spacing w:before="280"/>
        <w:rPr>
          <w:b/>
          <w:color w:val="000000"/>
          <w:sz w:val="24"/>
          <w:szCs w:val="24"/>
          <w:lang w:eastAsia="cs-CZ"/>
        </w:rPr>
      </w:pPr>
    </w:p>
    <w:p w:rsidR="004349FC" w:rsidRDefault="00942386">
      <w:pPr>
        <w:pStyle w:val="Standard"/>
        <w:spacing w:before="280"/>
        <w:rPr>
          <w:b/>
          <w:color w:val="000000"/>
          <w:sz w:val="24"/>
          <w:szCs w:val="24"/>
          <w:lang w:eastAsia="cs-CZ"/>
        </w:rPr>
      </w:pPr>
      <w:r>
        <w:rPr>
          <w:b/>
          <w:color w:val="000000"/>
          <w:sz w:val="24"/>
          <w:szCs w:val="24"/>
          <w:lang w:eastAsia="cs-CZ"/>
        </w:rPr>
        <w:t>Ve Znojmě, dne</w:t>
      </w:r>
      <w:r>
        <w:rPr>
          <w:b/>
          <w:color w:val="000000"/>
          <w:sz w:val="24"/>
          <w:szCs w:val="24"/>
          <w:lang w:eastAsia="cs-CZ"/>
        </w:rPr>
        <w:tab/>
      </w:r>
      <w:r>
        <w:rPr>
          <w:b/>
          <w:color w:val="000000"/>
          <w:sz w:val="24"/>
          <w:szCs w:val="24"/>
          <w:lang w:eastAsia="cs-CZ"/>
        </w:rPr>
        <w:tab/>
      </w:r>
      <w:r>
        <w:rPr>
          <w:b/>
          <w:color w:val="000000"/>
          <w:sz w:val="24"/>
          <w:szCs w:val="24"/>
          <w:lang w:eastAsia="cs-CZ"/>
        </w:rPr>
        <w:tab/>
      </w:r>
      <w:r>
        <w:rPr>
          <w:b/>
          <w:color w:val="000000"/>
          <w:sz w:val="24"/>
          <w:szCs w:val="24"/>
          <w:lang w:eastAsia="cs-CZ"/>
        </w:rPr>
        <w:tab/>
      </w:r>
      <w:r>
        <w:rPr>
          <w:b/>
          <w:color w:val="000000"/>
          <w:sz w:val="24"/>
          <w:szCs w:val="24"/>
          <w:lang w:eastAsia="cs-CZ"/>
        </w:rPr>
        <w:tab/>
        <w:t>Ve Znojmě, dne</w:t>
      </w:r>
    </w:p>
    <w:p w:rsidR="004349FC" w:rsidRDefault="004349FC">
      <w:pPr>
        <w:pStyle w:val="Standard"/>
        <w:rPr>
          <w:rFonts w:cs="Verdana"/>
          <w:b/>
          <w:sz w:val="24"/>
          <w:szCs w:val="24"/>
        </w:rPr>
      </w:pPr>
    </w:p>
    <w:p w:rsidR="004349FC" w:rsidRDefault="004349FC">
      <w:pPr>
        <w:pStyle w:val="Standard"/>
        <w:rPr>
          <w:rFonts w:cs="Verdana"/>
          <w:b/>
          <w:sz w:val="24"/>
          <w:szCs w:val="24"/>
        </w:rPr>
      </w:pPr>
    </w:p>
    <w:p w:rsidR="004349FC" w:rsidRDefault="004349FC">
      <w:pPr>
        <w:pStyle w:val="Standard"/>
        <w:rPr>
          <w:rFonts w:cs="Verdana"/>
          <w:b/>
          <w:sz w:val="24"/>
          <w:szCs w:val="24"/>
        </w:rPr>
      </w:pPr>
    </w:p>
    <w:p w:rsidR="004349FC" w:rsidRDefault="00942386">
      <w:pPr>
        <w:pStyle w:val="Standard"/>
        <w:tabs>
          <w:tab w:val="left" w:pos="5670"/>
        </w:tabs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>----------------------------------                                      ----------------------------------</w:t>
      </w:r>
    </w:p>
    <w:p w:rsidR="004349FC" w:rsidRDefault="00942386">
      <w:pPr>
        <w:pStyle w:val="western"/>
        <w:spacing w:before="0" w:after="0"/>
        <w:rPr>
          <w:b/>
          <w:bCs/>
        </w:rPr>
      </w:pPr>
      <w:proofErr w:type="spellStart"/>
      <w:r>
        <w:rPr>
          <w:b/>
          <w:bCs/>
        </w:rPr>
        <w:t>půjčitel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vypůjčitel</w:t>
      </w:r>
    </w:p>
    <w:p w:rsidR="004349FC" w:rsidRDefault="00942386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 w:rsidR="0083526F">
        <w:t>Ing. Eva Nekulová</w:t>
      </w:r>
    </w:p>
    <w:p w:rsidR="004349FC" w:rsidRDefault="00942386">
      <w:pPr>
        <w:pStyle w:val="western"/>
        <w:spacing w:before="0" w:after="0"/>
      </w:pPr>
      <w:r>
        <w:t xml:space="preserve">Správa nemovitostí města Znojma, </w:t>
      </w:r>
      <w:r>
        <w:tab/>
      </w:r>
      <w:r>
        <w:tab/>
      </w:r>
      <w:r>
        <w:tab/>
      </w:r>
      <w:proofErr w:type="spellStart"/>
      <w:r w:rsidR="0083526F">
        <w:t>ZnojmoRegion</w:t>
      </w:r>
      <w:proofErr w:type="spellEnd"/>
      <w:r w:rsidR="0083526F">
        <w:t xml:space="preserve">, z. </w:t>
      </w:r>
      <w:proofErr w:type="gramStart"/>
      <w:r w:rsidR="0083526F">
        <w:t>s.</w:t>
      </w:r>
      <w:proofErr w:type="gramEnd"/>
      <w:r w:rsidR="0083526F">
        <w:t xml:space="preserve"> </w:t>
      </w:r>
    </w:p>
    <w:p w:rsidR="004349FC" w:rsidRDefault="003A3011" w:rsidP="003A3011">
      <w:pPr>
        <w:pStyle w:val="western"/>
        <w:spacing w:before="0" w:after="0"/>
        <w:rPr>
          <w:rFonts w:cs="Verdana"/>
        </w:rPr>
      </w:pPr>
      <w:r>
        <w:rPr>
          <w:rFonts w:cs="Verdana"/>
        </w:rPr>
        <w:t xml:space="preserve">příspěvková organizace 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83526F">
        <w:rPr>
          <w:rFonts w:cs="Verdana"/>
        </w:rPr>
        <w:t>předseda představenstva</w:t>
      </w:r>
    </w:p>
    <w:p w:rsidR="00CB0BA4" w:rsidRDefault="003A3011" w:rsidP="003A3011">
      <w:pPr>
        <w:pStyle w:val="western"/>
        <w:spacing w:before="0" w:after="0"/>
        <w:rPr>
          <w:rFonts w:cs="Verdana"/>
        </w:rPr>
      </w:pPr>
      <w:r>
        <w:rPr>
          <w:rFonts w:cs="Verdana"/>
        </w:rPr>
        <w:t>ředitel organizace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</w:p>
    <w:p w:rsidR="00CB0BA4" w:rsidRDefault="00CB0BA4" w:rsidP="003A3011">
      <w:pPr>
        <w:pStyle w:val="western"/>
        <w:spacing w:before="0" w:after="0"/>
        <w:rPr>
          <w:rFonts w:cs="Verdana"/>
        </w:rPr>
      </w:pPr>
    </w:p>
    <w:p w:rsidR="00CB0BA4" w:rsidRDefault="00CB0BA4" w:rsidP="003A3011">
      <w:pPr>
        <w:pStyle w:val="western"/>
        <w:spacing w:before="0" w:after="0"/>
        <w:rPr>
          <w:rFonts w:cs="Verdana"/>
        </w:rPr>
      </w:pPr>
    </w:p>
    <w:p w:rsidR="00CB0BA4" w:rsidRDefault="00CB0BA4" w:rsidP="003A3011">
      <w:pPr>
        <w:pStyle w:val="western"/>
        <w:spacing w:before="0" w:after="0"/>
        <w:rPr>
          <w:rFonts w:cs="Verdana"/>
        </w:rPr>
      </w:pPr>
    </w:p>
    <w:p w:rsidR="00CB0BA4" w:rsidRDefault="00CB0BA4" w:rsidP="003A3011">
      <w:pPr>
        <w:pStyle w:val="western"/>
        <w:spacing w:before="0" w:after="0"/>
        <w:rPr>
          <w:rFonts w:cs="Verdana"/>
        </w:rPr>
      </w:pPr>
    </w:p>
    <w:p w:rsidR="00CB0BA4" w:rsidRDefault="00CB0BA4" w:rsidP="003A3011">
      <w:pPr>
        <w:pStyle w:val="western"/>
        <w:spacing w:before="0" w:after="0"/>
        <w:rPr>
          <w:rFonts w:cs="Verdana"/>
        </w:rPr>
      </w:pPr>
    </w:p>
    <w:p w:rsidR="00CB0BA4" w:rsidRDefault="00CB0BA4" w:rsidP="003A3011">
      <w:pPr>
        <w:pStyle w:val="western"/>
        <w:spacing w:before="0" w:after="0"/>
        <w:rPr>
          <w:rFonts w:cs="Verdana"/>
        </w:rPr>
      </w:pPr>
    </w:p>
    <w:p w:rsidR="00CB0BA4" w:rsidRDefault="00CB0BA4" w:rsidP="003A3011">
      <w:pPr>
        <w:pStyle w:val="western"/>
        <w:spacing w:before="0" w:after="0"/>
        <w:rPr>
          <w:rFonts w:cs="Verdana"/>
        </w:rPr>
      </w:pPr>
    </w:p>
    <w:p w:rsidR="00CB0BA4" w:rsidRDefault="00CB0BA4" w:rsidP="003A3011">
      <w:pPr>
        <w:pStyle w:val="western"/>
        <w:spacing w:before="0" w:after="0"/>
        <w:rPr>
          <w:rFonts w:cs="Verdana"/>
        </w:rPr>
      </w:pPr>
    </w:p>
    <w:p w:rsidR="00CB0BA4" w:rsidRDefault="00CB0BA4" w:rsidP="003A3011">
      <w:pPr>
        <w:pStyle w:val="western"/>
        <w:spacing w:before="0" w:after="0"/>
        <w:rPr>
          <w:rFonts w:cs="Verdana"/>
        </w:rPr>
      </w:pPr>
      <w:r>
        <w:rPr>
          <w:rFonts w:cs="Verdana"/>
        </w:rPr>
        <w:t>Příloha č. 1</w:t>
      </w:r>
    </w:p>
    <w:p w:rsidR="00CB0BA4" w:rsidRDefault="00CB0BA4" w:rsidP="003A3011">
      <w:pPr>
        <w:pStyle w:val="western"/>
        <w:spacing w:before="0" w:after="0"/>
        <w:rPr>
          <w:rFonts w:cs="Verdana"/>
        </w:rPr>
      </w:pPr>
    </w:p>
    <w:p w:rsidR="003A3011" w:rsidRDefault="00CB0BA4" w:rsidP="003A3011">
      <w:pPr>
        <w:pStyle w:val="western"/>
        <w:spacing w:before="0" w:after="0"/>
      </w:pPr>
      <w:r>
        <w:rPr>
          <w:noProof/>
          <w:lang w:eastAsia="cs-CZ"/>
        </w:rPr>
        <w:drawing>
          <wp:inline distT="0" distB="0" distL="0" distR="0" wp14:anchorId="58B29F49" wp14:editId="1620B620">
            <wp:extent cx="5759450" cy="8147423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A3011">
        <w:rPr>
          <w:rFonts w:cs="Verdana"/>
        </w:rPr>
        <w:tab/>
      </w:r>
    </w:p>
    <w:sectPr w:rsidR="003A3011">
      <w:footerReference w:type="default" r:id="rId10"/>
      <w:pgSz w:w="11906" w:h="16838"/>
      <w:pgMar w:top="708" w:right="1418" w:bottom="1473" w:left="1418" w:header="708" w:footer="14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DE" w:rsidRDefault="00AA64DE">
      <w:r>
        <w:separator/>
      </w:r>
    </w:p>
  </w:endnote>
  <w:endnote w:type="continuationSeparator" w:id="0">
    <w:p w:rsidR="00AA64DE" w:rsidRDefault="00AA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DE" w:rsidRDefault="00AA64DE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CB0B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DE" w:rsidRDefault="00AA64DE">
      <w:r>
        <w:rPr>
          <w:color w:val="000000"/>
        </w:rPr>
        <w:separator/>
      </w:r>
    </w:p>
  </w:footnote>
  <w:footnote w:type="continuationSeparator" w:id="0">
    <w:p w:rsidR="00AA64DE" w:rsidRDefault="00AA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886"/>
    <w:multiLevelType w:val="multilevel"/>
    <w:tmpl w:val="18221796"/>
    <w:styleLink w:val="WW8Num1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6F10A9"/>
    <w:multiLevelType w:val="multilevel"/>
    <w:tmpl w:val="8AE04FC4"/>
    <w:styleLink w:val="WWNum9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">
    <w:nsid w:val="0D103FC1"/>
    <w:multiLevelType w:val="multilevel"/>
    <w:tmpl w:val="31D29E94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3">
    <w:nsid w:val="125452B2"/>
    <w:multiLevelType w:val="multilevel"/>
    <w:tmpl w:val="91421F3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35B50E3"/>
    <w:multiLevelType w:val="multilevel"/>
    <w:tmpl w:val="AECE8B48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5">
    <w:nsid w:val="14011B95"/>
    <w:multiLevelType w:val="multilevel"/>
    <w:tmpl w:val="96548E24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6">
    <w:nsid w:val="16B266A3"/>
    <w:multiLevelType w:val="hybridMultilevel"/>
    <w:tmpl w:val="77766BD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27762"/>
    <w:multiLevelType w:val="multilevel"/>
    <w:tmpl w:val="94BA4C5E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8">
    <w:nsid w:val="281613F5"/>
    <w:multiLevelType w:val="multilevel"/>
    <w:tmpl w:val="AEB86604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9">
    <w:nsid w:val="332D7861"/>
    <w:multiLevelType w:val="multilevel"/>
    <w:tmpl w:val="C4769C0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9C30CEF"/>
    <w:multiLevelType w:val="multilevel"/>
    <w:tmpl w:val="98022D3E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1">
    <w:nsid w:val="53E4077A"/>
    <w:multiLevelType w:val="multilevel"/>
    <w:tmpl w:val="02EA1A32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5F39525D"/>
    <w:multiLevelType w:val="multilevel"/>
    <w:tmpl w:val="F05EC4D8"/>
    <w:lvl w:ilvl="0">
      <w:start w:val="4"/>
      <w:numFmt w:val="decimal"/>
      <w:lvlText w:val="%1."/>
      <w:lvlJc w:val="left"/>
    </w:lvl>
    <w:lvl w:ilvl="1">
      <w:start w:val="4"/>
      <w:numFmt w:val="decimal"/>
      <w:lvlText w:val="%2)"/>
      <w:lvlJc w:val="left"/>
    </w:lvl>
    <w:lvl w:ilvl="2">
      <w:start w:val="4"/>
      <w:numFmt w:val="decimal"/>
      <w:lvlText w:val="%3)"/>
      <w:lvlJc w:val="left"/>
    </w:lvl>
    <w:lvl w:ilvl="3">
      <w:start w:val="4"/>
      <w:numFmt w:val="decimal"/>
      <w:lvlText w:val="%4)"/>
      <w:lvlJc w:val="left"/>
    </w:lvl>
    <w:lvl w:ilvl="4">
      <w:start w:val="4"/>
      <w:numFmt w:val="decimal"/>
      <w:lvlText w:val="%5)"/>
      <w:lvlJc w:val="left"/>
    </w:lvl>
    <w:lvl w:ilvl="5">
      <w:start w:val="4"/>
      <w:numFmt w:val="decimal"/>
      <w:lvlText w:val="%6)"/>
      <w:lvlJc w:val="left"/>
    </w:lvl>
    <w:lvl w:ilvl="6">
      <w:start w:val="4"/>
      <w:numFmt w:val="decimal"/>
      <w:lvlText w:val="%7)"/>
      <w:lvlJc w:val="left"/>
    </w:lvl>
    <w:lvl w:ilvl="7">
      <w:start w:val="4"/>
      <w:numFmt w:val="decimal"/>
      <w:lvlText w:val="%8)"/>
      <w:lvlJc w:val="left"/>
    </w:lvl>
    <w:lvl w:ilvl="8">
      <w:start w:val="4"/>
      <w:numFmt w:val="decimal"/>
      <w:lvlText w:val="%9)"/>
      <w:lvlJc w:val="left"/>
    </w:lvl>
  </w:abstractNum>
  <w:abstractNum w:abstractNumId="13">
    <w:nsid w:val="623B4FF0"/>
    <w:multiLevelType w:val="multilevel"/>
    <w:tmpl w:val="F1003B7E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81188"/>
    <w:multiLevelType w:val="hybridMultilevel"/>
    <w:tmpl w:val="5FD6FDC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12B49"/>
    <w:multiLevelType w:val="multilevel"/>
    <w:tmpl w:val="8C263416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17">
    <w:nsid w:val="7E5F4B9D"/>
    <w:multiLevelType w:val="multilevel"/>
    <w:tmpl w:val="39BC2DA6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17"/>
  </w:num>
  <w:num w:numId="14">
    <w:abstractNumId w:val="12"/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1"/>
  </w:num>
  <w:num w:numId="18">
    <w:abstractNumId w:val="15"/>
  </w:num>
  <w:num w:numId="19">
    <w:abstractNumId w:val="10"/>
  </w:num>
  <w:num w:numId="20">
    <w:abstractNumId w:val="6"/>
  </w:num>
  <w:num w:numId="21">
    <w:abstractNumId w:val="14"/>
  </w:num>
  <w:num w:numId="22">
    <w:abstractNumId w:val="5"/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49FC"/>
    <w:rsid w:val="00233F00"/>
    <w:rsid w:val="003A3011"/>
    <w:rsid w:val="004349FC"/>
    <w:rsid w:val="00531BCE"/>
    <w:rsid w:val="005925DB"/>
    <w:rsid w:val="005C1AEC"/>
    <w:rsid w:val="006B0455"/>
    <w:rsid w:val="00715399"/>
    <w:rsid w:val="0074641B"/>
    <w:rsid w:val="0083526F"/>
    <w:rsid w:val="00942386"/>
    <w:rsid w:val="00A81F9A"/>
    <w:rsid w:val="00AA64DE"/>
    <w:rsid w:val="00B90ECF"/>
    <w:rsid w:val="00C200F6"/>
    <w:rsid w:val="00CB0BA4"/>
    <w:rsid w:val="00CB5F06"/>
    <w:rsid w:val="00CC26EA"/>
    <w:rsid w:val="00D249B1"/>
    <w:rsid w:val="00D3483A"/>
    <w:rsid w:val="00D565C7"/>
    <w:rsid w:val="00F31AAD"/>
    <w:rsid w:val="00F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Standard"/>
    <w:rPr>
      <w:rFonts w:ascii="Tahoma" w:hAnsi="Tahoma" w:cs="Tahoma"/>
    </w:rPr>
  </w:style>
  <w:style w:type="paragraph" w:styleId="Odstavecseseznamem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 w:val="24"/>
      <w:szCs w:val="24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4">
    <w:name w:val="Standardní písmo odstavce4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2z0">
    <w:name w:val="WW8Num22z0"/>
    <w:rPr>
      <w:b w:val="0"/>
    </w:rPr>
  </w:style>
  <w:style w:type="character" w:customStyle="1" w:styleId="WW8Num25z0">
    <w:name w:val="WW8Num25z0"/>
    <w:rPr>
      <w:rFonts w:ascii="Verdana" w:eastAsia="Times New Roman" w:hAnsi="Verdana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b w:val="0"/>
    </w:rPr>
  </w:style>
  <w:style w:type="character" w:customStyle="1" w:styleId="Standardnpsmoodstavce2">
    <w:name w:val="Standardní písmo odstavce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3z0">
    <w:name w:val="WW8Num13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Num7">
    <w:name w:val="WWNum7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0BA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BA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Standard"/>
    <w:rPr>
      <w:rFonts w:ascii="Tahoma" w:hAnsi="Tahoma" w:cs="Tahoma"/>
    </w:rPr>
  </w:style>
  <w:style w:type="paragraph" w:styleId="Odstavecseseznamem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 w:val="24"/>
      <w:szCs w:val="24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4">
    <w:name w:val="Standardní písmo odstavce4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2z0">
    <w:name w:val="WW8Num22z0"/>
    <w:rPr>
      <w:b w:val="0"/>
    </w:rPr>
  </w:style>
  <w:style w:type="character" w:customStyle="1" w:styleId="WW8Num25z0">
    <w:name w:val="WW8Num25z0"/>
    <w:rPr>
      <w:rFonts w:ascii="Verdana" w:eastAsia="Times New Roman" w:hAnsi="Verdana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b w:val="0"/>
    </w:rPr>
  </w:style>
  <w:style w:type="character" w:customStyle="1" w:styleId="Standardnpsmoodstavce2">
    <w:name w:val="Standardní písmo odstavce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3z0">
    <w:name w:val="WW8Num13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Num7">
    <w:name w:val="WWNum7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0BA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BA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4C26-9C71-4B68-9B19-B168FB45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922</Words>
  <Characters>5441</Characters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NÁJMU  NEBYTOVÝCH  PROSTOR,</vt:lpstr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2020-02-24T06:51:00Z</cp:lastPrinted>
  <dcterms:created xsi:type="dcterms:W3CDTF">2020-02-17T10:51:00Z</dcterms:created>
  <dcterms:modified xsi:type="dcterms:W3CDTF">2025-03-12T08:58:00Z</dcterms:modified>
</cp:coreProperties>
</file>