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E9" w:rsidRDefault="00503F29">
      <w:pPr>
        <w:pStyle w:val="Nadpis10"/>
        <w:keepNext/>
        <w:keepLines/>
        <w:shd w:val="clear" w:color="auto" w:fill="auto"/>
        <w:rPr>
          <w:sz w:val="24"/>
          <w:szCs w:val="24"/>
        </w:rPr>
      </w:pPr>
      <w:bookmarkStart w:id="0" w:name="bookmark0"/>
      <w:bookmarkStart w:id="1" w:name="bookmark1"/>
      <w:r>
        <w:t>DOHODA O UKONČENÍ SMLOUVY O PODNÁJMU</w:t>
      </w:r>
      <w:r>
        <w:br/>
        <w:t>NEBYTOVÝCH PROSTOR</w:t>
      </w:r>
      <w:r>
        <w:br/>
      </w:r>
      <w:r>
        <w:rPr>
          <w:rFonts w:ascii="Times New Roman" w:eastAsia="Times New Roman" w:hAnsi="Times New Roman" w:cs="Times New Roman"/>
          <w:b w:val="0"/>
          <w:bCs w:val="0"/>
          <w:sz w:val="24"/>
          <w:szCs w:val="24"/>
        </w:rPr>
        <w:t xml:space="preserve">                                                            ze dne 29. prosince. 2023</w:t>
      </w:r>
      <w:bookmarkEnd w:id="0"/>
      <w:bookmarkEnd w:id="1"/>
      <w:r>
        <w:rPr>
          <w:rFonts w:ascii="Times New Roman" w:eastAsia="Times New Roman" w:hAnsi="Times New Roman" w:cs="Times New Roman"/>
          <w:b w:val="0"/>
          <w:bCs w:val="0"/>
          <w:sz w:val="24"/>
          <w:szCs w:val="24"/>
        </w:rPr>
        <w:t xml:space="preserve">                                      3324291223</w:t>
      </w:r>
    </w:p>
    <w:p w:rsidR="00E60CE9" w:rsidRDefault="00503F29">
      <w:pPr>
        <w:pStyle w:val="Nadpis20"/>
        <w:keepNext/>
        <w:keepLines/>
        <w:numPr>
          <w:ilvl w:val="0"/>
          <w:numId w:val="1"/>
        </w:numPr>
        <w:shd w:val="clear" w:color="auto" w:fill="auto"/>
        <w:tabs>
          <w:tab w:val="left" w:pos="414"/>
        </w:tabs>
      </w:pPr>
      <w:bookmarkStart w:id="2" w:name="bookmark2"/>
      <w:bookmarkStart w:id="3" w:name="bookmark3"/>
      <w:r>
        <w:t>ÚČASTNÍCI SMLOUVY</w:t>
      </w:r>
      <w:bookmarkEnd w:id="2"/>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3216"/>
        <w:gridCol w:w="6014"/>
      </w:tblGrid>
      <w:tr w:rsidR="00E60CE9">
        <w:trPr>
          <w:trHeight w:hRule="exact" w:val="398"/>
          <w:jc w:val="center"/>
        </w:trPr>
        <w:tc>
          <w:tcPr>
            <w:tcW w:w="3216" w:type="dxa"/>
            <w:shd w:val="clear" w:color="auto" w:fill="FFFFFF"/>
          </w:tcPr>
          <w:p w:rsidR="00E60CE9" w:rsidRDefault="00503F29">
            <w:pPr>
              <w:pStyle w:val="Jin0"/>
              <w:shd w:val="clear" w:color="auto" w:fill="auto"/>
              <w:spacing w:after="0"/>
              <w:ind w:firstLine="340"/>
            </w:pPr>
            <w:r>
              <w:t>1.1. Podnájemce:</w:t>
            </w:r>
          </w:p>
        </w:tc>
        <w:tc>
          <w:tcPr>
            <w:tcW w:w="6014" w:type="dxa"/>
            <w:shd w:val="clear" w:color="auto" w:fill="FFFFFF"/>
          </w:tcPr>
          <w:p w:rsidR="00E60CE9" w:rsidRDefault="00503F29">
            <w:pPr>
              <w:pStyle w:val="Jin0"/>
              <w:shd w:val="clear" w:color="auto" w:fill="auto"/>
              <w:spacing w:after="0"/>
              <w:ind w:firstLine="200"/>
            </w:pPr>
            <w:r>
              <w:t>PFD RENT, s.r.o.</w:t>
            </w:r>
          </w:p>
        </w:tc>
      </w:tr>
      <w:tr w:rsidR="00E60CE9">
        <w:trPr>
          <w:trHeight w:hRule="exact" w:val="662"/>
          <w:jc w:val="center"/>
        </w:trPr>
        <w:tc>
          <w:tcPr>
            <w:tcW w:w="3216" w:type="dxa"/>
            <w:shd w:val="clear" w:color="auto" w:fill="FFFFFF"/>
            <w:vAlign w:val="bottom"/>
          </w:tcPr>
          <w:p w:rsidR="00E60CE9" w:rsidRDefault="00503F29">
            <w:pPr>
              <w:pStyle w:val="Jin0"/>
              <w:shd w:val="clear" w:color="auto" w:fill="auto"/>
              <w:spacing w:after="0"/>
              <w:ind w:left="700" w:firstLine="20"/>
              <w:jc w:val="both"/>
            </w:pPr>
            <w:r>
              <w:t>Sídlo: IČO: DIČ:</w:t>
            </w:r>
          </w:p>
        </w:tc>
        <w:tc>
          <w:tcPr>
            <w:tcW w:w="6014" w:type="dxa"/>
            <w:shd w:val="clear" w:color="auto" w:fill="FFFFFF"/>
            <w:vAlign w:val="bottom"/>
          </w:tcPr>
          <w:p w:rsidR="00E60CE9" w:rsidRDefault="00503F29">
            <w:pPr>
              <w:pStyle w:val="Jin0"/>
              <w:shd w:val="clear" w:color="auto" w:fill="auto"/>
              <w:spacing w:after="0"/>
              <w:ind w:left="140" w:firstLine="20"/>
            </w:pPr>
            <w:r>
              <w:t>U Tržiště 2191/3, 59401 Velké Meziříčí 01401394 CZ01401394</w:t>
            </w:r>
          </w:p>
        </w:tc>
      </w:tr>
      <w:tr w:rsidR="00E60CE9">
        <w:trPr>
          <w:trHeight w:hRule="exact" w:val="293"/>
          <w:jc w:val="center"/>
        </w:trPr>
        <w:tc>
          <w:tcPr>
            <w:tcW w:w="3216" w:type="dxa"/>
            <w:shd w:val="clear" w:color="auto" w:fill="FFFFFF"/>
            <w:vAlign w:val="bottom"/>
          </w:tcPr>
          <w:p w:rsidR="00E60CE9" w:rsidRDefault="00503F29">
            <w:pPr>
              <w:pStyle w:val="Jin0"/>
              <w:shd w:val="clear" w:color="auto" w:fill="auto"/>
              <w:spacing w:after="0"/>
              <w:ind w:firstLine="700"/>
            </w:pPr>
            <w:r>
              <w:t>Bankovní spojení:</w:t>
            </w:r>
          </w:p>
        </w:tc>
        <w:tc>
          <w:tcPr>
            <w:tcW w:w="6014" w:type="dxa"/>
            <w:shd w:val="clear" w:color="auto" w:fill="FFFFFF"/>
            <w:vAlign w:val="bottom"/>
          </w:tcPr>
          <w:p w:rsidR="00E60CE9" w:rsidRDefault="00503F29">
            <w:pPr>
              <w:pStyle w:val="Jin0"/>
              <w:shd w:val="clear" w:color="auto" w:fill="auto"/>
              <w:spacing w:after="0"/>
              <w:ind w:firstLine="200"/>
            </w:pPr>
            <w:r>
              <w:t>107-4399630247/0100</w:t>
            </w:r>
          </w:p>
        </w:tc>
      </w:tr>
      <w:tr w:rsidR="00E60CE9">
        <w:trPr>
          <w:trHeight w:hRule="exact" w:val="312"/>
          <w:jc w:val="center"/>
        </w:trPr>
        <w:tc>
          <w:tcPr>
            <w:tcW w:w="3216" w:type="dxa"/>
            <w:shd w:val="clear" w:color="auto" w:fill="FFFFFF"/>
            <w:vAlign w:val="bottom"/>
          </w:tcPr>
          <w:p w:rsidR="00E60CE9" w:rsidRDefault="00503F29">
            <w:pPr>
              <w:pStyle w:val="Jin0"/>
              <w:shd w:val="clear" w:color="auto" w:fill="auto"/>
              <w:spacing w:after="0"/>
              <w:ind w:firstLine="700"/>
            </w:pPr>
            <w:r>
              <w:t>Zapsaná:</w:t>
            </w:r>
          </w:p>
        </w:tc>
        <w:tc>
          <w:tcPr>
            <w:tcW w:w="6014" w:type="dxa"/>
            <w:shd w:val="clear" w:color="auto" w:fill="FFFFFF"/>
            <w:vAlign w:val="bottom"/>
          </w:tcPr>
          <w:p w:rsidR="00E60CE9" w:rsidRDefault="00503F29">
            <w:pPr>
              <w:pStyle w:val="Jin0"/>
              <w:shd w:val="clear" w:color="auto" w:fill="auto"/>
              <w:spacing w:after="0"/>
              <w:ind w:firstLine="140"/>
            </w:pPr>
            <w:r>
              <w:t xml:space="preserve">v </w:t>
            </w:r>
            <w:r>
              <w:rPr>
                <w:lang w:val="en-US" w:eastAsia="en-US" w:bidi="en-US"/>
              </w:rPr>
              <w:t xml:space="preserve">OR </w:t>
            </w:r>
            <w:r>
              <w:t>vedeném Krajským soudem v Brně, C 77928</w:t>
            </w:r>
          </w:p>
        </w:tc>
      </w:tr>
      <w:tr w:rsidR="00E60CE9" w:rsidRPr="00952773">
        <w:trPr>
          <w:trHeight w:hRule="exact" w:val="326"/>
          <w:jc w:val="center"/>
        </w:trPr>
        <w:tc>
          <w:tcPr>
            <w:tcW w:w="3216" w:type="dxa"/>
            <w:shd w:val="clear" w:color="auto" w:fill="FFFFFF"/>
            <w:vAlign w:val="bottom"/>
          </w:tcPr>
          <w:p w:rsidR="00E60CE9" w:rsidRPr="00952773" w:rsidRDefault="00503F29">
            <w:pPr>
              <w:pStyle w:val="Jin0"/>
              <w:shd w:val="clear" w:color="auto" w:fill="auto"/>
              <w:spacing w:after="0"/>
              <w:ind w:firstLine="700"/>
            </w:pPr>
            <w:r w:rsidRPr="00952773">
              <w:t>Zastoupená:</w:t>
            </w:r>
          </w:p>
        </w:tc>
        <w:tc>
          <w:tcPr>
            <w:tcW w:w="6014" w:type="dxa"/>
            <w:shd w:val="clear" w:color="auto" w:fill="FFFFFF"/>
            <w:vAlign w:val="bottom"/>
          </w:tcPr>
          <w:p w:rsidR="00E60CE9" w:rsidRPr="00952773" w:rsidRDefault="00503F29">
            <w:pPr>
              <w:pStyle w:val="Jin0"/>
              <w:shd w:val="clear" w:color="auto" w:fill="auto"/>
              <w:spacing w:after="0"/>
              <w:ind w:firstLine="140"/>
            </w:pPr>
            <w:r w:rsidRPr="00952773">
              <w:t>XXXX</w:t>
            </w:r>
          </w:p>
        </w:tc>
      </w:tr>
    </w:tbl>
    <w:p w:rsidR="00E60CE9" w:rsidRPr="00952773" w:rsidRDefault="00503F29">
      <w:pPr>
        <w:pStyle w:val="Titulektabulky0"/>
        <w:shd w:val="clear" w:color="auto" w:fill="auto"/>
        <w:ind w:left="355"/>
      </w:pPr>
      <w:r w:rsidRPr="00952773">
        <w:t>(dále jen „podnájemce“)</w:t>
      </w:r>
    </w:p>
    <w:p w:rsidR="00E60CE9" w:rsidRPr="00952773" w:rsidRDefault="00E60CE9">
      <w:pPr>
        <w:spacing w:after="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16"/>
        <w:gridCol w:w="6019"/>
      </w:tblGrid>
      <w:tr w:rsidR="00E60CE9" w:rsidRPr="00952773">
        <w:trPr>
          <w:trHeight w:hRule="exact" w:val="437"/>
          <w:jc w:val="center"/>
        </w:trPr>
        <w:tc>
          <w:tcPr>
            <w:tcW w:w="3216" w:type="dxa"/>
            <w:shd w:val="clear" w:color="auto" w:fill="FFFFFF"/>
            <w:vAlign w:val="bottom"/>
          </w:tcPr>
          <w:p w:rsidR="00E60CE9" w:rsidRPr="00952773" w:rsidRDefault="00503F29">
            <w:pPr>
              <w:pStyle w:val="Jin0"/>
              <w:shd w:val="clear" w:color="auto" w:fill="auto"/>
              <w:spacing w:after="0"/>
              <w:ind w:firstLine="340"/>
            </w:pPr>
            <w:r w:rsidRPr="00952773">
              <w:t>1.2. Další podnájemce:</w:t>
            </w:r>
          </w:p>
        </w:tc>
        <w:tc>
          <w:tcPr>
            <w:tcW w:w="6019" w:type="dxa"/>
            <w:shd w:val="clear" w:color="auto" w:fill="FFFFFF"/>
            <w:vAlign w:val="bottom"/>
          </w:tcPr>
          <w:p w:rsidR="00E60CE9" w:rsidRPr="00952773" w:rsidRDefault="00503F29">
            <w:pPr>
              <w:pStyle w:val="Jin0"/>
              <w:shd w:val="clear" w:color="auto" w:fill="auto"/>
              <w:spacing w:after="0"/>
              <w:ind w:firstLine="140"/>
            </w:pPr>
            <w:r w:rsidRPr="00952773">
              <w:t>Nemocnice Nové Město na Moravě, příspěvková organizace</w:t>
            </w:r>
          </w:p>
        </w:tc>
      </w:tr>
      <w:tr w:rsidR="00E60CE9" w:rsidRPr="00952773">
        <w:trPr>
          <w:trHeight w:hRule="exact" w:val="250"/>
          <w:jc w:val="center"/>
        </w:trPr>
        <w:tc>
          <w:tcPr>
            <w:tcW w:w="3216" w:type="dxa"/>
            <w:shd w:val="clear" w:color="auto" w:fill="FFFFFF"/>
          </w:tcPr>
          <w:p w:rsidR="00E60CE9" w:rsidRPr="00952773" w:rsidRDefault="00503F29">
            <w:pPr>
              <w:pStyle w:val="Jin0"/>
              <w:shd w:val="clear" w:color="auto" w:fill="auto"/>
              <w:spacing w:after="0"/>
              <w:ind w:firstLine="700"/>
            </w:pPr>
            <w:r w:rsidRPr="00952773">
              <w:t>Sídlo:</w:t>
            </w:r>
          </w:p>
        </w:tc>
        <w:tc>
          <w:tcPr>
            <w:tcW w:w="6019" w:type="dxa"/>
            <w:shd w:val="clear" w:color="auto" w:fill="FFFFFF"/>
          </w:tcPr>
          <w:p w:rsidR="00E60CE9" w:rsidRPr="00952773" w:rsidRDefault="00503F29">
            <w:pPr>
              <w:pStyle w:val="Jin0"/>
              <w:shd w:val="clear" w:color="auto" w:fill="auto"/>
              <w:spacing w:after="0"/>
              <w:ind w:firstLine="140"/>
            </w:pPr>
            <w:r w:rsidRPr="00952773">
              <w:t>Žďárská 610, 59231 Nové Město na Moravě</w:t>
            </w:r>
          </w:p>
        </w:tc>
      </w:tr>
      <w:tr w:rsidR="00E60CE9" w:rsidRPr="00952773">
        <w:trPr>
          <w:trHeight w:hRule="exact" w:val="278"/>
          <w:jc w:val="center"/>
        </w:trPr>
        <w:tc>
          <w:tcPr>
            <w:tcW w:w="3216" w:type="dxa"/>
            <w:shd w:val="clear" w:color="auto" w:fill="FFFFFF"/>
          </w:tcPr>
          <w:p w:rsidR="00E60CE9" w:rsidRPr="00952773" w:rsidRDefault="00503F29">
            <w:pPr>
              <w:pStyle w:val="Jin0"/>
              <w:shd w:val="clear" w:color="auto" w:fill="auto"/>
              <w:spacing w:after="0"/>
              <w:ind w:firstLine="700"/>
            </w:pPr>
            <w:r w:rsidRPr="00952773">
              <w:t>IČO:</w:t>
            </w:r>
          </w:p>
        </w:tc>
        <w:tc>
          <w:tcPr>
            <w:tcW w:w="6019" w:type="dxa"/>
            <w:shd w:val="clear" w:color="auto" w:fill="FFFFFF"/>
          </w:tcPr>
          <w:p w:rsidR="00E60CE9" w:rsidRPr="00952773" w:rsidRDefault="00503F29">
            <w:pPr>
              <w:pStyle w:val="Jin0"/>
              <w:shd w:val="clear" w:color="auto" w:fill="auto"/>
              <w:spacing w:after="0"/>
              <w:ind w:firstLine="140"/>
            </w:pPr>
            <w:r w:rsidRPr="00952773">
              <w:t>00842001</w:t>
            </w:r>
          </w:p>
        </w:tc>
      </w:tr>
      <w:tr w:rsidR="00E60CE9" w:rsidRPr="00952773">
        <w:trPr>
          <w:trHeight w:hRule="exact" w:val="307"/>
          <w:jc w:val="center"/>
        </w:trPr>
        <w:tc>
          <w:tcPr>
            <w:tcW w:w="3216" w:type="dxa"/>
            <w:shd w:val="clear" w:color="auto" w:fill="FFFFFF"/>
          </w:tcPr>
          <w:p w:rsidR="00E60CE9" w:rsidRPr="00952773" w:rsidRDefault="00503F29">
            <w:pPr>
              <w:pStyle w:val="Jin0"/>
              <w:shd w:val="clear" w:color="auto" w:fill="auto"/>
              <w:spacing w:after="0"/>
              <w:ind w:firstLine="700"/>
            </w:pPr>
            <w:r w:rsidRPr="00952773">
              <w:t>DIČ:</w:t>
            </w:r>
          </w:p>
        </w:tc>
        <w:tc>
          <w:tcPr>
            <w:tcW w:w="6019" w:type="dxa"/>
            <w:shd w:val="clear" w:color="auto" w:fill="FFFFFF"/>
          </w:tcPr>
          <w:p w:rsidR="00E60CE9" w:rsidRPr="00952773" w:rsidRDefault="00503F29">
            <w:pPr>
              <w:pStyle w:val="Jin0"/>
              <w:shd w:val="clear" w:color="auto" w:fill="auto"/>
              <w:spacing w:after="0"/>
              <w:ind w:firstLine="140"/>
            </w:pPr>
            <w:r w:rsidRPr="00952773">
              <w:t>CZ00842001</w:t>
            </w:r>
          </w:p>
        </w:tc>
      </w:tr>
    </w:tbl>
    <w:p w:rsidR="00E60CE9" w:rsidRPr="00952773" w:rsidRDefault="00503F29">
      <w:pPr>
        <w:pStyle w:val="Titulektabulky0"/>
        <w:shd w:val="clear" w:color="auto" w:fill="auto"/>
        <w:ind w:left="682"/>
      </w:pPr>
      <w:r w:rsidRPr="00952773">
        <w:t>Bankovní spojení: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16"/>
        <w:gridCol w:w="6014"/>
      </w:tblGrid>
      <w:tr w:rsidR="00E60CE9" w:rsidRPr="00952773">
        <w:trPr>
          <w:trHeight w:hRule="exact" w:val="317"/>
          <w:jc w:val="center"/>
        </w:trPr>
        <w:tc>
          <w:tcPr>
            <w:tcW w:w="3216" w:type="dxa"/>
            <w:shd w:val="clear" w:color="auto" w:fill="FFFFFF"/>
            <w:vAlign w:val="bottom"/>
          </w:tcPr>
          <w:p w:rsidR="00E60CE9" w:rsidRPr="00952773" w:rsidRDefault="00503F29">
            <w:pPr>
              <w:pStyle w:val="Jin0"/>
              <w:shd w:val="clear" w:color="auto" w:fill="auto"/>
              <w:spacing w:after="0"/>
              <w:ind w:firstLine="700"/>
            </w:pPr>
            <w:r w:rsidRPr="00952773">
              <w:t>Zapsaná:</w:t>
            </w:r>
          </w:p>
        </w:tc>
        <w:tc>
          <w:tcPr>
            <w:tcW w:w="6014" w:type="dxa"/>
            <w:shd w:val="clear" w:color="auto" w:fill="FFFFFF"/>
            <w:vAlign w:val="bottom"/>
          </w:tcPr>
          <w:p w:rsidR="00E60CE9" w:rsidRPr="00952773" w:rsidRDefault="00503F29">
            <w:pPr>
              <w:pStyle w:val="Jin0"/>
              <w:shd w:val="clear" w:color="auto" w:fill="auto"/>
              <w:spacing w:after="0"/>
              <w:ind w:firstLine="140"/>
            </w:pPr>
            <w:r w:rsidRPr="00952773">
              <w:t xml:space="preserve">v </w:t>
            </w:r>
            <w:r w:rsidRPr="00952773">
              <w:rPr>
                <w:lang w:val="en-US" w:eastAsia="en-US" w:bidi="en-US"/>
              </w:rPr>
              <w:t xml:space="preserve">OR </w:t>
            </w:r>
            <w:r w:rsidRPr="00952773">
              <w:t xml:space="preserve">vedeném Krajským soudem v Brně, </w:t>
            </w:r>
            <w:proofErr w:type="spellStart"/>
            <w:r w:rsidRPr="00952773">
              <w:t>Pr</w:t>
            </w:r>
            <w:proofErr w:type="spellEnd"/>
            <w:r w:rsidRPr="00952773">
              <w:t xml:space="preserve"> 1446</w:t>
            </w:r>
          </w:p>
        </w:tc>
      </w:tr>
      <w:tr w:rsidR="00E60CE9">
        <w:trPr>
          <w:trHeight w:hRule="exact" w:val="288"/>
          <w:jc w:val="center"/>
        </w:trPr>
        <w:tc>
          <w:tcPr>
            <w:tcW w:w="3216" w:type="dxa"/>
            <w:shd w:val="clear" w:color="auto" w:fill="FFFFFF"/>
            <w:vAlign w:val="bottom"/>
          </w:tcPr>
          <w:p w:rsidR="00E60CE9" w:rsidRPr="00952773" w:rsidRDefault="00503F29">
            <w:pPr>
              <w:pStyle w:val="Jin0"/>
              <w:shd w:val="clear" w:color="auto" w:fill="auto"/>
              <w:spacing w:after="0"/>
              <w:ind w:firstLine="700"/>
            </w:pPr>
            <w:r w:rsidRPr="00952773">
              <w:t>Zastoupená:</w:t>
            </w:r>
          </w:p>
        </w:tc>
        <w:tc>
          <w:tcPr>
            <w:tcW w:w="6014" w:type="dxa"/>
            <w:shd w:val="clear" w:color="auto" w:fill="FFFFFF"/>
            <w:vAlign w:val="bottom"/>
          </w:tcPr>
          <w:p w:rsidR="00E60CE9" w:rsidRDefault="00503F29">
            <w:pPr>
              <w:pStyle w:val="Jin0"/>
              <w:shd w:val="clear" w:color="auto" w:fill="auto"/>
              <w:spacing w:after="0"/>
              <w:ind w:firstLine="140"/>
            </w:pPr>
            <w:r w:rsidRPr="00952773">
              <w:t>XXXX</w:t>
            </w:r>
          </w:p>
        </w:tc>
      </w:tr>
    </w:tbl>
    <w:p w:rsidR="00E60CE9" w:rsidRDefault="00503F29">
      <w:pPr>
        <w:pStyle w:val="Titulektabulky0"/>
        <w:shd w:val="clear" w:color="auto" w:fill="auto"/>
        <w:jc w:val="right"/>
      </w:pPr>
      <w:r>
        <w:t>(dále jen „další podnájemce“)</w:t>
      </w:r>
    </w:p>
    <w:p w:rsidR="00E60CE9" w:rsidRDefault="00E60CE9">
      <w:pPr>
        <w:spacing w:after="439" w:line="1" w:lineRule="exact"/>
      </w:pPr>
    </w:p>
    <w:p w:rsidR="00E60CE9" w:rsidRDefault="00503F29">
      <w:pPr>
        <w:pStyle w:val="Nadpis20"/>
        <w:keepNext/>
        <w:keepLines/>
        <w:numPr>
          <w:ilvl w:val="0"/>
          <w:numId w:val="1"/>
        </w:numPr>
        <w:shd w:val="clear" w:color="auto" w:fill="auto"/>
        <w:tabs>
          <w:tab w:val="left" w:pos="414"/>
        </w:tabs>
      </w:pPr>
      <w:bookmarkStart w:id="4" w:name="bookmark4"/>
      <w:bookmarkStart w:id="5" w:name="bookmark5"/>
      <w:r>
        <w:t>PŘEDMĚT SMLOUVY</w:t>
      </w:r>
      <w:bookmarkEnd w:id="4"/>
      <w:bookmarkEnd w:id="5"/>
    </w:p>
    <w:p w:rsidR="00E60CE9" w:rsidRDefault="00503F29">
      <w:pPr>
        <w:pStyle w:val="Zkladntext1"/>
        <w:numPr>
          <w:ilvl w:val="1"/>
          <w:numId w:val="1"/>
        </w:numPr>
        <w:shd w:val="clear" w:color="auto" w:fill="auto"/>
        <w:tabs>
          <w:tab w:val="left" w:pos="500"/>
        </w:tabs>
        <w:spacing w:after="240"/>
        <w:ind w:left="440" w:hanging="440"/>
        <w:jc w:val="both"/>
      </w:pPr>
      <w:r>
        <w:t xml:space="preserve">Podnájemce měl, na základě smlouvy o podnájmu nebytových prostor ze dne 15. 2. 2013, podnajaty od nájemce, společnosti HB SOLAR, s.r.o. (dále jen „nájemce“), nebytové prostory v nemovitosti na ulici U Tržiště </w:t>
      </w:r>
      <w:proofErr w:type="gramStart"/>
      <w:r>
        <w:t>č.p.</w:t>
      </w:r>
      <w:proofErr w:type="gramEnd"/>
      <w:r>
        <w:t xml:space="preserve"> 2191/3 ve Velkém Meziříčí, nacházející se na parcele č. 2247/2 v katastrálním území Velké Meziříčí, kterou její vlastníci, </w:t>
      </w:r>
      <w:r w:rsidR="00574BE9">
        <w:t>XXXX</w:t>
      </w:r>
      <w:r>
        <w:t xml:space="preserve"> a </w:t>
      </w:r>
      <w:r w:rsidR="00574BE9">
        <w:t>XXXX XXXX</w:t>
      </w:r>
      <w:bookmarkStart w:id="6" w:name="_GoBack"/>
      <w:bookmarkEnd w:id="6"/>
      <w:r>
        <w:t xml:space="preserve"> (dále jen „pronajímatel“), přenechali smlouvou o nájmu nemovitosti ze dne 2. 1. 2012 do užívání nájemci k jeho podnikání a podnájmům. Na základě této smlouvy byl podnájemce oprávněn tyto nebytové prostory užívat a dát je do dalšího podnájmu.</w:t>
      </w:r>
    </w:p>
    <w:p w:rsidR="00E60CE9" w:rsidRDefault="00503F29">
      <w:pPr>
        <w:pStyle w:val="Zkladntext1"/>
        <w:numPr>
          <w:ilvl w:val="1"/>
          <w:numId w:val="1"/>
        </w:numPr>
        <w:shd w:val="clear" w:color="auto" w:fill="auto"/>
        <w:tabs>
          <w:tab w:val="left" w:pos="500"/>
        </w:tabs>
        <w:spacing w:after="480"/>
        <w:ind w:left="440" w:hanging="440"/>
        <w:jc w:val="both"/>
      </w:pPr>
      <w:r>
        <w:t>Podnájemce Smlouvou o podnájmu nebytových prostor ze dne 29. 12. 2023 (dále jen „Smlouva) přenechal dalšímu podnájemci do užívání čekárnu č. 107 (22,04 m2), sesternu č. 106 (17,46 m2), WC pro pacienty č. 111 (3,52 m2), oční ordinaci č. 115 (24,93 m2), temnou místnost č. 112 (10,95 m2), šatnu č. 114 (2,98 m2) a WC č. 113 (1,4 m2) v prvním nadzemním podlaží (dále jen „předmět smlouvy“). Tyto prostory byly dalším podnájemcem užívány za účelem provozování oční ambulance.</w:t>
      </w:r>
    </w:p>
    <w:p w:rsidR="00E60CE9" w:rsidRDefault="00503F29">
      <w:pPr>
        <w:pStyle w:val="Nadpis20"/>
        <w:keepNext/>
        <w:keepLines/>
        <w:numPr>
          <w:ilvl w:val="0"/>
          <w:numId w:val="1"/>
        </w:numPr>
        <w:shd w:val="clear" w:color="auto" w:fill="auto"/>
        <w:tabs>
          <w:tab w:val="left" w:pos="414"/>
        </w:tabs>
      </w:pPr>
      <w:bookmarkStart w:id="7" w:name="bookmark6"/>
      <w:bookmarkStart w:id="8" w:name="bookmark7"/>
      <w:r>
        <w:t>UKONČENÍ PODNÁJMU</w:t>
      </w:r>
      <w:bookmarkEnd w:id="7"/>
      <w:bookmarkEnd w:id="8"/>
    </w:p>
    <w:p w:rsidR="00E60CE9" w:rsidRDefault="00503F29">
      <w:pPr>
        <w:pStyle w:val="Zkladntext1"/>
        <w:shd w:val="clear" w:color="auto" w:fill="auto"/>
        <w:spacing w:after="340"/>
      </w:pPr>
      <w:r>
        <w:t>3.1. Smluvní strany se v souladu s ustanovením bodu 3.2 Smlouvy dohodly na ukončení</w:t>
      </w:r>
    </w:p>
    <w:p w:rsidR="00E60CE9" w:rsidRDefault="00503F29">
      <w:pPr>
        <w:pStyle w:val="Zkladntext1"/>
        <w:shd w:val="clear" w:color="auto" w:fill="auto"/>
        <w:spacing w:after="320"/>
        <w:ind w:firstLine="440"/>
      </w:pPr>
      <w:r>
        <w:lastRenderedPageBreak/>
        <w:t>podnájemního vztahu založeného Smlouvou.</w:t>
      </w:r>
    </w:p>
    <w:p w:rsidR="00E60CE9" w:rsidRDefault="00503F29">
      <w:pPr>
        <w:pStyle w:val="Zkladntext1"/>
        <w:numPr>
          <w:ilvl w:val="0"/>
          <w:numId w:val="2"/>
        </w:numPr>
        <w:shd w:val="clear" w:color="auto" w:fill="auto"/>
        <w:tabs>
          <w:tab w:val="left" w:pos="560"/>
        </w:tabs>
        <w:spacing w:after="560"/>
        <w:ind w:left="440" w:hanging="440"/>
      </w:pPr>
      <w:r>
        <w:t xml:space="preserve">Podnájemní vztah založený Smlouvou skončí i s ohledem na ustanovení § 2278 zákona č. 89/2012 Sb., občanského zákoníku k </w:t>
      </w:r>
      <w:r>
        <w:rPr>
          <w:b/>
          <w:bCs/>
        </w:rPr>
        <w:t>31. 03. 2025</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79"/>
        <w:gridCol w:w="3955"/>
      </w:tblGrid>
      <w:tr w:rsidR="00E60CE9">
        <w:trPr>
          <w:trHeight w:hRule="exact" w:val="466"/>
          <w:jc w:val="center"/>
        </w:trPr>
        <w:tc>
          <w:tcPr>
            <w:tcW w:w="5179" w:type="dxa"/>
            <w:shd w:val="clear" w:color="auto" w:fill="FFFFFF"/>
          </w:tcPr>
          <w:p w:rsidR="00E60CE9" w:rsidRDefault="00503F29" w:rsidP="00503F29">
            <w:pPr>
              <w:pStyle w:val="Jin0"/>
              <w:shd w:val="clear" w:color="auto" w:fill="auto"/>
              <w:tabs>
                <w:tab w:val="left" w:leader="dot" w:pos="3077"/>
              </w:tabs>
              <w:spacing w:after="0"/>
            </w:pPr>
            <w:r>
              <w:t xml:space="preserve">Ve Velkém Meziříčí dne: </w:t>
            </w:r>
            <w:proofErr w:type="gramStart"/>
            <w:r>
              <w:t>28.02.2025</w:t>
            </w:r>
            <w:proofErr w:type="gramEnd"/>
          </w:p>
        </w:tc>
        <w:tc>
          <w:tcPr>
            <w:tcW w:w="3955" w:type="dxa"/>
            <w:shd w:val="clear" w:color="auto" w:fill="FFFFFF"/>
          </w:tcPr>
          <w:p w:rsidR="00E60CE9" w:rsidRDefault="00503F29" w:rsidP="00503F29">
            <w:pPr>
              <w:pStyle w:val="Jin0"/>
              <w:shd w:val="clear" w:color="auto" w:fill="auto"/>
              <w:tabs>
                <w:tab w:val="left" w:leader="dot" w:pos="3918"/>
              </w:tabs>
              <w:spacing w:after="0"/>
              <w:ind w:firstLine="160"/>
            </w:pPr>
            <w:r>
              <w:t xml:space="preserve">V Novém Městě na Moravě dne </w:t>
            </w:r>
            <w:proofErr w:type="gramStart"/>
            <w:r>
              <w:t>03.03.2025</w:t>
            </w:r>
            <w:proofErr w:type="gramEnd"/>
          </w:p>
        </w:tc>
      </w:tr>
      <w:tr w:rsidR="00E60CE9">
        <w:trPr>
          <w:trHeight w:hRule="exact" w:val="1565"/>
          <w:jc w:val="center"/>
        </w:trPr>
        <w:tc>
          <w:tcPr>
            <w:tcW w:w="5179" w:type="dxa"/>
            <w:shd w:val="clear" w:color="auto" w:fill="FFFFFF"/>
            <w:vAlign w:val="center"/>
          </w:tcPr>
          <w:p w:rsidR="00E60CE9" w:rsidRPr="00952773" w:rsidRDefault="00503F29">
            <w:pPr>
              <w:pStyle w:val="Jin0"/>
              <w:shd w:val="clear" w:color="auto" w:fill="auto"/>
              <w:spacing w:after="0" w:line="276" w:lineRule="auto"/>
              <w:rPr>
                <w:sz w:val="36"/>
                <w:szCs w:val="36"/>
              </w:rPr>
            </w:pPr>
            <w:proofErr w:type="gramStart"/>
            <w:r w:rsidRPr="00952773">
              <w:t xml:space="preserve">XXXX  </w:t>
            </w:r>
            <w:proofErr w:type="spellStart"/>
            <w:r w:rsidRPr="00952773">
              <w:t>XXXX</w:t>
            </w:r>
            <w:proofErr w:type="spellEnd"/>
            <w:proofErr w:type="gramEnd"/>
          </w:p>
        </w:tc>
        <w:tc>
          <w:tcPr>
            <w:tcW w:w="3955" w:type="dxa"/>
            <w:shd w:val="clear" w:color="auto" w:fill="FFFFFF"/>
            <w:vAlign w:val="center"/>
          </w:tcPr>
          <w:p w:rsidR="00E60CE9" w:rsidRPr="00952773" w:rsidRDefault="00503F29">
            <w:pPr>
              <w:pStyle w:val="Jin0"/>
              <w:shd w:val="clear" w:color="auto" w:fill="auto"/>
              <w:tabs>
                <w:tab w:val="left" w:pos="1910"/>
              </w:tabs>
              <w:spacing w:after="0" w:line="180" w:lineRule="auto"/>
              <w:ind w:firstLine="360"/>
              <w:rPr>
                <w:sz w:val="17"/>
                <w:szCs w:val="17"/>
              </w:rPr>
            </w:pPr>
            <w:r w:rsidRPr="00952773">
              <w:t>XXXX</w:t>
            </w:r>
            <w:r w:rsidRPr="00952773">
              <w:rPr>
                <w:rFonts w:ascii="Arial" w:eastAsia="Arial" w:hAnsi="Arial" w:cs="Arial"/>
                <w:sz w:val="32"/>
                <w:szCs w:val="32"/>
              </w:rPr>
              <w:tab/>
            </w:r>
            <w:r w:rsidRPr="00952773">
              <w:t>XXXX</w:t>
            </w:r>
          </w:p>
        </w:tc>
      </w:tr>
      <w:tr w:rsidR="00E60CE9">
        <w:trPr>
          <w:trHeight w:hRule="exact" w:val="446"/>
          <w:jc w:val="center"/>
        </w:trPr>
        <w:tc>
          <w:tcPr>
            <w:tcW w:w="5179" w:type="dxa"/>
            <w:shd w:val="clear" w:color="auto" w:fill="FFFFFF"/>
            <w:vAlign w:val="bottom"/>
          </w:tcPr>
          <w:p w:rsidR="00E60CE9" w:rsidRDefault="00503F29">
            <w:pPr>
              <w:pStyle w:val="Jin0"/>
              <w:shd w:val="clear" w:color="auto" w:fill="auto"/>
              <w:spacing w:after="0"/>
            </w:pPr>
            <w:r>
              <w:t>Podnájemce:</w:t>
            </w:r>
          </w:p>
        </w:tc>
        <w:tc>
          <w:tcPr>
            <w:tcW w:w="3955" w:type="dxa"/>
            <w:shd w:val="clear" w:color="auto" w:fill="FFFFFF"/>
            <w:vAlign w:val="bottom"/>
          </w:tcPr>
          <w:p w:rsidR="00E60CE9" w:rsidRDefault="00503F29">
            <w:pPr>
              <w:pStyle w:val="Jin0"/>
              <w:shd w:val="clear" w:color="auto" w:fill="auto"/>
              <w:spacing w:after="0"/>
              <w:ind w:firstLine="360"/>
            </w:pPr>
            <w:r>
              <w:t>Další podnájemce:</w:t>
            </w:r>
          </w:p>
        </w:tc>
      </w:tr>
    </w:tbl>
    <w:p w:rsidR="00327669" w:rsidRDefault="00327669"/>
    <w:sectPr w:rsidR="00327669">
      <w:pgSz w:w="11900" w:h="16840"/>
      <w:pgMar w:top="1350" w:right="620" w:bottom="1371" w:left="1623" w:header="922" w:footer="94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69" w:rsidRDefault="00503F29">
      <w:r>
        <w:separator/>
      </w:r>
    </w:p>
  </w:endnote>
  <w:endnote w:type="continuationSeparator" w:id="0">
    <w:p w:rsidR="00327669" w:rsidRDefault="0050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CE9" w:rsidRDefault="00E60CE9"/>
  </w:footnote>
  <w:footnote w:type="continuationSeparator" w:id="0">
    <w:p w:rsidR="00E60CE9" w:rsidRDefault="00E60C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04062"/>
    <w:multiLevelType w:val="multilevel"/>
    <w:tmpl w:val="7D103DC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4A249E"/>
    <w:multiLevelType w:val="multilevel"/>
    <w:tmpl w:val="E95C095E"/>
    <w:lvl w:ilvl="0">
      <w:start w:val="1"/>
      <w:numFmt w:val="decimal"/>
      <w:lvlText w:val="%1."/>
      <w:lvlJc w:val="left"/>
      <w:rPr>
        <w:rFonts w:ascii="Arial" w:eastAsia="Arial" w:hAnsi="Arial" w:cs="Arial"/>
        <w:b/>
        <w:bCs/>
        <w:i/>
        <w:iCs/>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60CE9"/>
    <w:rsid w:val="00327669"/>
    <w:rsid w:val="00503F29"/>
    <w:rsid w:val="00574BE9"/>
    <w:rsid w:val="00952773"/>
    <w:rsid w:val="00E60C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Nadpis2">
    <w:name w:val="Nadpis #2_"/>
    <w:basedOn w:val="Standardnpsmoodstavce"/>
    <w:link w:val="Nadpis20"/>
    <w:rPr>
      <w:rFonts w:ascii="Arial" w:eastAsia="Arial" w:hAnsi="Arial" w:cs="Arial"/>
      <w:b/>
      <w:bCs/>
      <w:i/>
      <w:iCs/>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paragraph" w:customStyle="1" w:styleId="Nadpis10">
    <w:name w:val="Nadpis #1"/>
    <w:basedOn w:val="Normln"/>
    <w:link w:val="Nadpis1"/>
    <w:pPr>
      <w:shd w:val="clear" w:color="auto" w:fill="FFFFFF"/>
      <w:spacing w:after="780"/>
      <w:jc w:val="center"/>
      <w:outlineLvl w:val="0"/>
    </w:pPr>
    <w:rPr>
      <w:rFonts w:ascii="Arial" w:eastAsia="Arial" w:hAnsi="Arial" w:cs="Arial"/>
      <w:b/>
      <w:bCs/>
      <w:sz w:val="36"/>
      <w:szCs w:val="36"/>
    </w:rPr>
  </w:style>
  <w:style w:type="paragraph" w:customStyle="1" w:styleId="Nadpis20">
    <w:name w:val="Nadpis #2"/>
    <w:basedOn w:val="Normln"/>
    <w:link w:val="Nadpis2"/>
    <w:pPr>
      <w:shd w:val="clear" w:color="auto" w:fill="FFFFFF"/>
      <w:spacing w:after="340"/>
      <w:outlineLvl w:val="1"/>
    </w:pPr>
    <w:rPr>
      <w:rFonts w:ascii="Arial" w:eastAsia="Arial" w:hAnsi="Arial" w:cs="Arial"/>
      <w:b/>
      <w:bCs/>
      <w:i/>
      <w:iCs/>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330"/>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33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Nadpis2">
    <w:name w:val="Nadpis #2_"/>
    <w:basedOn w:val="Standardnpsmoodstavce"/>
    <w:link w:val="Nadpis20"/>
    <w:rPr>
      <w:rFonts w:ascii="Arial" w:eastAsia="Arial" w:hAnsi="Arial" w:cs="Arial"/>
      <w:b/>
      <w:bCs/>
      <w:i/>
      <w:iCs/>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paragraph" w:customStyle="1" w:styleId="Nadpis10">
    <w:name w:val="Nadpis #1"/>
    <w:basedOn w:val="Normln"/>
    <w:link w:val="Nadpis1"/>
    <w:pPr>
      <w:shd w:val="clear" w:color="auto" w:fill="FFFFFF"/>
      <w:spacing w:after="780"/>
      <w:jc w:val="center"/>
      <w:outlineLvl w:val="0"/>
    </w:pPr>
    <w:rPr>
      <w:rFonts w:ascii="Arial" w:eastAsia="Arial" w:hAnsi="Arial" w:cs="Arial"/>
      <w:b/>
      <w:bCs/>
      <w:sz w:val="36"/>
      <w:szCs w:val="36"/>
    </w:rPr>
  </w:style>
  <w:style w:type="paragraph" w:customStyle="1" w:styleId="Nadpis20">
    <w:name w:val="Nadpis #2"/>
    <w:basedOn w:val="Normln"/>
    <w:link w:val="Nadpis2"/>
    <w:pPr>
      <w:shd w:val="clear" w:color="auto" w:fill="FFFFFF"/>
      <w:spacing w:after="340"/>
      <w:outlineLvl w:val="1"/>
    </w:pPr>
    <w:rPr>
      <w:rFonts w:ascii="Arial" w:eastAsia="Arial" w:hAnsi="Arial" w:cs="Arial"/>
      <w:b/>
      <w:bCs/>
      <w:i/>
      <w:iCs/>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330"/>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3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322</Words>
  <Characters>1906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SMLUVA O NÁJMU POZEMKŮ A NEMOVITOSTÍ</dc:title>
  <dc:subject/>
  <dc:creator>Prudík</dc:creator>
  <cp:keywords/>
  <cp:lastModifiedBy>Uživatel systému Windows</cp:lastModifiedBy>
  <cp:revision>4</cp:revision>
  <dcterms:created xsi:type="dcterms:W3CDTF">2025-03-11T13:04:00Z</dcterms:created>
  <dcterms:modified xsi:type="dcterms:W3CDTF">2025-03-12T08:57:00Z</dcterms:modified>
</cp:coreProperties>
</file>