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F5418A">
        <w:trPr>
          <w:cantSplit/>
        </w:trPr>
        <w:tc>
          <w:tcPr>
            <w:tcW w:w="9919" w:type="dxa"/>
            <w:gridSpan w:val="17"/>
          </w:tcPr>
          <w:p w:rsidR="00F5418A" w:rsidRDefault="00F54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18A" w:rsidTr="00A8754C">
        <w:trPr>
          <w:cantSplit/>
        </w:trPr>
        <w:tc>
          <w:tcPr>
            <w:tcW w:w="4362" w:type="dxa"/>
            <w:gridSpan w:val="9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F5418A" w:rsidTr="00A8754C">
        <w:trPr>
          <w:cantSplit/>
        </w:trPr>
        <w:tc>
          <w:tcPr>
            <w:tcW w:w="4362" w:type="dxa"/>
            <w:gridSpan w:val="9"/>
          </w:tcPr>
          <w:p w:rsidR="00F5418A" w:rsidRDefault="00F54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F5418A" w:rsidTr="00A8754C">
        <w:trPr>
          <w:cantSplit/>
        </w:trPr>
        <w:tc>
          <w:tcPr>
            <w:tcW w:w="4362" w:type="dxa"/>
            <w:gridSpan w:val="9"/>
          </w:tcPr>
          <w:p w:rsidR="00F5418A" w:rsidRDefault="00F54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F5418A" w:rsidTr="00A8754C">
        <w:trPr>
          <w:cantSplit/>
        </w:trPr>
        <w:tc>
          <w:tcPr>
            <w:tcW w:w="1784" w:type="dxa"/>
            <w:gridSpan w:val="4"/>
          </w:tcPr>
          <w:p w:rsidR="00F5418A" w:rsidRDefault="00F541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3"/>
          </w:tcPr>
          <w:p w:rsidR="00F5418A" w:rsidRDefault="00F541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418A" w:rsidTr="00A8754C">
        <w:trPr>
          <w:cantSplit/>
        </w:trPr>
        <w:tc>
          <w:tcPr>
            <w:tcW w:w="1784" w:type="dxa"/>
            <w:gridSpan w:val="4"/>
          </w:tcPr>
          <w:p w:rsidR="00F5418A" w:rsidRDefault="00F541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F5418A" w:rsidRDefault="00F541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Ing. Jakub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Burý</w:t>
            </w:r>
            <w:proofErr w:type="spellEnd"/>
          </w:p>
        </w:tc>
      </w:tr>
      <w:tr w:rsidR="00F5418A" w:rsidTr="00A8754C">
        <w:trPr>
          <w:cantSplit/>
        </w:trPr>
        <w:tc>
          <w:tcPr>
            <w:tcW w:w="1784" w:type="dxa"/>
            <w:gridSpan w:val="4"/>
          </w:tcPr>
          <w:p w:rsidR="00F5418A" w:rsidRDefault="00F541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F5418A" w:rsidRDefault="00F541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Vrchoslavice 176</w:t>
            </w:r>
          </w:p>
        </w:tc>
      </w:tr>
      <w:tr w:rsidR="00F5418A" w:rsidTr="00A8754C">
        <w:trPr>
          <w:cantSplit/>
        </w:trPr>
        <w:tc>
          <w:tcPr>
            <w:tcW w:w="5355" w:type="dxa"/>
            <w:gridSpan w:val="10"/>
          </w:tcPr>
          <w:p w:rsidR="00F5418A" w:rsidRDefault="001B6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79827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Vrchoslavice</w:t>
            </w:r>
          </w:p>
        </w:tc>
      </w:tr>
      <w:tr w:rsidR="00F5418A" w:rsidTr="00A8754C">
        <w:trPr>
          <w:cantSplit/>
        </w:trPr>
        <w:tc>
          <w:tcPr>
            <w:tcW w:w="5355" w:type="dxa"/>
            <w:gridSpan w:val="10"/>
          </w:tcPr>
          <w:p w:rsidR="00F5418A" w:rsidRDefault="00F54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74298445</w:t>
            </w:r>
          </w:p>
        </w:tc>
      </w:tr>
      <w:tr w:rsidR="00F5418A" w:rsidTr="00A8754C">
        <w:trPr>
          <w:cantSplit/>
        </w:trPr>
        <w:tc>
          <w:tcPr>
            <w:tcW w:w="5355" w:type="dxa"/>
            <w:gridSpan w:val="10"/>
          </w:tcPr>
          <w:p w:rsidR="00F5418A" w:rsidRDefault="00F54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</w:t>
            </w:r>
            <w:r w:rsidR="00A41AD6"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</w:tr>
      <w:tr w:rsidR="00F5418A">
        <w:trPr>
          <w:cantSplit/>
        </w:trPr>
        <w:tc>
          <w:tcPr>
            <w:tcW w:w="9919" w:type="dxa"/>
            <w:gridSpan w:val="17"/>
            <w:tcBorders>
              <w:bottom w:val="double" w:sz="4" w:space="0" w:color="auto"/>
            </w:tcBorders>
          </w:tcPr>
          <w:p w:rsidR="00F5418A" w:rsidRDefault="00F54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18A" w:rsidTr="00A8754C">
        <w:trPr>
          <w:cantSplit/>
        </w:trPr>
        <w:tc>
          <w:tcPr>
            <w:tcW w:w="1673" w:type="dxa"/>
            <w:gridSpan w:val="2"/>
          </w:tcPr>
          <w:p w:rsidR="00F5418A" w:rsidRDefault="001B670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F5418A" w:rsidRDefault="001B6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F5418A" w:rsidRDefault="001B670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F5418A" w:rsidRDefault="001B6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F5418A" w:rsidRDefault="001B670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F5418A" w:rsidTr="00A8754C">
        <w:trPr>
          <w:cantSplit/>
        </w:trPr>
        <w:tc>
          <w:tcPr>
            <w:tcW w:w="1685" w:type="dxa"/>
            <w:gridSpan w:val="3"/>
          </w:tcPr>
          <w:p w:rsidR="00F5418A" w:rsidRDefault="00F541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F5418A" w:rsidRDefault="001B6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F5418A" w:rsidRDefault="009C241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5418A" w:rsidRDefault="00F541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F5418A" w:rsidRDefault="001B670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6.2.2025</w:t>
            </w:r>
          </w:p>
        </w:tc>
      </w:tr>
      <w:tr w:rsidR="00F5418A">
        <w:trPr>
          <w:cantSplit/>
        </w:trPr>
        <w:tc>
          <w:tcPr>
            <w:tcW w:w="9919" w:type="dxa"/>
            <w:gridSpan w:val="17"/>
          </w:tcPr>
          <w:p w:rsidR="00F5418A" w:rsidRDefault="00F541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418A" w:rsidTr="00A8754C">
        <w:trPr>
          <w:cantSplit/>
        </w:trPr>
        <w:tc>
          <w:tcPr>
            <w:tcW w:w="1784" w:type="dxa"/>
            <w:gridSpan w:val="4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3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OBJ/2025/0223/INV</w:t>
            </w:r>
          </w:p>
        </w:tc>
      </w:tr>
      <w:tr w:rsidR="00F5418A">
        <w:trPr>
          <w:cantSplit/>
        </w:trPr>
        <w:tc>
          <w:tcPr>
            <w:tcW w:w="9919" w:type="dxa"/>
            <w:gridSpan w:val="17"/>
          </w:tcPr>
          <w:p w:rsidR="00F5418A" w:rsidRDefault="00F54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18A" w:rsidTr="00A8754C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4"/>
            <w:vAlign w:val="center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F5418A" w:rsidRDefault="00F54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18A" w:rsidTr="00A8754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F5418A" w:rsidRDefault="00F541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F5418A" w:rsidRDefault="00F541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5418A" w:rsidTr="00A8754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F5418A" w:rsidRDefault="00F541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F5418A" w:rsidRDefault="00F541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5418A" w:rsidTr="00A8754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F5418A" w:rsidRDefault="00F541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9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F5418A" w:rsidRDefault="00F54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418A" w:rsidTr="00A8754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F5418A" w:rsidRDefault="00F541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9"/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F5418A" w:rsidRDefault="00F541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5418A" w:rsidTr="00A8754C">
        <w:trPr>
          <w:cantSplit/>
          <w:trHeight w:val="7315"/>
        </w:trPr>
        <w:tc>
          <w:tcPr>
            <w:tcW w:w="9919" w:type="dxa"/>
            <w:gridSpan w:val="17"/>
            <w:tcMar>
              <w:left w:w="140" w:type="dxa"/>
            </w:tcMar>
          </w:tcPr>
          <w:p w:rsidR="00F5418A" w:rsidRDefault="001B6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05. 02. 2025 - přílohy č. 1 - objednává Město Kroměříž u vaší firmy zpracování projektové dokumentace pro stavební povolení, v intencích projektové dokumentace pro realizaci stavby, včetně rozpočtu, výkonu inženýrské činnosti a autorského dozoru na </w:t>
            </w:r>
            <w:proofErr w:type="gramStart"/>
            <w:r>
              <w:rPr>
                <w:rFonts w:ascii="Times New Roman" w:hAnsi="Times New Roman"/>
                <w:sz w:val="18"/>
              </w:rPr>
              <w:t>akci:  Obnova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fasády domu č. p. 33. , Velké náměstí, Kroměříž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Rozsah prací na obnovu fasády byl specifikován pochůzkou na místě samém a upřesněn pracovním jednáním dne 28. 02. 2025. Podklady pro vypracování projektové dokumentace ve formátu </w:t>
            </w:r>
            <w:proofErr w:type="spellStart"/>
            <w:r>
              <w:rPr>
                <w:rFonts w:ascii="Times New Roman" w:hAnsi="Times New Roman"/>
                <w:sz w:val="18"/>
              </w:rPr>
              <w:t>dwg</w:t>
            </w:r>
            <w:proofErr w:type="spellEnd"/>
            <w:r>
              <w:rPr>
                <w:rFonts w:ascii="Times New Roman" w:hAnsi="Times New Roman"/>
                <w:sz w:val="18"/>
              </w:rPr>
              <w:t>. budou zhotoviteli předány před zahájením prací. Jedná se o zpracovanou projektovou dokumentaci z realizace prací na objektu domu č. p. 33., Velké náměstí 115/1 z roku 2024.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vypracování a předání dokumentace:</w:t>
            </w:r>
            <w:r>
              <w:rPr>
                <w:rFonts w:ascii="Times New Roman" w:hAnsi="Times New Roman"/>
                <w:sz w:val="18"/>
              </w:rPr>
              <w:br/>
              <w:t>Finální zpracování projektové dokumentace na obnovu fasády domu bude předloženo k odsouhlasení před zahájením inženýrské činnosti.</w:t>
            </w:r>
            <w:r>
              <w:rPr>
                <w:rFonts w:ascii="Times New Roman" w:hAnsi="Times New Roman"/>
                <w:sz w:val="18"/>
              </w:rPr>
              <w:br/>
              <w:t xml:space="preserve">– jedno </w:t>
            </w:r>
            <w:proofErr w:type="spellStart"/>
            <w:r>
              <w:rPr>
                <w:rFonts w:ascii="Times New Roman" w:hAnsi="Times New Roman"/>
                <w:sz w:val="18"/>
              </w:rPr>
              <w:t>paré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dokumentace bude předáno investorovi před zahájením inženýrské činnosti: do 15. 05. 2025. Pokud budou v rámci inženýrské činnosti požadovány a provedeny změny v dokumentaci, bude automaticky opraveno i předané </w:t>
            </w:r>
            <w:proofErr w:type="spellStart"/>
            <w:r>
              <w:rPr>
                <w:rFonts w:ascii="Times New Roman" w:hAnsi="Times New Roman"/>
                <w:sz w:val="18"/>
              </w:rPr>
              <w:t>paré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br/>
              <w:t xml:space="preserve"> – ostatní </w:t>
            </w:r>
            <w:proofErr w:type="spellStart"/>
            <w:r>
              <w:rPr>
                <w:rFonts w:ascii="Times New Roman" w:hAnsi="Times New Roman"/>
                <w:sz w:val="18"/>
              </w:rPr>
              <w:t>paré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budou investorovi předány po vydání stavebního povolení včetně rozpočtu. Rozpočet bude zpracovaný dle zásad Programu regenerace MPR a MPZ, rozdělený na uznatelné a neuznatelné náklady.  Seznam neuznatelných nákladů je přílohou č. 2 objednávky.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vyhotovení projektové dokumentace, vč. inženýrské činnosti a autorského dozoru: 221 000,- Kč bez DPH, 267 410,- Kč vč.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Fakturace: </w:t>
            </w:r>
            <w:r>
              <w:rPr>
                <w:rFonts w:ascii="Times New Roman" w:hAnsi="Times New Roman"/>
                <w:sz w:val="18"/>
              </w:rPr>
              <w:br/>
              <w:t xml:space="preserve">1. faktura - bude vystavena na částku 167 000,- Kč bez </w:t>
            </w:r>
            <w:proofErr w:type="gramStart"/>
            <w:r>
              <w:rPr>
                <w:rFonts w:ascii="Times New Roman" w:hAnsi="Times New Roman"/>
                <w:sz w:val="18"/>
              </w:rPr>
              <w:t>DPH,  202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070 ,- Kč vč.  </w:t>
            </w:r>
            <w:proofErr w:type="gramStart"/>
            <w:r>
              <w:rPr>
                <w:rFonts w:ascii="Times New Roman" w:hAnsi="Times New Roman"/>
                <w:sz w:val="18"/>
              </w:rPr>
              <w:t>DPH - splatnost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30 dnů od předání faktury, včetně předávacího protokolu k vypracované projektové dokumentaci, před zahájením inženýrské činnosti. </w:t>
            </w:r>
            <w:r>
              <w:rPr>
                <w:rFonts w:ascii="Times New Roman" w:hAnsi="Times New Roman"/>
                <w:sz w:val="18"/>
              </w:rPr>
              <w:br/>
              <w:t xml:space="preserve">2. faktura – bude vystavena na částku 10 000,- Kč bez </w:t>
            </w:r>
            <w:proofErr w:type="gramStart"/>
            <w:r>
              <w:rPr>
                <w:rFonts w:ascii="Times New Roman" w:hAnsi="Times New Roman"/>
                <w:sz w:val="18"/>
              </w:rPr>
              <w:t>DPH,  12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100 ,- Kč vč.  DPH – splatnost 30 dnů od předání faktury. Faktura bude vystavena po podané žádosti o stavebním povolení. </w:t>
            </w:r>
            <w:r>
              <w:rPr>
                <w:rFonts w:ascii="Times New Roman" w:hAnsi="Times New Roman"/>
                <w:sz w:val="18"/>
              </w:rPr>
              <w:br/>
              <w:t xml:space="preserve">3. faktura – bude vystavena na částku 8 000,- Kč bez </w:t>
            </w:r>
            <w:proofErr w:type="gramStart"/>
            <w:r>
              <w:rPr>
                <w:rFonts w:ascii="Times New Roman" w:hAnsi="Times New Roman"/>
                <w:sz w:val="18"/>
              </w:rPr>
              <w:t>DPH,  9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680 ,- Kč vč.  </w:t>
            </w:r>
            <w:proofErr w:type="gramStart"/>
            <w:r>
              <w:rPr>
                <w:rFonts w:ascii="Times New Roman" w:hAnsi="Times New Roman"/>
                <w:sz w:val="18"/>
              </w:rPr>
              <w:t>DPH - splatnost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30 dnů od předání faktury. Faktura bude vystavena po vydání stavebního povolení a finálním dopracování </w:t>
            </w:r>
            <w:proofErr w:type="gramStart"/>
            <w:r>
              <w:rPr>
                <w:rFonts w:ascii="Times New Roman" w:hAnsi="Times New Roman"/>
                <w:sz w:val="18"/>
              </w:rPr>
              <w:t>rozpočtu .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</w:rPr>
              <w:t>Možnost  zaslání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faktur i v elektronické podobě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Autorský dozor bude fakturován při realizaci stavby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Kroměříž: </w:t>
            </w:r>
            <w:proofErr w:type="spellStart"/>
            <w:r w:rsidR="009C2419">
              <w:rPr>
                <w:rFonts w:ascii="Times New Roman" w:hAnsi="Times New Roman"/>
                <w:sz w:val="18"/>
              </w:rPr>
              <w:t>xxxx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 č 1: cenová nabídka ze dne 05. 02. 2025</w:t>
            </w:r>
            <w:r>
              <w:rPr>
                <w:rFonts w:ascii="Times New Roman" w:hAnsi="Times New Roman"/>
                <w:sz w:val="18"/>
              </w:rPr>
              <w:br/>
              <w:t>Příloha č.2: seznam neuznatelných nákladů dle zásad Programu regenerace MPR a MPZ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A8754C" w:rsidRDefault="009C24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9C2419" w:rsidRDefault="009C24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04. 03. 2025</w:t>
            </w:r>
          </w:p>
        </w:tc>
      </w:tr>
    </w:tbl>
    <w:p w:rsidR="00C42C37" w:rsidRDefault="00C42C37"/>
    <w:sectPr w:rsidR="00C42C37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7F3" w:rsidRDefault="003427F3">
      <w:pPr>
        <w:spacing w:after="0" w:line="240" w:lineRule="auto"/>
      </w:pPr>
      <w:r>
        <w:separator/>
      </w:r>
    </w:p>
  </w:endnote>
  <w:endnote w:type="continuationSeparator" w:id="0">
    <w:p w:rsidR="003427F3" w:rsidRDefault="0034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F5418A">
      <w:trPr>
        <w:cantSplit/>
      </w:trPr>
      <w:tc>
        <w:tcPr>
          <w:tcW w:w="9919" w:type="dxa"/>
          <w:tcMar>
            <w:left w:w="140" w:type="dxa"/>
          </w:tcMar>
        </w:tcPr>
        <w:p w:rsidR="00F5418A" w:rsidRDefault="001B6701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7F3" w:rsidRDefault="003427F3">
      <w:pPr>
        <w:spacing w:after="0" w:line="240" w:lineRule="auto"/>
      </w:pPr>
      <w:r>
        <w:separator/>
      </w:r>
    </w:p>
  </w:footnote>
  <w:footnote w:type="continuationSeparator" w:id="0">
    <w:p w:rsidR="003427F3" w:rsidRDefault="00342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8A"/>
    <w:rsid w:val="001B6701"/>
    <w:rsid w:val="003427F3"/>
    <w:rsid w:val="00364FB5"/>
    <w:rsid w:val="009C2419"/>
    <w:rsid w:val="00A41AD6"/>
    <w:rsid w:val="00A8754C"/>
    <w:rsid w:val="00C42C37"/>
    <w:rsid w:val="00F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E888"/>
  <w15:docId w15:val="{D7E9BB89-36A9-467E-9F66-A3904B8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cp:lastPrinted>2025-02-06T13:51:00Z</cp:lastPrinted>
  <dcterms:created xsi:type="dcterms:W3CDTF">2025-03-12T08:15:00Z</dcterms:created>
  <dcterms:modified xsi:type="dcterms:W3CDTF">2025-03-12T08:15:00Z</dcterms:modified>
</cp:coreProperties>
</file>