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Dodatek č. 2 ke</w:t>
      </w:r>
      <w:bookmarkEnd w:id="0"/>
      <w:bookmarkEnd w:id="1"/>
      <w:bookmarkEnd w:id="2"/>
    </w:p>
    <w:p>
      <w:pPr>
        <w:pStyle w:val="Style2"/>
        <w:keepNext/>
        <w:keepLines/>
        <w:widowControl w:val="0"/>
        <w:shd w:val="clear" w:color="auto" w:fill="auto"/>
        <w:bidi w:val="0"/>
        <w:spacing w:before="0" w:after="160" w:line="240" w:lineRule="auto"/>
        <w:ind w:left="0" w:right="0" w:firstLine="0"/>
        <w:jc w:val="center"/>
        <w:rPr>
          <w:sz w:val="36"/>
          <w:szCs w:val="36"/>
        </w:rPr>
      </w:pPr>
      <w:bookmarkStart w:id="3" w:name="bookmark3"/>
      <w:bookmarkStart w:id="4" w:name="bookmark4"/>
      <w:bookmarkStart w:id="5" w:name="bookmark5"/>
      <w:r>
        <w:rPr>
          <w:b/>
          <w:bCs/>
          <w:color w:val="000000"/>
          <w:spacing w:val="0"/>
          <w:w w:val="100"/>
          <w:position w:val="0"/>
          <w:sz w:val="36"/>
          <w:szCs w:val="36"/>
          <w:shd w:val="clear" w:color="auto" w:fill="auto"/>
          <w:lang w:val="cs-CZ" w:eastAsia="cs-CZ" w:bidi="cs-CZ"/>
        </w:rPr>
        <w:t>SMLOUVĚ O DÍLO</w:t>
      </w:r>
      <w:bookmarkEnd w:id="3"/>
      <w:bookmarkEnd w:id="4"/>
      <w:bookmarkEnd w:id="5"/>
    </w:p>
    <w:p>
      <w:pPr>
        <w:pStyle w:val="Style2"/>
        <w:keepNext/>
        <w:keepLines/>
        <w:widowControl w:val="0"/>
        <w:shd w:val="clear" w:color="auto" w:fill="auto"/>
        <w:bidi w:val="0"/>
        <w:spacing w:before="0" w:after="200" w:line="240" w:lineRule="auto"/>
        <w:ind w:left="0" w:right="0" w:firstLine="0"/>
        <w:jc w:val="left"/>
      </w:pPr>
      <w:bookmarkStart w:id="6" w:name="bookmark6"/>
      <w:bookmarkStart w:id="7" w:name="bookmark7"/>
      <w:bookmarkStart w:id="8" w:name="bookmark8"/>
      <w:r>
        <w:rPr>
          <w:color w:val="000000"/>
          <w:spacing w:val="0"/>
          <w:w w:val="100"/>
          <w:position w:val="0"/>
          <w:shd w:val="clear" w:color="auto" w:fill="auto"/>
          <w:lang w:val="cs-CZ" w:eastAsia="cs-CZ" w:bidi="cs-CZ"/>
        </w:rPr>
        <w:t>uzavřené v souladu s § 2586 a násl. zákona č. 89/2012 Sb., občanský zákoník, ve znění pozdějších předpisů (dále jen „OZ“), (dále jen „dodatek“)</w:t>
      </w:r>
      <w:bookmarkEnd w:id="6"/>
      <w:bookmarkEnd w:id="7"/>
      <w:bookmarkEnd w:id="8"/>
    </w:p>
    <w:p>
      <w:pPr>
        <w:pStyle w:val="Style2"/>
        <w:keepNext/>
        <w:keepLines/>
        <w:widowControl w:val="0"/>
        <w:shd w:val="clear" w:color="auto" w:fill="auto"/>
        <w:bidi w:val="0"/>
        <w:spacing w:before="0" w:after="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objednatele: 743/2024</w:t>
      </w:r>
      <w:bookmarkEnd w:id="10"/>
      <w:bookmarkEnd w:id="11"/>
      <w:bookmarkEnd w:id="9"/>
    </w:p>
    <w:p>
      <w:pPr>
        <w:pStyle w:val="Style2"/>
        <w:keepNext/>
        <w:keepLines/>
        <w:widowControl w:val="0"/>
        <w:shd w:val="clear" w:color="auto" w:fill="auto"/>
        <w:bidi w:val="0"/>
        <w:spacing w:before="0" w:after="200" w:line="240" w:lineRule="auto"/>
        <w:ind w:left="0" w:right="0" w:firstLine="0"/>
        <w:jc w:val="center"/>
      </w:pPr>
      <w:bookmarkStart w:id="12" w:name="bookmark12"/>
      <w:bookmarkStart w:id="13" w:name="bookmark13"/>
      <w:bookmarkStart w:id="14" w:name="bookmark14"/>
      <w:r>
        <w:rPr>
          <w:color w:val="000000"/>
          <w:spacing w:val="0"/>
          <w:w w:val="100"/>
          <w:position w:val="0"/>
          <w:shd w:val="clear" w:color="auto" w:fill="auto"/>
          <w:lang w:val="cs-CZ" w:eastAsia="cs-CZ" w:bidi="cs-CZ"/>
        </w:rPr>
        <w:t>Číslo smlouvy zhotovitele: SMD25010</w:t>
      </w:r>
      <w:bookmarkEnd w:id="12"/>
      <w:bookmarkEnd w:id="13"/>
      <w:bookmarkEnd w:id="14"/>
    </w:p>
    <w:p>
      <w:pPr>
        <w:pStyle w:val="Style9"/>
        <w:keepNext w:val="0"/>
        <w:keepLines w:val="0"/>
        <w:widowControl w:val="0"/>
        <w:shd w:val="clear" w:color="auto" w:fill="auto"/>
        <w:bidi w:val="0"/>
        <w:spacing w:before="0" w:after="160" w:line="240" w:lineRule="auto"/>
        <w:ind w:left="0" w:right="0" w:firstLine="0"/>
        <w:jc w:val="center"/>
      </w:pPr>
      <w:r>
        <w:rPr>
          <w:color w:val="000000"/>
          <w:spacing w:val="0"/>
          <w:w w:val="100"/>
          <w:position w:val="0"/>
          <w:shd w:val="clear" w:color="auto" w:fill="auto"/>
          <w:lang w:val="cs-CZ" w:eastAsia="cs-CZ" w:bidi="cs-CZ"/>
        </w:rPr>
        <w:t>Název díla:</w:t>
        <w:br/>
      </w:r>
      <w:r>
        <w:rPr>
          <w:b/>
          <w:bCs/>
          <w:color w:val="000000"/>
          <w:spacing w:val="0"/>
          <w:w w:val="100"/>
          <w:position w:val="0"/>
          <w:shd w:val="clear" w:color="auto" w:fill="auto"/>
          <w:lang w:val="cs-CZ" w:eastAsia="cs-CZ" w:bidi="cs-CZ"/>
        </w:rPr>
        <w:t>“Tvršický vodovod – opravy s nátěry v šachtách č. 1, 2 a 4”</w:t>
      </w:r>
    </w:p>
    <w:p>
      <w:pPr>
        <w:pStyle w:val="Style12"/>
        <w:keepNext w:val="0"/>
        <w:keepLines w:val="0"/>
        <w:widowControl w:val="0"/>
        <w:shd w:val="clear" w:color="auto" w:fill="auto"/>
        <w:bidi w:val="0"/>
        <w:spacing w:before="0" w:after="0" w:line="240" w:lineRule="auto"/>
        <w:ind w:left="0" w:right="0" w:firstLine="0"/>
        <w:jc w:val="left"/>
      </w:pPr>
      <w:bookmarkStart w:id="15" w:name="bookmark15"/>
      <w:r>
        <w:rPr>
          <w:b/>
          <w:bCs/>
          <w:color w:val="000000"/>
          <w:spacing w:val="0"/>
          <w:w w:val="100"/>
          <w:position w:val="0"/>
          <w:shd w:val="clear" w:color="auto" w:fill="auto"/>
          <w:lang w:val="cs-CZ" w:eastAsia="cs-CZ" w:bidi="cs-CZ"/>
        </w:rPr>
        <w:t>Smluvní strany:</w:t>
      </w:r>
      <w:bookmarkEnd w:id="15"/>
    </w:p>
    <w:tbl>
      <w:tblPr>
        <w:tblOverlap w:val="never"/>
        <w:jc w:val="left"/>
        <w:tblLayout w:type="fixed"/>
      </w:tblPr>
      <w:tblGrid>
        <w:gridCol w:w="2837"/>
        <w:gridCol w:w="3509"/>
      </w:tblGrid>
      <w:tr>
        <w:trPr>
          <w:trHeight w:val="864"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sídlo: statutární orgán:</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bookmarkStart w:id="20" w:name="bookmark20"/>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Bezručova 4219, 430 03 Chomutov</w:t>
            </w:r>
            <w:bookmarkEnd w:id="20"/>
          </w:p>
        </w:tc>
      </w:tr>
    </w:tbl>
    <w:p>
      <w:pPr>
        <w:pStyle w:val="Style12"/>
        <w:keepNext w:val="0"/>
        <w:keepLines w:val="0"/>
        <w:widowControl w:val="0"/>
        <w:shd w:val="clear" w:color="auto" w:fill="auto"/>
        <w:bidi w:val="0"/>
        <w:spacing w:before="0" w:after="0" w:line="240" w:lineRule="auto"/>
        <w:ind w:left="0" w:right="0" w:firstLine="0"/>
        <w:jc w:val="left"/>
      </w:pPr>
      <w:bookmarkStart w:id="16" w:name="bookmark16"/>
      <w:bookmarkStart w:id="17" w:name="bookmark17"/>
      <w:bookmarkStart w:id="18" w:name="bookmark18"/>
      <w:bookmarkStart w:id="19" w:name="bookmark19"/>
      <w:r>
        <w:rPr>
          <w:color w:val="000000"/>
          <w:spacing w:val="0"/>
          <w:w w:val="100"/>
          <w:position w:val="0"/>
          <w:shd w:val="clear" w:color="auto" w:fill="auto"/>
          <w:lang w:val="cs-CZ" w:eastAsia="cs-CZ" w:bidi="cs-CZ"/>
        </w:rPr>
        <w:t>oprávněn k podpisu smlouvy a k jednání o věcech smluvních: oprávněn jednat o věcech technických:</w:t>
      </w:r>
      <w:bookmarkEnd w:id="16"/>
      <w:bookmarkEnd w:id="17"/>
      <w:bookmarkEnd w:id="18"/>
      <w:bookmarkEnd w:id="19"/>
    </w:p>
    <w:p>
      <w:pPr>
        <w:widowControl w:val="0"/>
        <w:spacing w:after="379" w:line="1" w:lineRule="exact"/>
      </w:pPr>
    </w:p>
    <w:p>
      <w:pPr>
        <w:pStyle w:val="Style2"/>
        <w:keepNext/>
        <w:keepLines/>
        <w:widowControl w:val="0"/>
        <w:shd w:val="clear" w:color="auto" w:fill="auto"/>
        <w:bidi w:val="0"/>
        <w:spacing w:before="0" w:after="42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technický dozor objednatele:</w:t>
      </w:r>
      <w:bookmarkEnd w:id="21"/>
      <w:bookmarkEnd w:id="22"/>
      <w:bookmarkEnd w:id="23"/>
    </w:p>
    <w:p>
      <w:pPr>
        <w:pStyle w:val="Style2"/>
        <w:keepNext/>
        <w:keepLines/>
        <w:widowControl w:val="0"/>
        <w:shd w:val="clear" w:color="auto" w:fill="auto"/>
        <w:tabs>
          <w:tab w:pos="2798" w:val="left"/>
        </w:tabs>
        <w:bidi w:val="0"/>
        <w:spacing w:before="0" w:after="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IČO:</w:t>
        <w:tab/>
        <w:t>70889988</w:t>
      </w:r>
      <w:bookmarkEnd w:id="24"/>
      <w:bookmarkEnd w:id="25"/>
      <w:bookmarkEnd w:id="26"/>
    </w:p>
    <w:p>
      <w:pPr>
        <w:pStyle w:val="Style2"/>
        <w:keepNext/>
        <w:keepLines/>
        <w:widowControl w:val="0"/>
        <w:shd w:val="clear" w:color="auto" w:fill="auto"/>
        <w:tabs>
          <w:tab w:pos="2798" w:val="left"/>
        </w:tabs>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DIČ:</w:t>
        <w:tab/>
        <w:t>CZ70889988</w:t>
      </w:r>
      <w:bookmarkEnd w:id="27"/>
      <w:bookmarkEnd w:id="28"/>
      <w:bookmarkEnd w:id="29"/>
    </w:p>
    <w:p>
      <w:pPr>
        <w:pStyle w:val="Style2"/>
        <w:keepNext/>
        <w:keepLines/>
        <w:widowControl w:val="0"/>
        <w:shd w:val="clear" w:color="auto" w:fill="auto"/>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bankovní spojení:</w:t>
      </w:r>
      <w:bookmarkEnd w:id="30"/>
      <w:bookmarkEnd w:id="31"/>
      <w:bookmarkEnd w:id="32"/>
    </w:p>
    <w:p>
      <w:pPr>
        <w:pStyle w:val="Style2"/>
        <w:keepNext/>
        <w:keepLines/>
        <w:widowControl w:val="0"/>
        <w:shd w:val="clear" w:color="auto" w:fill="auto"/>
        <w:bidi w:val="0"/>
        <w:spacing w:before="0" w:after="0" w:line="240" w:lineRule="auto"/>
        <w:ind w:left="0" w:right="0" w:firstLine="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číslo účtu:</w:t>
      </w:r>
      <w:bookmarkEnd w:id="33"/>
      <w:bookmarkEnd w:id="34"/>
      <w:bookmarkEnd w:id="35"/>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16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(dále jen „objednatel“)</w:t>
      </w:r>
      <w:bookmarkEnd w:id="36"/>
      <w:bookmarkEnd w:id="37"/>
      <w:bookmarkEnd w:id="38"/>
    </w:p>
    <w:p>
      <w:pPr>
        <w:pStyle w:val="Style12"/>
        <w:keepNext w:val="0"/>
        <w:keepLines w:val="0"/>
        <w:widowControl w:val="0"/>
        <w:shd w:val="clear" w:color="auto" w:fill="auto"/>
        <w:bidi w:val="0"/>
        <w:spacing w:before="0" w:after="0" w:line="240" w:lineRule="auto"/>
        <w:ind w:left="0" w:right="0" w:firstLine="0"/>
        <w:jc w:val="left"/>
      </w:pPr>
      <w:bookmarkStart w:id="39" w:name="bookmark39"/>
      <w:r>
        <w:rPr>
          <w:b/>
          <w:bCs/>
          <w:color w:val="000000"/>
          <w:spacing w:val="0"/>
          <w:w w:val="100"/>
          <w:position w:val="0"/>
          <w:shd w:val="clear" w:color="auto" w:fill="auto"/>
          <w:lang w:val="cs-CZ" w:eastAsia="cs-CZ" w:bidi="cs-CZ"/>
        </w:rPr>
        <w:t>a</w:t>
      </w:r>
      <w:bookmarkEnd w:id="39"/>
    </w:p>
    <w:tbl>
      <w:tblPr>
        <w:tblOverlap w:val="never"/>
        <w:jc w:val="center"/>
        <w:tblLayout w:type="fixed"/>
      </w:tblPr>
      <w:tblGrid>
        <w:gridCol w:w="1968"/>
        <w:gridCol w:w="7114"/>
      </w:tblGrid>
      <w:tr>
        <w:trPr>
          <w:trHeight w:val="27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bookmarkStart w:id="40" w:name="bookmark40"/>
            <w:r>
              <w:rPr>
                <w:b/>
                <w:bCs/>
                <w:color w:val="000000"/>
                <w:spacing w:val="0"/>
                <w:w w:val="100"/>
                <w:position w:val="0"/>
                <w:shd w:val="clear" w:color="auto" w:fill="auto"/>
                <w:lang w:val="cs-CZ" w:eastAsia="cs-CZ" w:bidi="cs-CZ"/>
              </w:rPr>
              <w:t>zhotovitel:</w:t>
            </w:r>
            <w:bookmarkEnd w:id="40"/>
          </w:p>
        </w:tc>
        <w:tc>
          <w:tcPr>
            <w:tcBorders>
              <w:top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860"/>
              <w:jc w:val="left"/>
            </w:pPr>
            <w:r>
              <w:rPr>
                <w:b/>
                <w:bCs/>
                <w:color w:val="000000"/>
                <w:spacing w:val="0"/>
                <w:w w:val="100"/>
                <w:position w:val="0"/>
                <w:shd w:val="clear" w:color="auto" w:fill="auto"/>
                <w:lang w:val="cs-CZ" w:eastAsia="cs-CZ" w:bidi="cs-CZ"/>
              </w:rPr>
              <w:t>Intermont, Opatrný, s.r.o.</w:t>
            </w:r>
          </w:p>
        </w:tc>
      </w:tr>
      <w:tr>
        <w:trPr>
          <w:trHeight w:val="278"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tc>
        <w:tc>
          <w:tcPr>
            <w:tcBorders>
              <w:top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860"/>
              <w:jc w:val="left"/>
            </w:pPr>
            <w:bookmarkStart w:id="41" w:name="bookmark41"/>
            <w:r>
              <w:rPr>
                <w:color w:val="000000"/>
                <w:spacing w:val="0"/>
                <w:w w:val="100"/>
                <w:position w:val="0"/>
                <w:shd w:val="clear" w:color="auto" w:fill="auto"/>
                <w:lang w:val="cs-CZ" w:eastAsia="cs-CZ" w:bidi="cs-CZ"/>
              </w:rPr>
              <w:t>Mostecká 1973, 431 11 Jirkov</w:t>
            </w:r>
            <w:bookmarkEnd w:id="41"/>
          </w:p>
        </w:tc>
      </w:tr>
    </w:tbl>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oprávněn(i) k podpisu smlouvy:</w:t>
      </w:r>
    </w:p>
    <w:p>
      <w:pPr>
        <w:widowControl w:val="0"/>
        <w:spacing w:after="719" w:line="1" w:lineRule="exact"/>
      </w:pPr>
    </w:p>
    <w:p>
      <w:pPr>
        <w:pStyle w:val="Style9"/>
        <w:keepNext w:val="0"/>
        <w:keepLines w:val="0"/>
        <w:widowControl w:val="0"/>
        <w:pBdr>
          <w:top w:val="single" w:sz="4" w:space="0" w:color="auto"/>
        </w:pBdr>
        <w:shd w:val="clear" w:color="auto" w:fill="auto"/>
        <w:bidi w:val="0"/>
        <w:spacing w:before="0" w:after="0" w:line="240" w:lineRule="auto"/>
        <w:ind w:left="0" w:right="0" w:firstLine="0"/>
        <w:jc w:val="left"/>
      </w:pPr>
      <w:bookmarkStart w:id="42" w:name="bookmark42"/>
      <w:bookmarkStart w:id="43" w:name="bookmark43"/>
      <w:bookmarkStart w:id="44" w:name="bookmark44"/>
      <w:r>
        <w:rPr>
          <w:color w:val="000000"/>
          <w:spacing w:val="0"/>
          <w:w w:val="100"/>
          <w:position w:val="0"/>
          <w:shd w:val="clear" w:color="auto" w:fill="auto"/>
          <w:lang w:val="cs-CZ" w:eastAsia="cs-CZ" w:bidi="cs-CZ"/>
        </w:rPr>
        <w:t>oprávněn(i) jednat o věcech technických: stavbyvedoucí:</w:t>
      </w:r>
      <w:bookmarkEnd w:id="42"/>
      <w:bookmarkEnd w:id="43"/>
      <w:bookmarkEnd w:id="44"/>
    </w:p>
    <w:p>
      <w:pPr>
        <w:pStyle w:val="Style9"/>
        <w:keepNext w:val="0"/>
        <w:keepLines w:val="0"/>
        <w:widowControl w:val="0"/>
        <w:pBdr>
          <w:top w:val="single" w:sz="4" w:space="0" w:color="auto"/>
        </w:pBdr>
        <w:shd w:val="clear" w:color="auto" w:fill="auto"/>
        <w:bidi w:val="0"/>
        <w:spacing w:before="0" w:after="0" w:line="240" w:lineRule="auto"/>
        <w:ind w:left="0" w:right="0" w:firstLine="0"/>
        <w:jc w:val="left"/>
      </w:pPr>
      <w:bookmarkStart w:id="45" w:name="bookmark45"/>
      <w:bookmarkStart w:id="46" w:name="bookmark46"/>
      <w:r>
        <w:rPr>
          <w:color w:val="000000"/>
          <w:spacing w:val="0"/>
          <w:w w:val="100"/>
          <w:position w:val="0"/>
          <w:shd w:val="clear" w:color="auto" w:fill="auto"/>
          <w:lang w:val="cs-CZ" w:eastAsia="cs-CZ" w:bidi="cs-CZ"/>
        </w:rPr>
        <w:t>manažer stavby:</w:t>
      </w:r>
      <w:bookmarkEnd w:id="45"/>
      <w:bookmarkEnd w:id="46"/>
    </w:p>
    <w:p>
      <w:pPr>
        <w:pStyle w:val="Style2"/>
        <w:keepNext/>
        <w:keepLines/>
        <w:widowControl w:val="0"/>
        <w:pBdr>
          <w:top w:val="single" w:sz="4" w:space="0" w:color="auto"/>
        </w:pBdr>
        <w:shd w:val="clear" w:color="auto" w:fill="auto"/>
        <w:tabs>
          <w:tab w:pos="2798" w:val="left"/>
        </w:tabs>
        <w:bidi w:val="0"/>
        <w:spacing w:before="0" w:after="0" w:line="240" w:lineRule="auto"/>
        <w:ind w:left="0" w:right="0" w:firstLine="0"/>
        <w:jc w:val="left"/>
      </w:pPr>
      <w:bookmarkStart w:id="47" w:name="bookmark47"/>
      <w:bookmarkStart w:id="48" w:name="bookmark48"/>
      <w:bookmarkStart w:id="49" w:name="bookmark49"/>
      <w:r>
        <w:rPr>
          <w:color w:val="000000"/>
          <w:spacing w:val="0"/>
          <w:w w:val="100"/>
          <w:position w:val="0"/>
          <w:shd w:val="clear" w:color="auto" w:fill="auto"/>
          <w:lang w:val="cs-CZ" w:eastAsia="cs-CZ" w:bidi="cs-CZ"/>
        </w:rPr>
        <w:t>IČO:</w:t>
        <w:tab/>
        <w:t>49900854</w:t>
      </w:r>
      <w:bookmarkEnd w:id="47"/>
      <w:bookmarkEnd w:id="48"/>
      <w:bookmarkEnd w:id="49"/>
    </w:p>
    <w:p>
      <w:pPr>
        <w:pStyle w:val="Style2"/>
        <w:keepNext/>
        <w:keepLines/>
        <w:widowControl w:val="0"/>
        <w:pBdr>
          <w:top w:val="single" w:sz="4" w:space="0" w:color="auto"/>
        </w:pBdr>
        <w:shd w:val="clear" w:color="auto" w:fill="auto"/>
        <w:tabs>
          <w:tab w:pos="2798" w:val="left"/>
        </w:tabs>
        <w:bidi w:val="0"/>
        <w:spacing w:before="0" w:after="0" w:line="240" w:lineRule="auto"/>
        <w:ind w:left="0" w:right="0" w:firstLine="0"/>
        <w:jc w:val="left"/>
      </w:pPr>
      <w:bookmarkStart w:id="50" w:name="bookmark50"/>
      <w:bookmarkStart w:id="51" w:name="bookmark51"/>
      <w:bookmarkStart w:id="52" w:name="bookmark52"/>
      <w:r>
        <w:rPr>
          <w:color w:val="000000"/>
          <w:spacing w:val="0"/>
          <w:w w:val="100"/>
          <w:position w:val="0"/>
          <w:shd w:val="clear" w:color="auto" w:fill="auto"/>
          <w:lang w:val="cs-CZ" w:eastAsia="cs-CZ" w:bidi="cs-CZ"/>
        </w:rPr>
        <w:t>DIČ:</w:t>
        <w:tab/>
        <w:t>CZ49900854</w:t>
      </w:r>
      <w:bookmarkEnd w:id="50"/>
      <w:bookmarkEnd w:id="51"/>
      <w:bookmarkEnd w:id="52"/>
    </w:p>
    <w:p>
      <w:pPr>
        <w:pStyle w:val="Style2"/>
        <w:keepNext/>
        <w:keepLines/>
        <w:widowControl w:val="0"/>
        <w:pBdr>
          <w:top w:val="single" w:sz="4" w:space="0" w:color="auto"/>
        </w:pBdr>
        <w:shd w:val="clear" w:color="auto" w:fill="auto"/>
        <w:bidi w:val="0"/>
        <w:spacing w:before="0" w:after="0" w:line="240" w:lineRule="auto"/>
        <w:ind w:left="0" w:right="0" w:firstLine="0"/>
        <w:jc w:val="left"/>
      </w:pPr>
      <w:bookmarkStart w:id="53" w:name="bookmark53"/>
      <w:bookmarkStart w:id="54" w:name="bookmark54"/>
      <w:bookmarkStart w:id="55" w:name="bookmark55"/>
      <w:r>
        <w:rPr>
          <w:color w:val="000000"/>
          <w:spacing w:val="0"/>
          <w:w w:val="100"/>
          <w:position w:val="0"/>
          <w:shd w:val="clear" w:color="auto" w:fill="auto"/>
          <w:lang w:val="cs-CZ" w:eastAsia="cs-CZ" w:bidi="cs-CZ"/>
        </w:rPr>
        <w:t>bankovní spojení:</w:t>
      </w:r>
      <w:bookmarkEnd w:id="53"/>
      <w:bookmarkEnd w:id="54"/>
      <w:bookmarkEnd w:id="55"/>
    </w:p>
    <w:p>
      <w:pPr>
        <w:pStyle w:val="Style2"/>
        <w:keepNext/>
        <w:keepLines/>
        <w:widowControl w:val="0"/>
        <w:pBdr>
          <w:top w:val="single" w:sz="4" w:space="0" w:color="auto"/>
        </w:pBdr>
        <w:shd w:val="clear" w:color="auto" w:fill="auto"/>
        <w:bidi w:val="0"/>
        <w:spacing w:before="0" w:after="0" w:line="240" w:lineRule="auto"/>
        <w:ind w:left="0" w:right="0" w:firstLine="0"/>
        <w:jc w:val="left"/>
      </w:pPr>
      <w:bookmarkStart w:id="56" w:name="bookmark56"/>
      <w:bookmarkStart w:id="57" w:name="bookmark57"/>
      <w:bookmarkStart w:id="58" w:name="bookmark58"/>
      <w:r>
        <w:rPr>
          <w:color w:val="000000"/>
          <w:spacing w:val="0"/>
          <w:w w:val="100"/>
          <w:position w:val="0"/>
          <w:shd w:val="clear" w:color="auto" w:fill="auto"/>
          <w:lang w:val="cs-CZ" w:eastAsia="cs-CZ" w:bidi="cs-CZ"/>
        </w:rPr>
        <w:t>číslo účtu:</w:t>
      </w:r>
      <w:bookmarkEnd w:id="56"/>
      <w:bookmarkEnd w:id="57"/>
      <w:bookmarkEnd w:id="58"/>
    </w:p>
    <w:p>
      <w:pPr>
        <w:pStyle w:val="Style2"/>
        <w:keepNext/>
        <w:keepLines/>
        <w:widowControl w:val="0"/>
        <w:pBdr>
          <w:top w:val="single" w:sz="4" w:space="0" w:color="auto"/>
        </w:pBdr>
        <w:shd w:val="clear" w:color="auto" w:fill="auto"/>
        <w:tabs>
          <w:tab w:pos="2798" w:val="left"/>
        </w:tabs>
        <w:bidi w:val="0"/>
        <w:spacing w:before="0" w:after="0" w:line="240" w:lineRule="auto"/>
        <w:ind w:left="0" w:right="0" w:firstLine="0"/>
        <w:jc w:val="left"/>
      </w:pPr>
      <w:bookmarkStart w:id="59" w:name="bookmark59"/>
      <w:bookmarkStart w:id="60" w:name="bookmark60"/>
      <w:bookmarkStart w:id="61" w:name="bookmark61"/>
      <w:r>
        <w:rPr>
          <w:color w:val="000000"/>
          <w:spacing w:val="0"/>
          <w:w w:val="100"/>
          <w:position w:val="0"/>
          <w:shd w:val="clear" w:color="auto" w:fill="auto"/>
          <w:lang w:val="cs-CZ" w:eastAsia="cs-CZ" w:bidi="cs-CZ"/>
        </w:rPr>
        <w:t>zápis v obchodním rejstříku: u Krajského soudu v Ústí nad Labem, oddíl C, vložka 5877 tel.:</w:t>
        <w:tab/>
        <w:t>e-mail:</w:t>
      </w:r>
      <w:bookmarkEnd w:id="59"/>
      <w:bookmarkEnd w:id="60"/>
      <w:bookmarkEnd w:id="61"/>
    </w:p>
    <w:p>
      <w:pPr>
        <w:pStyle w:val="Style9"/>
        <w:keepNext w:val="0"/>
        <w:keepLines w:val="0"/>
        <w:widowControl w:val="0"/>
        <w:shd w:val="clear" w:color="auto" w:fill="auto"/>
        <w:bidi w:val="0"/>
        <w:spacing w:before="0" w:after="200" w:line="240" w:lineRule="auto"/>
        <w:ind w:left="0" w:right="0" w:firstLine="0"/>
        <w:jc w:val="left"/>
      </w:pPr>
      <w:bookmarkStart w:id="62" w:name="bookmark62"/>
      <w:bookmarkStart w:id="63" w:name="bookmark63"/>
      <w:r>
        <w:rPr>
          <w:color w:val="000000"/>
          <w:spacing w:val="0"/>
          <w:w w:val="100"/>
          <w:position w:val="0"/>
          <w:shd w:val="clear" w:color="auto" w:fill="auto"/>
          <w:lang w:val="cs-CZ" w:eastAsia="cs-CZ" w:bidi="cs-CZ"/>
        </w:rPr>
        <w:t>(dále jen „zhotovitel“)</w:t>
      </w:r>
      <w:bookmarkEnd w:id="62"/>
      <w:bookmarkEnd w:id="63"/>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 podkladě skutečností, které se vyskytly v průběhu realizace, přičemž jejich zajištění je podmínkou pro řádné dokončení díla, se smluvní strany dohodly ve smyslu příslušných smluvních ustanovení na uzavření tohoto dodatku.</w:t>
      </w:r>
    </w:p>
    <w:p>
      <w:pPr>
        <w:pStyle w:val="Style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Jedná se o změnu oprávněných zástupců objednatele</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původní znění:</w:t>
      </w:r>
    </w:p>
    <w:p>
      <w:pPr>
        <w:pStyle w:val="Style2"/>
        <w:keepNext/>
        <w:keepLines/>
        <w:widowControl w:val="0"/>
        <w:shd w:val="clear" w:color="auto" w:fill="auto"/>
        <w:bidi w:val="0"/>
        <w:spacing w:before="0" w:after="440" w:line="240" w:lineRule="auto"/>
        <w:ind w:left="0" w:right="0" w:firstLine="0"/>
        <w:jc w:val="both"/>
      </w:pPr>
      <w:bookmarkStart w:id="64" w:name="bookmark64"/>
      <w:bookmarkStart w:id="65" w:name="bookmark65"/>
      <w:bookmarkStart w:id="66" w:name="bookmark66"/>
      <w:r>
        <w:rPr>
          <w:color w:val="000000"/>
          <w:spacing w:val="0"/>
          <w:w w:val="100"/>
          <w:position w:val="0"/>
          <w:shd w:val="clear" w:color="auto" w:fill="auto"/>
          <w:lang w:val="cs-CZ" w:eastAsia="cs-CZ" w:bidi="cs-CZ"/>
        </w:rPr>
        <w:t>oprávněn jednat o věcech technických:</w:t>
      </w:r>
      <w:bookmarkEnd w:id="64"/>
      <w:bookmarkEnd w:id="65"/>
      <w:bookmarkEnd w:id="66"/>
    </w:p>
    <w:p>
      <w:pPr>
        <w:pStyle w:val="Style2"/>
        <w:keepNext/>
        <w:keepLines/>
        <w:widowControl w:val="0"/>
        <w:shd w:val="clear" w:color="auto" w:fill="auto"/>
        <w:bidi w:val="0"/>
        <w:spacing w:before="0" w:after="440" w:line="240" w:lineRule="auto"/>
        <w:ind w:left="0" w:right="0" w:firstLine="0"/>
        <w:jc w:val="both"/>
      </w:pPr>
      <w:bookmarkStart w:id="67" w:name="bookmark67"/>
      <w:bookmarkStart w:id="68" w:name="bookmark68"/>
      <w:bookmarkStart w:id="69" w:name="bookmark69"/>
      <w:r>
        <w:rPr>
          <w:color w:val="000000"/>
          <w:spacing w:val="0"/>
          <w:w w:val="100"/>
          <w:position w:val="0"/>
          <w:shd w:val="clear" w:color="auto" w:fill="auto"/>
          <w:lang w:val="cs-CZ" w:eastAsia="cs-CZ" w:bidi="cs-CZ"/>
        </w:rPr>
        <w:t>technický dozor objednatele:</w:t>
      </w:r>
      <w:bookmarkEnd w:id="67"/>
      <w:bookmarkEnd w:id="68"/>
      <w:bookmarkEnd w:id="69"/>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nové znění:</w:t>
      </w:r>
    </w:p>
    <w:p>
      <w:pPr>
        <w:pStyle w:val="Style2"/>
        <w:keepNext/>
        <w:keepLines/>
        <w:widowControl w:val="0"/>
        <w:shd w:val="clear" w:color="auto" w:fill="auto"/>
        <w:bidi w:val="0"/>
        <w:spacing w:before="0" w:after="700" w:line="240" w:lineRule="auto"/>
        <w:ind w:left="0" w:right="0" w:firstLine="0"/>
        <w:jc w:val="both"/>
      </w:pPr>
      <w:bookmarkStart w:id="70" w:name="bookmark70"/>
      <w:bookmarkStart w:id="71" w:name="bookmark71"/>
      <w:bookmarkStart w:id="72" w:name="bookmark72"/>
      <w:r>
        <w:rPr>
          <w:color w:val="000000"/>
          <w:spacing w:val="0"/>
          <w:w w:val="100"/>
          <w:position w:val="0"/>
          <w:shd w:val="clear" w:color="auto" w:fill="auto"/>
          <w:lang w:val="cs-CZ" w:eastAsia="cs-CZ" w:bidi="cs-CZ"/>
        </w:rPr>
        <w:t>oprávněn jednat o věcech technických:</w:t>
      </w:r>
      <w:bookmarkEnd w:id="70"/>
      <w:bookmarkEnd w:id="71"/>
      <w:bookmarkEnd w:id="72"/>
    </w:p>
    <w:p>
      <w:pPr>
        <w:pStyle w:val="Style2"/>
        <w:keepNext/>
        <w:keepLines/>
        <w:widowControl w:val="0"/>
        <w:shd w:val="clear" w:color="auto" w:fill="auto"/>
        <w:bidi w:val="0"/>
        <w:spacing w:before="0" w:after="700" w:line="240" w:lineRule="auto"/>
        <w:ind w:left="0" w:right="0" w:firstLine="0"/>
        <w:jc w:val="both"/>
      </w:pPr>
      <w:bookmarkStart w:id="73" w:name="bookmark73"/>
      <w:bookmarkStart w:id="74" w:name="bookmark74"/>
      <w:bookmarkStart w:id="75" w:name="bookmark75"/>
      <w:r>
        <w:rPr>
          <w:color w:val="000000"/>
          <w:spacing w:val="0"/>
          <w:w w:val="100"/>
          <w:position w:val="0"/>
          <w:shd w:val="clear" w:color="auto" w:fill="auto"/>
          <w:lang w:val="cs-CZ" w:eastAsia="cs-CZ" w:bidi="cs-CZ"/>
        </w:rPr>
        <w:t>technický dozor objednatele:</w:t>
      </w:r>
      <w:bookmarkEnd w:id="73"/>
      <w:bookmarkEnd w:id="74"/>
      <w:bookmarkEnd w:id="75"/>
    </w:p>
    <w:p>
      <w:pPr>
        <w:pStyle w:val="Style9"/>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Ostatní ujednání smlouvy o dílo se nemění. Smluvní strany nepovažují žádné ustanovení dodatku za obchodní tajemství.</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 svědectví tohoto smluvní strany tímto podepisují tento dodatek ke smlouvě. 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tbl>
      <w:tblPr>
        <w:tblOverlap w:val="never"/>
        <w:jc w:val="center"/>
        <w:tblLayout w:type="fixed"/>
      </w:tblPr>
      <w:tblGrid>
        <w:gridCol w:w="4440"/>
        <w:gridCol w:w="4680"/>
      </w:tblGrid>
      <w:tr>
        <w:trPr>
          <w:trHeight w:val="610"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oprávněný zástupce objednatele</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620"/>
              <w:jc w:val="left"/>
            </w:pPr>
            <w:r>
              <w:rPr>
                <w:color w:val="000000"/>
                <w:spacing w:val="0"/>
                <w:w w:val="100"/>
                <w:position w:val="0"/>
                <w:shd w:val="clear" w:color="auto" w:fill="auto"/>
                <w:lang w:val="cs-CZ" w:eastAsia="cs-CZ" w:bidi="cs-CZ"/>
              </w:rPr>
              <w:t>V Jirkově</w:t>
            </w:r>
          </w:p>
          <w:p>
            <w:pPr>
              <w:pStyle w:val="Style15"/>
              <w:keepNext w:val="0"/>
              <w:keepLines w:val="0"/>
              <w:widowControl w:val="0"/>
              <w:shd w:val="clear" w:color="auto" w:fill="auto"/>
              <w:bidi w:val="0"/>
              <w:spacing w:before="0" w:after="0" w:line="240" w:lineRule="auto"/>
              <w:ind w:left="0" w:right="0" w:firstLine="620"/>
              <w:jc w:val="left"/>
            </w:pPr>
            <w:r>
              <w:rPr>
                <w:color w:val="000000"/>
                <w:spacing w:val="0"/>
                <w:w w:val="100"/>
                <w:position w:val="0"/>
                <w:shd w:val="clear" w:color="auto" w:fill="auto"/>
                <w:lang w:val="cs-CZ" w:eastAsia="cs-CZ" w:bidi="cs-CZ"/>
              </w:rPr>
              <w:t>oprávněný zástupce zhotovitele</w:t>
            </w:r>
          </w:p>
        </w:tc>
      </w:tr>
    </w:tbl>
    <w:p>
      <w:pPr>
        <w:widowControl w:val="0"/>
        <w:spacing w:after="1919" w:line="1" w:lineRule="exact"/>
      </w:pPr>
    </w:p>
    <w:tbl>
      <w:tblPr>
        <w:tblOverlap w:val="never"/>
        <w:jc w:val="center"/>
        <w:tblLayout w:type="fixed"/>
      </w:tblPr>
      <w:tblGrid>
        <w:gridCol w:w="4440"/>
        <w:gridCol w:w="4680"/>
      </w:tblGrid>
      <w:tr>
        <w:trPr>
          <w:trHeight w:val="2914"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620"/>
              <w:jc w:val="left"/>
            </w:pPr>
            <w:r>
              <w:rPr>
                <w:color w:val="000000"/>
                <w:spacing w:val="0"/>
                <w:w w:val="100"/>
                <w:position w:val="0"/>
                <w:shd w:val="clear" w:color="auto" w:fill="auto"/>
                <w:lang w:val="cs-CZ" w:eastAsia="cs-CZ" w:bidi="cs-CZ"/>
              </w:rPr>
              <w:t>jednatel</w:t>
            </w:r>
          </w:p>
          <w:p>
            <w:pPr>
              <w:pStyle w:val="Style15"/>
              <w:keepNext w:val="0"/>
              <w:keepLines w:val="0"/>
              <w:widowControl w:val="0"/>
              <w:shd w:val="clear" w:color="auto" w:fill="auto"/>
              <w:bidi w:val="0"/>
              <w:spacing w:before="0" w:after="1740" w:line="240" w:lineRule="auto"/>
              <w:ind w:left="0" w:right="0" w:firstLine="620"/>
              <w:jc w:val="left"/>
            </w:pPr>
            <w:r>
              <w:rPr>
                <w:color w:val="000000"/>
                <w:spacing w:val="0"/>
                <w:w w:val="100"/>
                <w:position w:val="0"/>
                <w:shd w:val="clear" w:color="auto" w:fill="auto"/>
                <w:lang w:val="cs-CZ" w:eastAsia="cs-CZ" w:bidi="cs-CZ"/>
              </w:rPr>
              <w:t>Intermont, Opatrný, s.r.o.</w:t>
            </w:r>
          </w:p>
          <w:p>
            <w:pPr>
              <w:pStyle w:val="Style15"/>
              <w:keepNext w:val="0"/>
              <w:keepLines w:val="0"/>
              <w:widowControl w:val="0"/>
              <w:shd w:val="clear" w:color="auto" w:fill="auto"/>
              <w:bidi w:val="0"/>
              <w:spacing w:before="0" w:after="0" w:line="240" w:lineRule="auto"/>
              <w:ind w:left="0" w:right="0" w:firstLine="620"/>
              <w:jc w:val="left"/>
            </w:pPr>
            <w:r>
              <w:rPr>
                <w:color w:val="000000"/>
                <w:spacing w:val="0"/>
                <w:w w:val="100"/>
                <w:position w:val="0"/>
                <w:shd w:val="clear" w:color="auto" w:fill="auto"/>
                <w:lang w:val="cs-CZ" w:eastAsia="cs-CZ" w:bidi="cs-CZ"/>
              </w:rPr>
              <w:t>jednatel</w:t>
            </w:r>
          </w:p>
          <w:p>
            <w:pPr>
              <w:pStyle w:val="Style15"/>
              <w:keepNext w:val="0"/>
              <w:keepLines w:val="0"/>
              <w:widowControl w:val="0"/>
              <w:shd w:val="clear" w:color="auto" w:fill="auto"/>
              <w:bidi w:val="0"/>
              <w:spacing w:before="0" w:after="0" w:line="240" w:lineRule="auto"/>
              <w:ind w:left="0" w:right="0" w:firstLine="620"/>
              <w:jc w:val="left"/>
            </w:pPr>
            <w:r>
              <w:rPr>
                <w:color w:val="000000"/>
                <w:spacing w:val="0"/>
                <w:w w:val="100"/>
                <w:position w:val="0"/>
                <w:shd w:val="clear" w:color="auto" w:fill="auto"/>
                <w:lang w:val="cs-CZ" w:eastAsia="cs-CZ" w:bidi="cs-CZ"/>
              </w:rPr>
              <w:t>Intermont, Opatrný, s.r.o.</w:t>
            </w:r>
          </w:p>
        </w:tc>
      </w:tr>
    </w:tbl>
    <w:sectPr>
      <w:footerReference w:type="default" r:id="rId5"/>
      <w:footnotePr>
        <w:pos w:val="pageBottom"/>
        <w:numFmt w:val="decimal"/>
        <w:numRestart w:val="continuous"/>
      </w:footnotePr>
      <w:pgSz w:w="11909" w:h="16838"/>
      <w:pgMar w:top="1061" w:left="1393" w:right="1391" w:bottom="1999" w:header="633"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5840730</wp:posOffset>
              </wp:positionH>
              <wp:positionV relativeFrom="page">
                <wp:posOffset>9918065</wp:posOffset>
              </wp:positionV>
              <wp:extent cx="822960" cy="201295"/>
              <wp:wrapNone/>
              <wp:docPr id="1" name="Shape 1"/>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9.90000000000003pt;margin-top:780.95000000000005pt;width:64.799999999999997pt;height:15.85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12">
    <w:name w:val="Style 12"/>
    <w:basedOn w:val="Normal"/>
    <w:link w:val="CharStyle13"/>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5">
    <w:name w:val="Style 15"/>
    <w:basedOn w:val="Normal"/>
    <w:link w:val="CharStyle16"/>
    <w:pPr>
      <w:widowControl w:val="0"/>
      <w:shd w:val="clear" w:color="auto" w:fill="FFFFFF"/>
      <w:spacing w:after="18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Jor Tomáš</dc:creator>
  <cp:keywords/>
</cp:coreProperties>
</file>