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2066" w14:textId="2A8EC0D3" w:rsidR="006A16F1" w:rsidRPr="006A16F1" w:rsidRDefault="006A16F1" w:rsidP="00D27A12">
      <w:pPr>
        <w:pStyle w:val="Default"/>
        <w:spacing w:line="276" w:lineRule="auto"/>
        <w:jc w:val="center"/>
        <w:rPr>
          <w:b/>
          <w:bCs/>
        </w:rPr>
      </w:pPr>
      <w:r w:rsidRPr="006A16F1">
        <w:rPr>
          <w:b/>
          <w:bCs/>
        </w:rPr>
        <w:t xml:space="preserve">Dodatek č. </w:t>
      </w:r>
      <w:r w:rsidR="005E10AD">
        <w:rPr>
          <w:b/>
          <w:bCs/>
        </w:rPr>
        <w:t>5</w:t>
      </w:r>
    </w:p>
    <w:p w14:paraId="09FBB9E8" w14:textId="77777777" w:rsidR="006A16F1" w:rsidRDefault="006A16F1" w:rsidP="00D27A12">
      <w:pPr>
        <w:pStyle w:val="Default"/>
        <w:spacing w:line="276" w:lineRule="auto"/>
        <w:jc w:val="center"/>
        <w:rPr>
          <w:b/>
          <w:bCs/>
        </w:rPr>
      </w:pPr>
      <w:r w:rsidRPr="006A16F1">
        <w:rPr>
          <w:b/>
          <w:bCs/>
        </w:rPr>
        <w:t>ke Smlouvě o dílo</w:t>
      </w:r>
    </w:p>
    <w:p w14:paraId="1917AC63" w14:textId="6C95C44E" w:rsidR="007F12D7" w:rsidRPr="006A16F1" w:rsidRDefault="00377FD5" w:rsidP="00D27A12">
      <w:pPr>
        <w:pStyle w:val="Default"/>
        <w:spacing w:line="276" w:lineRule="auto"/>
        <w:jc w:val="center"/>
      </w:pPr>
      <w:proofErr w:type="spellStart"/>
      <w:r>
        <w:t>č</w:t>
      </w:r>
      <w:r w:rsidR="007F12D7" w:rsidRPr="00CF5F27">
        <w:t>.j</w:t>
      </w:r>
      <w:proofErr w:type="spellEnd"/>
      <w:r w:rsidR="007F12D7" w:rsidRPr="00CF5F27">
        <w:t>: MSMT-</w:t>
      </w:r>
      <w:r w:rsidR="006D2603" w:rsidRPr="006D2603">
        <w:t xml:space="preserve"> 32555/2021-13</w:t>
      </w:r>
    </w:p>
    <w:p w14:paraId="3C3D00CC" w14:textId="77777777" w:rsidR="006A16F1" w:rsidRDefault="006A16F1" w:rsidP="00D27A12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0B5459BF" w14:textId="77777777" w:rsidR="00F278CE" w:rsidRDefault="00F278CE" w:rsidP="00D27A12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E039A60" w14:textId="77777777" w:rsidR="00F278CE" w:rsidRDefault="00F278CE" w:rsidP="00D27A12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2B46323D" w14:textId="77777777" w:rsidR="00F278CE" w:rsidRDefault="00F278CE" w:rsidP="00D27A12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F020E13" w14:textId="2CC46B58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  <w:r w:rsidR="00377FD5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2B42625E" w14:textId="77777777" w:rsidR="00377FD5" w:rsidRDefault="00377FD5" w:rsidP="00D27A12">
      <w:pPr>
        <w:pStyle w:val="Default"/>
        <w:spacing w:line="276" w:lineRule="auto"/>
        <w:rPr>
          <w:sz w:val="22"/>
          <w:szCs w:val="22"/>
        </w:rPr>
      </w:pPr>
    </w:p>
    <w:p w14:paraId="4CE2C66B" w14:textId="4898DC25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Objednatel: </w:t>
      </w:r>
    </w:p>
    <w:p w14:paraId="32E2D6B5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Ministerstvo školství, mládeže a tělovýchovy </w:t>
      </w:r>
    </w:p>
    <w:p w14:paraId="43539D71" w14:textId="69D3C338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6D2603">
        <w:rPr>
          <w:sz w:val="22"/>
          <w:szCs w:val="22"/>
        </w:rPr>
        <w:tab/>
      </w:r>
      <w:r w:rsidR="006D2603">
        <w:rPr>
          <w:sz w:val="22"/>
          <w:szCs w:val="22"/>
        </w:rPr>
        <w:tab/>
      </w:r>
      <w:r>
        <w:rPr>
          <w:sz w:val="22"/>
          <w:szCs w:val="22"/>
        </w:rPr>
        <w:t xml:space="preserve">Karmelitská 529/5, </w:t>
      </w:r>
      <w:r w:rsidR="008C4CF3">
        <w:rPr>
          <w:sz w:val="22"/>
          <w:szCs w:val="22"/>
        </w:rPr>
        <w:t xml:space="preserve">118 12 </w:t>
      </w:r>
      <w:r>
        <w:rPr>
          <w:sz w:val="22"/>
          <w:szCs w:val="22"/>
        </w:rPr>
        <w:t>Praha 1 - Malá Strana</w:t>
      </w:r>
    </w:p>
    <w:p w14:paraId="79CBE106" w14:textId="64FE5105" w:rsidR="00D12431" w:rsidRDefault="00D12431" w:rsidP="006D2603">
      <w:pPr>
        <w:pStyle w:val="Default"/>
        <w:spacing w:line="276" w:lineRule="auto"/>
        <w:ind w:left="2124" w:hanging="2124"/>
        <w:rPr>
          <w:sz w:val="22"/>
          <w:szCs w:val="22"/>
        </w:rPr>
      </w:pPr>
      <w:r w:rsidRPr="00D12431">
        <w:rPr>
          <w:sz w:val="22"/>
          <w:szCs w:val="22"/>
        </w:rPr>
        <w:t xml:space="preserve">Jednající: </w:t>
      </w:r>
      <w:r w:rsidR="006D2603">
        <w:rPr>
          <w:sz w:val="22"/>
          <w:szCs w:val="22"/>
        </w:rPr>
        <w:tab/>
      </w:r>
      <w:r w:rsidRPr="00D12431">
        <w:rPr>
          <w:sz w:val="22"/>
          <w:szCs w:val="22"/>
        </w:rPr>
        <w:t>ředitel odboru majetkoprávního a veřejných zakázek</w:t>
      </w:r>
      <w:r w:rsidRPr="00D12431">
        <w:rPr>
          <w:sz w:val="22"/>
          <w:szCs w:val="22"/>
        </w:rPr>
        <w:tab/>
      </w:r>
    </w:p>
    <w:p w14:paraId="1D848F61" w14:textId="45812C9C" w:rsidR="006A16F1" w:rsidRDefault="006A16F1" w:rsidP="00D1243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IČO:</w:t>
      </w:r>
      <w:r w:rsidR="006D2603">
        <w:rPr>
          <w:sz w:val="22"/>
          <w:szCs w:val="22"/>
        </w:rPr>
        <w:tab/>
      </w:r>
      <w:r w:rsidR="006D2603">
        <w:rPr>
          <w:sz w:val="22"/>
          <w:szCs w:val="22"/>
        </w:rPr>
        <w:tab/>
      </w:r>
      <w:r w:rsidR="006D2603">
        <w:rPr>
          <w:sz w:val="22"/>
          <w:szCs w:val="22"/>
        </w:rPr>
        <w:tab/>
      </w:r>
      <w:r>
        <w:rPr>
          <w:sz w:val="22"/>
          <w:szCs w:val="22"/>
        </w:rPr>
        <w:t xml:space="preserve">00022985 </w:t>
      </w:r>
    </w:p>
    <w:p w14:paraId="017D3ACF" w14:textId="07992F06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6D2603">
        <w:rPr>
          <w:sz w:val="22"/>
          <w:szCs w:val="22"/>
        </w:rPr>
        <w:tab/>
      </w:r>
      <w:r>
        <w:rPr>
          <w:sz w:val="22"/>
          <w:szCs w:val="22"/>
        </w:rPr>
        <w:t xml:space="preserve">ČNB Praha, účet č.: 821001/0710 </w:t>
      </w:r>
    </w:p>
    <w:p w14:paraId="3C45BE03" w14:textId="403663DB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 w:rsidR="006D2603">
        <w:rPr>
          <w:sz w:val="22"/>
          <w:szCs w:val="22"/>
        </w:rPr>
        <w:tab/>
      </w:r>
    </w:p>
    <w:p w14:paraId="5A975660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7302DC">
        <w:rPr>
          <w:sz w:val="22"/>
          <w:szCs w:val="22"/>
        </w:rPr>
        <w:t>O</w:t>
      </w:r>
      <w:r>
        <w:rPr>
          <w:sz w:val="22"/>
          <w:szCs w:val="22"/>
        </w:rPr>
        <w:t xml:space="preserve">bjednatel“) </w:t>
      </w:r>
    </w:p>
    <w:p w14:paraId="7AD98BA5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</w:p>
    <w:p w14:paraId="06CF32EE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5E17CD9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</w:p>
    <w:p w14:paraId="467F6700" w14:textId="77777777" w:rsidR="006A16F1" w:rsidRDefault="006A16F1" w:rsidP="00D27A1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Zhotovitel: </w:t>
      </w:r>
    </w:p>
    <w:p w14:paraId="43B4312C" w14:textId="77777777" w:rsidR="006D2603" w:rsidRPr="006D2603" w:rsidRDefault="006D2603" w:rsidP="006D2603">
      <w:pPr>
        <w:pStyle w:val="Default"/>
        <w:spacing w:line="276" w:lineRule="auto"/>
        <w:rPr>
          <w:b/>
          <w:bCs/>
          <w:sz w:val="22"/>
          <w:szCs w:val="22"/>
        </w:rPr>
      </w:pPr>
      <w:proofErr w:type="spellStart"/>
      <w:r w:rsidRPr="006D2603">
        <w:rPr>
          <w:b/>
          <w:bCs/>
          <w:sz w:val="22"/>
          <w:szCs w:val="22"/>
        </w:rPr>
        <w:t>DigiTry</w:t>
      </w:r>
      <w:proofErr w:type="spellEnd"/>
      <w:r w:rsidRPr="006D2603">
        <w:rPr>
          <w:b/>
          <w:bCs/>
          <w:sz w:val="22"/>
          <w:szCs w:val="22"/>
        </w:rPr>
        <w:t xml:space="preserve"> Art Technologies s.r.o.</w:t>
      </w:r>
    </w:p>
    <w:p w14:paraId="72CF3DC6" w14:textId="0D7E26CA" w:rsidR="006D2603" w:rsidRPr="006D2603" w:rsidRDefault="006D2603" w:rsidP="006D260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6D2603">
        <w:rPr>
          <w:sz w:val="22"/>
          <w:szCs w:val="22"/>
        </w:rPr>
        <w:t>e sídlem:</w:t>
      </w:r>
      <w:r w:rsidRPr="006D2603">
        <w:rPr>
          <w:sz w:val="22"/>
          <w:szCs w:val="22"/>
        </w:rPr>
        <w:tab/>
      </w:r>
      <w:r w:rsidRPr="006D2603">
        <w:rPr>
          <w:sz w:val="22"/>
          <w:szCs w:val="22"/>
        </w:rPr>
        <w:tab/>
        <w:t>Voctářova 2445/9, 180 00 Praha 8</w:t>
      </w:r>
    </w:p>
    <w:p w14:paraId="1381B823" w14:textId="77777777" w:rsidR="006D2603" w:rsidRPr="006D2603" w:rsidRDefault="006D2603" w:rsidP="006D2603">
      <w:pPr>
        <w:pStyle w:val="Default"/>
        <w:spacing w:line="276" w:lineRule="auto"/>
        <w:rPr>
          <w:sz w:val="22"/>
          <w:szCs w:val="22"/>
        </w:rPr>
      </w:pPr>
      <w:r w:rsidRPr="006D2603">
        <w:rPr>
          <w:sz w:val="22"/>
          <w:szCs w:val="22"/>
        </w:rPr>
        <w:t>IČO:</w:t>
      </w:r>
      <w:r w:rsidRPr="006D2603">
        <w:rPr>
          <w:sz w:val="22"/>
          <w:szCs w:val="22"/>
        </w:rPr>
        <w:tab/>
      </w:r>
      <w:r w:rsidRPr="006D2603">
        <w:rPr>
          <w:sz w:val="22"/>
          <w:szCs w:val="22"/>
        </w:rPr>
        <w:tab/>
      </w:r>
      <w:r w:rsidRPr="006D2603">
        <w:rPr>
          <w:sz w:val="22"/>
          <w:szCs w:val="22"/>
        </w:rPr>
        <w:tab/>
        <w:t>019 30 249</w:t>
      </w:r>
    </w:p>
    <w:p w14:paraId="7281DD12" w14:textId="77777777" w:rsidR="006D2603" w:rsidRPr="006D2603" w:rsidRDefault="006D2603" w:rsidP="006D2603">
      <w:pPr>
        <w:pStyle w:val="Default"/>
        <w:spacing w:line="276" w:lineRule="auto"/>
        <w:rPr>
          <w:sz w:val="22"/>
          <w:szCs w:val="22"/>
        </w:rPr>
      </w:pPr>
      <w:r w:rsidRPr="006D2603">
        <w:rPr>
          <w:sz w:val="22"/>
          <w:szCs w:val="22"/>
        </w:rPr>
        <w:t>DIČ:</w:t>
      </w:r>
      <w:r w:rsidRPr="006D2603">
        <w:rPr>
          <w:sz w:val="22"/>
          <w:szCs w:val="22"/>
        </w:rPr>
        <w:tab/>
      </w:r>
      <w:r w:rsidRPr="006D2603">
        <w:rPr>
          <w:sz w:val="22"/>
          <w:szCs w:val="22"/>
        </w:rPr>
        <w:tab/>
      </w:r>
      <w:r w:rsidRPr="006D2603">
        <w:rPr>
          <w:sz w:val="22"/>
          <w:szCs w:val="22"/>
        </w:rPr>
        <w:tab/>
        <w:t>CZ019 30 249</w:t>
      </w:r>
    </w:p>
    <w:p w14:paraId="7B0AEAE1" w14:textId="6EF014E0" w:rsidR="006D2603" w:rsidRPr="006D2603" w:rsidRDefault="006D2603" w:rsidP="006D260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</w:t>
      </w:r>
      <w:r w:rsidRPr="006D2603">
        <w:rPr>
          <w:sz w:val="22"/>
          <w:szCs w:val="22"/>
        </w:rPr>
        <w:t>ankovní spojení:</w:t>
      </w:r>
      <w:r w:rsidRPr="006D2603">
        <w:rPr>
          <w:sz w:val="22"/>
          <w:szCs w:val="22"/>
        </w:rPr>
        <w:tab/>
        <w:t>123-1636170237/0100</w:t>
      </w:r>
    </w:p>
    <w:p w14:paraId="6CE1B6F1" w14:textId="2E7BF43E" w:rsidR="006D2603" w:rsidRPr="006D2603" w:rsidRDefault="006D2603" w:rsidP="006D260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6D2603">
        <w:rPr>
          <w:sz w:val="22"/>
          <w:szCs w:val="22"/>
        </w:rPr>
        <w:t>astoupený:</w:t>
      </w:r>
      <w:r w:rsidRPr="006D2603">
        <w:rPr>
          <w:sz w:val="22"/>
          <w:szCs w:val="22"/>
        </w:rPr>
        <w:tab/>
      </w:r>
      <w:r w:rsidRPr="006D2603">
        <w:rPr>
          <w:sz w:val="22"/>
          <w:szCs w:val="22"/>
        </w:rPr>
        <w:tab/>
        <w:t>jednatelem</w:t>
      </w:r>
    </w:p>
    <w:p w14:paraId="2A342979" w14:textId="3C6463BF" w:rsidR="006D2603" w:rsidRPr="006D2603" w:rsidRDefault="006D2603" w:rsidP="006D2603">
      <w:pPr>
        <w:pStyle w:val="Default"/>
        <w:spacing w:line="276" w:lineRule="auto"/>
        <w:rPr>
          <w:sz w:val="22"/>
          <w:szCs w:val="22"/>
        </w:rPr>
      </w:pPr>
      <w:r w:rsidRPr="006D2603">
        <w:rPr>
          <w:sz w:val="22"/>
          <w:szCs w:val="22"/>
        </w:rPr>
        <w:t>Společnost je zapsána v OR, vedeném Městským soudem v Praze, oddíl C</w:t>
      </w:r>
      <w:r>
        <w:rPr>
          <w:sz w:val="22"/>
          <w:szCs w:val="22"/>
        </w:rPr>
        <w:t xml:space="preserve">, </w:t>
      </w:r>
      <w:r w:rsidRPr="006D2603">
        <w:rPr>
          <w:sz w:val="22"/>
          <w:szCs w:val="22"/>
        </w:rPr>
        <w:t xml:space="preserve">vložka 283917 </w:t>
      </w:r>
    </w:p>
    <w:p w14:paraId="74786864" w14:textId="77777777" w:rsidR="00E74968" w:rsidRDefault="006A16F1" w:rsidP="00D27A12">
      <w:pPr>
        <w:spacing w:after="0" w:line="276" w:lineRule="auto"/>
      </w:pPr>
      <w:r>
        <w:t>(dále jen „</w:t>
      </w:r>
      <w:r w:rsidR="007302DC">
        <w:t>Z</w:t>
      </w:r>
      <w:r>
        <w:t>hotovitel“)</w:t>
      </w:r>
    </w:p>
    <w:p w14:paraId="4A49C32E" w14:textId="77777777" w:rsidR="006A16F1" w:rsidRDefault="006A16F1" w:rsidP="00D27A12">
      <w:pPr>
        <w:spacing w:after="0" w:line="276" w:lineRule="auto"/>
      </w:pPr>
    </w:p>
    <w:p w14:paraId="0AD1A97C" w14:textId="63DE346F" w:rsidR="006A16F1" w:rsidRDefault="006A16F1" w:rsidP="00D27A12">
      <w:pPr>
        <w:pStyle w:val="Default"/>
        <w:spacing w:line="276" w:lineRule="auto"/>
      </w:pPr>
    </w:p>
    <w:p w14:paraId="0350C7E4" w14:textId="77777777" w:rsidR="00740A43" w:rsidRDefault="00740A43" w:rsidP="00D27A12">
      <w:pPr>
        <w:pStyle w:val="Default"/>
        <w:spacing w:line="276" w:lineRule="auto"/>
      </w:pPr>
    </w:p>
    <w:p w14:paraId="285FB17F" w14:textId="0080355F" w:rsidR="00F278CE" w:rsidRDefault="00F278CE" w:rsidP="00D27A12">
      <w:pPr>
        <w:pStyle w:val="Default"/>
        <w:spacing w:line="276" w:lineRule="auto"/>
      </w:pPr>
    </w:p>
    <w:p w14:paraId="159DA54B" w14:textId="764E58D6" w:rsidR="006A16F1" w:rsidRDefault="006A16F1" w:rsidP="00D27A12">
      <w:pPr>
        <w:spacing w:after="0" w:line="276" w:lineRule="auto"/>
        <w:jc w:val="both"/>
      </w:pPr>
      <w:r>
        <w:t xml:space="preserve">uzavřely níže uvedeného dne, měsíce a roku na základě vzájemného konsenzu tento Dodatek č. </w:t>
      </w:r>
      <w:r w:rsidR="005E10AD">
        <w:t>5</w:t>
      </w:r>
      <w:r>
        <w:t xml:space="preserve"> ke Smlouvě o dílo uzavřené dne </w:t>
      </w:r>
      <w:r w:rsidR="006D2603">
        <w:t>4</w:t>
      </w:r>
      <w:r>
        <w:t xml:space="preserve">. </w:t>
      </w:r>
      <w:r w:rsidR="006D2603">
        <w:t>7</w:t>
      </w:r>
      <w:r>
        <w:t>. 20</w:t>
      </w:r>
      <w:r w:rsidR="00B4063C">
        <w:t>2</w:t>
      </w:r>
      <w:r w:rsidR="006D2603">
        <w:t>2</w:t>
      </w:r>
      <w:r w:rsidR="00A0372D">
        <w:t xml:space="preserve"> ve znění Dodatku č. 1 ze dne </w:t>
      </w:r>
      <w:r w:rsidR="000B011C">
        <w:t>25</w:t>
      </w:r>
      <w:r w:rsidR="00A0372D">
        <w:t xml:space="preserve">. </w:t>
      </w:r>
      <w:r w:rsidR="000B011C">
        <w:t>10</w:t>
      </w:r>
      <w:r w:rsidR="00A0372D">
        <w:t>. 2022</w:t>
      </w:r>
      <w:r w:rsidR="00E337AE">
        <w:t>,</w:t>
      </w:r>
      <w:r w:rsidR="00E805AB">
        <w:t xml:space="preserve"> Dodatku č. 2 ze dne </w:t>
      </w:r>
      <w:r w:rsidR="000B011C">
        <w:t>16</w:t>
      </w:r>
      <w:r w:rsidR="00E805AB">
        <w:t>.</w:t>
      </w:r>
      <w:r w:rsidR="000B011C">
        <w:t>11</w:t>
      </w:r>
      <w:r w:rsidR="00E805AB">
        <w:t>.2022</w:t>
      </w:r>
      <w:r w:rsidR="005E10AD">
        <w:t xml:space="preserve">, </w:t>
      </w:r>
      <w:r w:rsidR="00E337AE">
        <w:t>Dodatku č. 3 ze dne 12.4.2023</w:t>
      </w:r>
      <w:r w:rsidR="005E10AD">
        <w:t xml:space="preserve"> a Dodatku č. 4 ze dne 30.5.2023</w:t>
      </w:r>
      <w:r w:rsidR="00E805AB">
        <w:t xml:space="preserve"> </w:t>
      </w:r>
      <w:r>
        <w:t xml:space="preserve">(dále jen „Dodatek č. </w:t>
      </w:r>
      <w:r w:rsidR="005E10AD">
        <w:t>5</w:t>
      </w:r>
      <w:r>
        <w:t>“).</w:t>
      </w:r>
    </w:p>
    <w:p w14:paraId="0A4720A2" w14:textId="77777777" w:rsidR="005E10AD" w:rsidRDefault="005E10AD" w:rsidP="00D27A12">
      <w:pPr>
        <w:spacing w:after="0" w:line="276" w:lineRule="auto"/>
        <w:jc w:val="both"/>
      </w:pPr>
    </w:p>
    <w:p w14:paraId="43DAF82A" w14:textId="426F4976" w:rsidR="00377FD5" w:rsidRDefault="00377FD5">
      <w:r>
        <w:br w:type="page"/>
      </w:r>
    </w:p>
    <w:p w14:paraId="0916C4D2" w14:textId="77777777" w:rsidR="006A16F1" w:rsidRDefault="006A16F1" w:rsidP="00D27A12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Preambule</w:t>
      </w:r>
    </w:p>
    <w:p w14:paraId="498952D7" w14:textId="681C85B2" w:rsidR="006A16F1" w:rsidRDefault="006A16F1" w:rsidP="00D27A12">
      <w:pPr>
        <w:spacing w:after="0" w:line="276" w:lineRule="auto"/>
        <w:jc w:val="both"/>
      </w:pPr>
      <w:r>
        <w:t>Smlouva o dílo (dále jen „Smlouva“)</w:t>
      </w:r>
      <w:r w:rsidR="00BA3220">
        <w:t xml:space="preserve"> </w:t>
      </w:r>
      <w:r>
        <w:t xml:space="preserve">byla uzavřena v souladu s nabídkou </w:t>
      </w:r>
      <w:r w:rsidR="00D34F30">
        <w:t>Zhotovitel</w:t>
      </w:r>
      <w:r>
        <w:t>e na základě provedeného zadávacího řízení veřejné zakázky s názvem „</w:t>
      </w:r>
      <w:r w:rsidR="006D2603" w:rsidRPr="006D2603">
        <w:t>MŠMT – Rekonstrukce budovy Karmelitská 378/17 - nutné investiční akce – rekonstrukce střechy, kotelny a oken - I. Etapa</w:t>
      </w:r>
      <w:r>
        <w:t xml:space="preserve">“. Tento Dodatek č. </w:t>
      </w:r>
      <w:r w:rsidR="005E10AD">
        <w:t>5</w:t>
      </w:r>
      <w:r>
        <w:t xml:space="preserve"> je uzavírán v souladu se zákonem</w:t>
      </w:r>
      <w:r w:rsidR="006D2603">
        <w:t xml:space="preserve"> </w:t>
      </w:r>
      <w:r>
        <w:t>č. 134/2016 Sb., o zadávání veřejných zakázek</w:t>
      </w:r>
      <w:r w:rsidR="00D7379C">
        <w:t>, ve znění pozdějších předpisů</w:t>
      </w:r>
      <w:r>
        <w:t xml:space="preserve">. </w:t>
      </w:r>
    </w:p>
    <w:p w14:paraId="02E90F9D" w14:textId="77777777" w:rsidR="007D0A1A" w:rsidRDefault="007D0A1A" w:rsidP="00D27A12">
      <w:pPr>
        <w:spacing w:after="0" w:line="276" w:lineRule="auto"/>
        <w:jc w:val="center"/>
        <w:rPr>
          <w:b/>
        </w:rPr>
      </w:pPr>
    </w:p>
    <w:p w14:paraId="772E1796" w14:textId="2560855D" w:rsidR="00F525EA" w:rsidRDefault="007C753F" w:rsidP="00D27A12">
      <w:pPr>
        <w:spacing w:after="0" w:line="276" w:lineRule="auto"/>
        <w:jc w:val="center"/>
        <w:rPr>
          <w:b/>
        </w:rPr>
      </w:pPr>
      <w:r w:rsidRPr="007C753F">
        <w:rPr>
          <w:b/>
        </w:rPr>
        <w:t>Článek I.</w:t>
      </w:r>
      <w:r w:rsidR="00F525EA">
        <w:rPr>
          <w:b/>
        </w:rPr>
        <w:t xml:space="preserve"> </w:t>
      </w:r>
    </w:p>
    <w:p w14:paraId="3E4BBF84" w14:textId="77777777" w:rsidR="007C753F" w:rsidRDefault="00F525EA" w:rsidP="00D27A12">
      <w:pPr>
        <w:spacing w:after="0" w:line="276" w:lineRule="auto"/>
        <w:jc w:val="center"/>
      </w:pPr>
      <w:r>
        <w:rPr>
          <w:b/>
        </w:rPr>
        <w:t>Účel dodatku</w:t>
      </w:r>
    </w:p>
    <w:p w14:paraId="0E25CF40" w14:textId="7A806FCE" w:rsidR="005E10AD" w:rsidRDefault="00F525EA" w:rsidP="00806697">
      <w:pPr>
        <w:tabs>
          <w:tab w:val="left" w:pos="360"/>
        </w:tabs>
        <w:spacing w:after="0" w:line="276" w:lineRule="auto"/>
        <w:jc w:val="both"/>
      </w:pPr>
      <w:r>
        <w:t>Účelem</w:t>
      </w:r>
      <w:r w:rsidR="007C753F">
        <w:t xml:space="preserve"> tohoto Dodatku č. </w:t>
      </w:r>
      <w:r w:rsidR="005E10AD">
        <w:t>5</w:t>
      </w:r>
      <w:r w:rsidR="007C753F">
        <w:t xml:space="preserve"> je upravení smluvního vztahu </w:t>
      </w:r>
      <w:r>
        <w:t xml:space="preserve">v souladu s vůlí smluvních stran </w:t>
      </w:r>
      <w:r w:rsidR="007C753F">
        <w:t xml:space="preserve">z důvodu </w:t>
      </w:r>
      <w:r w:rsidR="00E337AE" w:rsidRPr="00E337AE">
        <w:t xml:space="preserve">vypracování </w:t>
      </w:r>
      <w:r w:rsidR="005E10AD" w:rsidRPr="005E10AD">
        <w:t>revize a doplnění dokumentace pro provedení stavby na základě nepředvídatelných skutečností vzniklých při realizaci stavebních prací. Nový mykologický průzkum přístupných částí dřevěné konstrukce krovu a trámů v 5. NP a 4. NP konstatoval výrazné zhoršení stavu oproti výsledkům průzkumu z roku 2020. Dále byla zjištěna poškození vazeb krovu nesprávnými pracovními postupy při předchozích rekonstrukcích. Z následného statického posouzení vyplynula nutnost kompletního odstranění stávajícího krovu a realizace nového krovu.</w:t>
      </w:r>
    </w:p>
    <w:p w14:paraId="248A2FDE" w14:textId="77777777" w:rsidR="00F278CE" w:rsidRDefault="00F278CE" w:rsidP="003C532B">
      <w:pPr>
        <w:spacing w:after="0" w:line="276" w:lineRule="auto"/>
        <w:jc w:val="both"/>
      </w:pPr>
    </w:p>
    <w:p w14:paraId="645B2619" w14:textId="77777777" w:rsidR="00AC4C2E" w:rsidRDefault="00AC4C2E" w:rsidP="00D27A12">
      <w:pPr>
        <w:spacing w:after="0" w:line="276" w:lineRule="auto"/>
        <w:jc w:val="center"/>
        <w:rPr>
          <w:b/>
        </w:rPr>
      </w:pPr>
      <w:r w:rsidRPr="00AC4C2E">
        <w:rPr>
          <w:b/>
        </w:rPr>
        <w:t>Článek II.</w:t>
      </w:r>
    </w:p>
    <w:p w14:paraId="17D16DBE" w14:textId="77777777" w:rsidR="00F525EA" w:rsidRPr="00AC4C2E" w:rsidRDefault="00F525EA" w:rsidP="00D27A12">
      <w:pPr>
        <w:spacing w:after="120" w:line="276" w:lineRule="auto"/>
        <w:jc w:val="center"/>
        <w:rPr>
          <w:b/>
        </w:rPr>
      </w:pPr>
      <w:r>
        <w:rPr>
          <w:b/>
        </w:rPr>
        <w:t>Předmět dodatku</w:t>
      </w:r>
    </w:p>
    <w:p w14:paraId="2D4712F5" w14:textId="636C12C7" w:rsidR="00546FB3" w:rsidRDefault="00AC4C2E" w:rsidP="00806697">
      <w:pPr>
        <w:spacing w:after="0" w:line="276" w:lineRule="auto"/>
        <w:jc w:val="both"/>
      </w:pPr>
      <w:r w:rsidRPr="00D7379C">
        <w:t xml:space="preserve">Smluvní strany se dohodly, </w:t>
      </w:r>
      <w:r w:rsidR="00075099" w:rsidRPr="00075099">
        <w:t xml:space="preserve">že </w:t>
      </w:r>
      <w:r w:rsidR="003A2B1F">
        <w:t xml:space="preserve">Zhotovitel </w:t>
      </w:r>
      <w:r w:rsidR="00C1169D">
        <w:t>zajistí</w:t>
      </w:r>
      <w:r w:rsidR="008A0117">
        <w:t xml:space="preserve"> </w:t>
      </w:r>
      <w:r w:rsidR="008A0117" w:rsidRPr="00E337AE">
        <w:t>vypracování</w:t>
      </w:r>
      <w:r w:rsidR="00546FB3">
        <w:t xml:space="preserve"> revize a doplnění dokumentace pro provedení stavby </w:t>
      </w:r>
      <w:r w:rsidR="00377FD5">
        <w:t xml:space="preserve">(dále jen „DPS“) </w:t>
      </w:r>
      <w:r w:rsidR="00546FB3">
        <w:t>v následujícím rozsahu:</w:t>
      </w:r>
    </w:p>
    <w:p w14:paraId="21240A2C" w14:textId="77777777" w:rsidR="00546FB3" w:rsidRDefault="00546FB3" w:rsidP="007E040F">
      <w:pPr>
        <w:pStyle w:val="Odstavecseseznamem"/>
        <w:numPr>
          <w:ilvl w:val="0"/>
          <w:numId w:val="35"/>
        </w:numPr>
        <w:spacing w:after="0" w:line="276" w:lineRule="auto"/>
        <w:ind w:left="1134" w:hanging="425"/>
        <w:jc w:val="both"/>
      </w:pPr>
      <w:r w:rsidRPr="00546FB3">
        <w:t>Architektonicko-stavební řešení 4.NP, 5.NP a střechy</w:t>
      </w:r>
    </w:p>
    <w:p w14:paraId="72DBA0CB" w14:textId="77777777" w:rsidR="00546FB3" w:rsidRDefault="00546FB3" w:rsidP="007E040F">
      <w:pPr>
        <w:pStyle w:val="Odstavecseseznamem"/>
        <w:numPr>
          <w:ilvl w:val="0"/>
          <w:numId w:val="35"/>
        </w:numPr>
        <w:spacing w:after="0" w:line="276" w:lineRule="auto"/>
        <w:ind w:left="1134" w:hanging="425"/>
        <w:jc w:val="both"/>
      </w:pPr>
      <w:r w:rsidRPr="00546FB3">
        <w:t>Stavebně konstrukční řešení nového krovu</w:t>
      </w:r>
    </w:p>
    <w:p w14:paraId="0CFA7AAF" w14:textId="77777777" w:rsidR="00546FB3" w:rsidRDefault="00546FB3" w:rsidP="007E040F">
      <w:pPr>
        <w:pStyle w:val="Odstavecseseznamem"/>
        <w:numPr>
          <w:ilvl w:val="0"/>
          <w:numId w:val="35"/>
        </w:numPr>
        <w:spacing w:after="0" w:line="276" w:lineRule="auto"/>
        <w:ind w:left="1134" w:hanging="425"/>
        <w:jc w:val="both"/>
      </w:pPr>
      <w:r w:rsidRPr="00546FB3">
        <w:t>Elektroinstalace silnoproudá 4.NP a 5.NP</w:t>
      </w:r>
    </w:p>
    <w:p w14:paraId="58101497" w14:textId="77777777" w:rsidR="00546FB3" w:rsidRDefault="00546FB3" w:rsidP="007E040F">
      <w:pPr>
        <w:pStyle w:val="Odstavecseseznamem"/>
        <w:numPr>
          <w:ilvl w:val="0"/>
          <w:numId w:val="35"/>
        </w:numPr>
        <w:spacing w:after="0" w:line="276" w:lineRule="auto"/>
        <w:ind w:left="1134" w:hanging="425"/>
        <w:jc w:val="both"/>
      </w:pPr>
      <w:r w:rsidRPr="00546FB3">
        <w:t xml:space="preserve">Zařízení zdravotně technických instalací – odvětrání kanalizačního potrubí </w:t>
      </w:r>
    </w:p>
    <w:p w14:paraId="5D20F230" w14:textId="38DED7F8" w:rsidR="00546FB3" w:rsidRPr="00546FB3" w:rsidRDefault="00546FB3" w:rsidP="007E040F">
      <w:pPr>
        <w:pStyle w:val="Odstavecseseznamem"/>
        <w:numPr>
          <w:ilvl w:val="0"/>
          <w:numId w:val="35"/>
        </w:numPr>
        <w:spacing w:after="0" w:line="276" w:lineRule="auto"/>
        <w:ind w:left="1134" w:hanging="425"/>
        <w:jc w:val="both"/>
      </w:pPr>
      <w:r w:rsidRPr="00546FB3">
        <w:t>Výkaz výměr + odhad předpokládaných nákladů</w:t>
      </w:r>
    </w:p>
    <w:p w14:paraId="6926E59C" w14:textId="2B978D39" w:rsidR="00546FB3" w:rsidRDefault="00546FB3" w:rsidP="00A97997">
      <w:pPr>
        <w:spacing w:before="120" w:after="0" w:line="276" w:lineRule="auto"/>
        <w:jc w:val="both"/>
      </w:pPr>
      <w:r>
        <w:t xml:space="preserve">a to vše nejpozději </w:t>
      </w:r>
      <w:r w:rsidR="00A97997">
        <w:t xml:space="preserve">v termínu </w:t>
      </w:r>
      <w:r>
        <w:t xml:space="preserve">do </w:t>
      </w:r>
      <w:r w:rsidR="00806697" w:rsidRPr="00806697">
        <w:t>31.3.2025</w:t>
      </w:r>
      <w:r w:rsidR="00806697">
        <w:t>.</w:t>
      </w:r>
    </w:p>
    <w:p w14:paraId="5DB68BAD" w14:textId="5C8F1C6F" w:rsidR="008A692B" w:rsidRPr="00647580" w:rsidRDefault="008A692B" w:rsidP="008A692B">
      <w:pPr>
        <w:spacing w:after="0"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24E09EAF" w14:textId="5F45E012" w:rsidR="00546FB3" w:rsidRDefault="004A7499" w:rsidP="00D27A12">
      <w:pPr>
        <w:spacing w:after="0" w:line="276" w:lineRule="auto"/>
        <w:jc w:val="center"/>
        <w:rPr>
          <w:b/>
        </w:rPr>
      </w:pPr>
      <w:r>
        <w:rPr>
          <w:b/>
        </w:rPr>
        <w:t xml:space="preserve">Článek </w:t>
      </w:r>
      <w:r w:rsidR="00546FB3">
        <w:rPr>
          <w:b/>
        </w:rPr>
        <w:t>III.</w:t>
      </w:r>
    </w:p>
    <w:p w14:paraId="793170CE" w14:textId="47EBF7C9" w:rsidR="00647580" w:rsidRDefault="00647580" w:rsidP="00D27A12">
      <w:pPr>
        <w:spacing w:after="0" w:line="276" w:lineRule="auto"/>
        <w:jc w:val="center"/>
        <w:rPr>
          <w:b/>
        </w:rPr>
      </w:pPr>
      <w:r>
        <w:rPr>
          <w:b/>
        </w:rPr>
        <w:t>Cena</w:t>
      </w:r>
    </w:p>
    <w:p w14:paraId="28A154F2" w14:textId="2CD2FEFB" w:rsidR="00CB7B3F" w:rsidRDefault="00CB7B3F" w:rsidP="00CB7B3F">
      <w:pPr>
        <w:pStyle w:val="Odstavecseseznamem"/>
        <w:numPr>
          <w:ilvl w:val="0"/>
          <w:numId w:val="38"/>
        </w:numPr>
        <w:spacing w:after="0" w:line="276" w:lineRule="auto"/>
        <w:ind w:left="426" w:hanging="426"/>
        <w:jc w:val="both"/>
        <w:rPr>
          <w:bCs/>
        </w:rPr>
      </w:pPr>
      <w:r w:rsidRPr="00CB7B3F">
        <w:rPr>
          <w:bCs/>
        </w:rPr>
        <w:t xml:space="preserve">Cena </w:t>
      </w:r>
      <w:r w:rsidR="00A97997">
        <w:rPr>
          <w:bCs/>
        </w:rPr>
        <w:t xml:space="preserve">revize a doplnění </w:t>
      </w:r>
      <w:r w:rsidRPr="00CB7B3F">
        <w:rPr>
          <w:bCs/>
        </w:rPr>
        <w:t>architektonicko-stavební</w:t>
      </w:r>
      <w:r w:rsidR="009D6C9B">
        <w:rPr>
          <w:bCs/>
        </w:rPr>
        <w:t>ho</w:t>
      </w:r>
      <w:r w:rsidRPr="00CB7B3F">
        <w:rPr>
          <w:bCs/>
        </w:rPr>
        <w:t xml:space="preserve"> řešení činí 174</w:t>
      </w:r>
      <w:r w:rsidR="00A97997">
        <w:rPr>
          <w:bCs/>
        </w:rPr>
        <w:t> </w:t>
      </w:r>
      <w:r w:rsidRPr="00CB7B3F">
        <w:rPr>
          <w:bCs/>
        </w:rPr>
        <w:t>000</w:t>
      </w:r>
      <w:r w:rsidR="00A97997">
        <w:rPr>
          <w:bCs/>
        </w:rPr>
        <w:t>,-</w:t>
      </w:r>
      <w:r w:rsidRPr="00CB7B3F">
        <w:rPr>
          <w:bCs/>
        </w:rPr>
        <w:t xml:space="preserve"> Kč bez DPH, cena vč</w:t>
      </w:r>
      <w:r w:rsidR="00F25435">
        <w:rPr>
          <w:bCs/>
        </w:rPr>
        <w:t>etně</w:t>
      </w:r>
      <w:r w:rsidRPr="00CB7B3F">
        <w:rPr>
          <w:bCs/>
        </w:rPr>
        <w:t xml:space="preserve"> DPH činí</w:t>
      </w:r>
      <w:r w:rsidR="00A97997">
        <w:rPr>
          <w:bCs/>
        </w:rPr>
        <w:t xml:space="preserve"> </w:t>
      </w:r>
      <w:r w:rsidR="00F25435">
        <w:rPr>
          <w:bCs/>
        </w:rPr>
        <w:t>210</w:t>
      </w:r>
      <w:r w:rsidR="00A97997">
        <w:rPr>
          <w:bCs/>
        </w:rPr>
        <w:t> </w:t>
      </w:r>
      <w:r w:rsidR="00F25435">
        <w:rPr>
          <w:bCs/>
        </w:rPr>
        <w:t>540</w:t>
      </w:r>
      <w:r w:rsidR="00A97997">
        <w:rPr>
          <w:bCs/>
        </w:rPr>
        <w:t>,-</w:t>
      </w:r>
      <w:r w:rsidR="00F25435">
        <w:rPr>
          <w:bCs/>
        </w:rPr>
        <w:t xml:space="preserve"> Kč.</w:t>
      </w:r>
    </w:p>
    <w:p w14:paraId="2991E02E" w14:textId="15976B54" w:rsidR="00CB7B3F" w:rsidRDefault="00CB7B3F" w:rsidP="00CB7B3F">
      <w:pPr>
        <w:pStyle w:val="Odstavecseseznamem"/>
        <w:numPr>
          <w:ilvl w:val="0"/>
          <w:numId w:val="38"/>
        </w:numPr>
        <w:spacing w:after="0" w:line="276" w:lineRule="auto"/>
        <w:ind w:left="426" w:hanging="426"/>
        <w:jc w:val="both"/>
        <w:rPr>
          <w:bCs/>
        </w:rPr>
      </w:pPr>
      <w:r w:rsidRPr="00CB7B3F">
        <w:rPr>
          <w:bCs/>
        </w:rPr>
        <w:t xml:space="preserve">Cena </w:t>
      </w:r>
      <w:r w:rsidR="00A97997">
        <w:rPr>
          <w:bCs/>
        </w:rPr>
        <w:t xml:space="preserve">revize a doplnění </w:t>
      </w:r>
      <w:r w:rsidRPr="00CB7B3F">
        <w:rPr>
          <w:bCs/>
        </w:rPr>
        <w:t>stavebně konstrukční</w:t>
      </w:r>
      <w:r w:rsidR="009D6C9B">
        <w:rPr>
          <w:bCs/>
        </w:rPr>
        <w:t>ho</w:t>
      </w:r>
      <w:r w:rsidRPr="00CB7B3F">
        <w:rPr>
          <w:bCs/>
        </w:rPr>
        <w:t xml:space="preserve"> řešení činí 297</w:t>
      </w:r>
      <w:r w:rsidR="00A97997">
        <w:rPr>
          <w:bCs/>
        </w:rPr>
        <w:t> </w:t>
      </w:r>
      <w:r w:rsidRPr="00CB7B3F">
        <w:rPr>
          <w:bCs/>
        </w:rPr>
        <w:t>000</w:t>
      </w:r>
      <w:r w:rsidR="00A97997">
        <w:rPr>
          <w:bCs/>
        </w:rPr>
        <w:t>,-</w:t>
      </w:r>
      <w:r w:rsidRPr="00CB7B3F">
        <w:rPr>
          <w:bCs/>
        </w:rPr>
        <w:t xml:space="preserve"> Kč bez DPH</w:t>
      </w:r>
      <w:r w:rsidR="00F25435">
        <w:rPr>
          <w:bCs/>
        </w:rPr>
        <w:t>, cena včetně DPH činí 359</w:t>
      </w:r>
      <w:r w:rsidR="00A97997">
        <w:rPr>
          <w:bCs/>
        </w:rPr>
        <w:t> </w:t>
      </w:r>
      <w:r w:rsidR="00F25435">
        <w:rPr>
          <w:bCs/>
        </w:rPr>
        <w:t>370</w:t>
      </w:r>
      <w:r w:rsidR="00A97997">
        <w:rPr>
          <w:bCs/>
        </w:rPr>
        <w:t>,-</w:t>
      </w:r>
      <w:r w:rsidR="00F25435">
        <w:rPr>
          <w:bCs/>
        </w:rPr>
        <w:t xml:space="preserve"> Kč.</w:t>
      </w:r>
    </w:p>
    <w:p w14:paraId="3DE7BA77" w14:textId="64FBC50F" w:rsidR="00CB7B3F" w:rsidRDefault="00CB7B3F" w:rsidP="00CB7B3F">
      <w:pPr>
        <w:pStyle w:val="Odstavecseseznamem"/>
        <w:numPr>
          <w:ilvl w:val="0"/>
          <w:numId w:val="38"/>
        </w:numPr>
        <w:spacing w:after="0" w:line="276" w:lineRule="auto"/>
        <w:ind w:left="426" w:hanging="426"/>
        <w:jc w:val="both"/>
        <w:rPr>
          <w:bCs/>
        </w:rPr>
      </w:pPr>
      <w:r w:rsidRPr="00CB7B3F">
        <w:rPr>
          <w:bCs/>
        </w:rPr>
        <w:t xml:space="preserve">Cena </w:t>
      </w:r>
      <w:r w:rsidR="00A97997">
        <w:rPr>
          <w:bCs/>
        </w:rPr>
        <w:t xml:space="preserve">za doplnění </w:t>
      </w:r>
      <w:r w:rsidRPr="00CB7B3F">
        <w:rPr>
          <w:bCs/>
        </w:rPr>
        <w:t>elektroinstalace silnoproudé 4.NP a 5.NP činí 64</w:t>
      </w:r>
      <w:r w:rsidR="00A97997">
        <w:rPr>
          <w:bCs/>
        </w:rPr>
        <w:t> </w:t>
      </w:r>
      <w:r w:rsidRPr="00CB7B3F">
        <w:rPr>
          <w:bCs/>
        </w:rPr>
        <w:t>400</w:t>
      </w:r>
      <w:r w:rsidR="00A97997">
        <w:rPr>
          <w:bCs/>
        </w:rPr>
        <w:t>,-</w:t>
      </w:r>
      <w:r w:rsidRPr="00CB7B3F">
        <w:rPr>
          <w:bCs/>
        </w:rPr>
        <w:t xml:space="preserve"> Kč bez DPH</w:t>
      </w:r>
      <w:r w:rsidR="00F25435">
        <w:rPr>
          <w:bCs/>
        </w:rPr>
        <w:t>, cena včetně DPH činí 77</w:t>
      </w:r>
      <w:r w:rsidR="00A97997">
        <w:rPr>
          <w:bCs/>
        </w:rPr>
        <w:t> </w:t>
      </w:r>
      <w:r w:rsidR="00F25435">
        <w:rPr>
          <w:bCs/>
        </w:rPr>
        <w:t>924</w:t>
      </w:r>
      <w:r w:rsidR="00A97997">
        <w:rPr>
          <w:bCs/>
        </w:rPr>
        <w:t>,-</w:t>
      </w:r>
      <w:r w:rsidR="00F25435">
        <w:rPr>
          <w:bCs/>
        </w:rPr>
        <w:t xml:space="preserve"> Kč.</w:t>
      </w:r>
    </w:p>
    <w:p w14:paraId="70A0B789" w14:textId="25576A8E" w:rsidR="00CB7B3F" w:rsidRDefault="00CB7B3F" w:rsidP="00CB7B3F">
      <w:pPr>
        <w:pStyle w:val="Odstavecseseznamem"/>
        <w:numPr>
          <w:ilvl w:val="0"/>
          <w:numId w:val="38"/>
        </w:numPr>
        <w:spacing w:after="0" w:line="276" w:lineRule="auto"/>
        <w:ind w:left="426" w:hanging="426"/>
        <w:jc w:val="both"/>
        <w:rPr>
          <w:bCs/>
        </w:rPr>
      </w:pPr>
      <w:r w:rsidRPr="00CB7B3F">
        <w:rPr>
          <w:bCs/>
        </w:rPr>
        <w:t xml:space="preserve">Cena za </w:t>
      </w:r>
      <w:r w:rsidR="00A97997">
        <w:rPr>
          <w:bCs/>
        </w:rPr>
        <w:t xml:space="preserve">doplnění </w:t>
      </w:r>
      <w:r w:rsidRPr="00CB7B3F">
        <w:rPr>
          <w:bCs/>
        </w:rPr>
        <w:t>zařízení zdravotně technických instalací činí 7</w:t>
      </w:r>
      <w:r w:rsidR="00A97997">
        <w:rPr>
          <w:bCs/>
        </w:rPr>
        <w:t> </w:t>
      </w:r>
      <w:r w:rsidRPr="00CB7B3F">
        <w:rPr>
          <w:bCs/>
        </w:rPr>
        <w:t>000</w:t>
      </w:r>
      <w:r w:rsidR="00A97997">
        <w:rPr>
          <w:bCs/>
        </w:rPr>
        <w:t>,-</w:t>
      </w:r>
      <w:r w:rsidRPr="00CB7B3F">
        <w:rPr>
          <w:bCs/>
        </w:rPr>
        <w:t xml:space="preserve"> Kč bez DPH</w:t>
      </w:r>
      <w:r w:rsidR="00F25435">
        <w:rPr>
          <w:bCs/>
        </w:rPr>
        <w:t>, cena včetně DPH činí 8</w:t>
      </w:r>
      <w:r w:rsidR="00A97997">
        <w:rPr>
          <w:bCs/>
        </w:rPr>
        <w:t> </w:t>
      </w:r>
      <w:r w:rsidR="00F25435">
        <w:rPr>
          <w:bCs/>
        </w:rPr>
        <w:t>470</w:t>
      </w:r>
      <w:r w:rsidR="00A97997">
        <w:rPr>
          <w:bCs/>
        </w:rPr>
        <w:t>,-</w:t>
      </w:r>
      <w:r w:rsidR="00F25435">
        <w:rPr>
          <w:bCs/>
        </w:rPr>
        <w:t xml:space="preserve"> Kč.</w:t>
      </w:r>
    </w:p>
    <w:p w14:paraId="53889BEE" w14:textId="6ECFEBC8" w:rsidR="00CB7B3F" w:rsidRDefault="00CB7B3F" w:rsidP="00CB7B3F">
      <w:pPr>
        <w:pStyle w:val="Odstavecseseznamem"/>
        <w:numPr>
          <w:ilvl w:val="0"/>
          <w:numId w:val="38"/>
        </w:numPr>
        <w:spacing w:after="0" w:line="276" w:lineRule="auto"/>
        <w:ind w:left="426" w:hanging="426"/>
        <w:jc w:val="both"/>
        <w:rPr>
          <w:bCs/>
        </w:rPr>
      </w:pPr>
      <w:r w:rsidRPr="00CB7B3F">
        <w:rPr>
          <w:bCs/>
        </w:rPr>
        <w:t xml:space="preserve">Cena za </w:t>
      </w:r>
      <w:r w:rsidR="00A97997">
        <w:rPr>
          <w:bCs/>
        </w:rPr>
        <w:t xml:space="preserve">revidovaný a doplněný </w:t>
      </w:r>
      <w:r w:rsidRPr="00CB7B3F">
        <w:rPr>
          <w:bCs/>
        </w:rPr>
        <w:t>rozpočet a výkaz výměr činí 5</w:t>
      </w:r>
      <w:r w:rsidR="00A97997">
        <w:rPr>
          <w:bCs/>
        </w:rPr>
        <w:t> </w:t>
      </w:r>
      <w:r w:rsidRPr="00CB7B3F">
        <w:rPr>
          <w:bCs/>
        </w:rPr>
        <w:t>500</w:t>
      </w:r>
      <w:r w:rsidR="00A97997">
        <w:rPr>
          <w:bCs/>
        </w:rPr>
        <w:t>,-</w:t>
      </w:r>
      <w:r w:rsidRPr="00CB7B3F">
        <w:rPr>
          <w:bCs/>
        </w:rPr>
        <w:t xml:space="preserve"> Kč bez DPH</w:t>
      </w:r>
      <w:r w:rsidR="00F25435">
        <w:rPr>
          <w:bCs/>
        </w:rPr>
        <w:t>, cena včetně DPH činí 6</w:t>
      </w:r>
      <w:r w:rsidR="00A97997">
        <w:rPr>
          <w:bCs/>
        </w:rPr>
        <w:t> </w:t>
      </w:r>
      <w:r w:rsidR="00F25435">
        <w:rPr>
          <w:bCs/>
        </w:rPr>
        <w:t>655</w:t>
      </w:r>
      <w:r w:rsidR="00A97997">
        <w:rPr>
          <w:bCs/>
        </w:rPr>
        <w:t>,-</w:t>
      </w:r>
      <w:r w:rsidR="00F25435">
        <w:rPr>
          <w:bCs/>
        </w:rPr>
        <w:t>Kč.</w:t>
      </w:r>
    </w:p>
    <w:p w14:paraId="508D585A" w14:textId="58052C01" w:rsidR="00647580" w:rsidRDefault="00CB7B3F" w:rsidP="00CB7B3F">
      <w:pPr>
        <w:pStyle w:val="Odstavecseseznamem"/>
        <w:numPr>
          <w:ilvl w:val="0"/>
          <w:numId w:val="38"/>
        </w:numPr>
        <w:spacing w:after="0" w:line="276" w:lineRule="auto"/>
        <w:ind w:left="426" w:hanging="426"/>
        <w:jc w:val="both"/>
        <w:rPr>
          <w:bCs/>
        </w:rPr>
      </w:pPr>
      <w:r w:rsidRPr="00CB7B3F">
        <w:rPr>
          <w:bCs/>
        </w:rPr>
        <w:t>Cena celkem činí 547</w:t>
      </w:r>
      <w:r w:rsidR="00A97997">
        <w:rPr>
          <w:bCs/>
        </w:rPr>
        <w:t> </w:t>
      </w:r>
      <w:r w:rsidRPr="00CB7B3F">
        <w:rPr>
          <w:bCs/>
        </w:rPr>
        <w:t>900</w:t>
      </w:r>
      <w:r w:rsidR="00A97997">
        <w:rPr>
          <w:bCs/>
        </w:rPr>
        <w:t>,-</w:t>
      </w:r>
      <w:r w:rsidRPr="00CB7B3F">
        <w:rPr>
          <w:bCs/>
        </w:rPr>
        <w:t xml:space="preserve"> Kč bez DPH, cena celkem včetně DPH činí </w:t>
      </w:r>
      <w:r w:rsidR="00F25435">
        <w:rPr>
          <w:bCs/>
        </w:rPr>
        <w:t>662</w:t>
      </w:r>
      <w:r w:rsidR="00A97997">
        <w:rPr>
          <w:bCs/>
        </w:rPr>
        <w:t> </w:t>
      </w:r>
      <w:r w:rsidR="00F25435">
        <w:rPr>
          <w:bCs/>
        </w:rPr>
        <w:t>959</w:t>
      </w:r>
      <w:r w:rsidR="00A97997">
        <w:rPr>
          <w:bCs/>
        </w:rPr>
        <w:t>,-</w:t>
      </w:r>
      <w:r w:rsidR="00F25435">
        <w:rPr>
          <w:bCs/>
        </w:rPr>
        <w:t xml:space="preserve"> Kč.</w:t>
      </w:r>
    </w:p>
    <w:p w14:paraId="7E53F480" w14:textId="499ECEDC" w:rsidR="00F25435" w:rsidRDefault="00F25435" w:rsidP="00CB7B3F">
      <w:pPr>
        <w:pStyle w:val="Odstavecseseznamem"/>
        <w:numPr>
          <w:ilvl w:val="0"/>
          <w:numId w:val="38"/>
        </w:numPr>
        <w:spacing w:after="0" w:line="276" w:lineRule="auto"/>
        <w:ind w:left="426" w:hanging="426"/>
        <w:jc w:val="both"/>
        <w:rPr>
          <w:bCs/>
        </w:rPr>
      </w:pPr>
      <w:r w:rsidRPr="00F25435">
        <w:rPr>
          <w:bCs/>
        </w:rPr>
        <w:t>Cena za dílo sjednaná v čl. IV. odst. 1 Smlouvy, se navyšuje o cenu výše uvedených dodatečných prací a činí nově:</w:t>
      </w:r>
    </w:p>
    <w:p w14:paraId="2E4B1035" w14:textId="70EA0558" w:rsidR="00F25435" w:rsidRDefault="00F25435" w:rsidP="00A97997">
      <w:pPr>
        <w:pStyle w:val="Odstavecseseznamem"/>
        <w:tabs>
          <w:tab w:val="right" w:pos="8364"/>
        </w:tabs>
        <w:spacing w:after="0" w:line="276" w:lineRule="auto"/>
        <w:ind w:left="426"/>
        <w:rPr>
          <w:bCs/>
        </w:rPr>
      </w:pPr>
      <w:r w:rsidRPr="00F25435">
        <w:rPr>
          <w:bCs/>
        </w:rPr>
        <w:t>cena díla celkem bez DPH:</w:t>
      </w:r>
      <w:r>
        <w:rPr>
          <w:bCs/>
        </w:rPr>
        <w:tab/>
      </w:r>
      <w:r w:rsidRPr="00F25435">
        <w:rPr>
          <w:bCs/>
        </w:rPr>
        <w:t xml:space="preserve">1 </w:t>
      </w:r>
      <w:r>
        <w:rPr>
          <w:bCs/>
        </w:rPr>
        <w:t>945</w:t>
      </w:r>
      <w:r w:rsidRPr="00F25435">
        <w:rPr>
          <w:bCs/>
        </w:rPr>
        <w:t xml:space="preserve"> </w:t>
      </w:r>
      <w:r>
        <w:rPr>
          <w:bCs/>
        </w:rPr>
        <w:t>9</w:t>
      </w:r>
      <w:r w:rsidRPr="00F25435">
        <w:rPr>
          <w:bCs/>
        </w:rPr>
        <w:t>0</w:t>
      </w:r>
      <w:r w:rsidR="00377FD5">
        <w:rPr>
          <w:bCs/>
        </w:rPr>
        <w:t>0</w:t>
      </w:r>
      <w:r w:rsidR="00A97997">
        <w:rPr>
          <w:bCs/>
        </w:rPr>
        <w:t>,-</w:t>
      </w:r>
      <w:r w:rsidRPr="00F25435">
        <w:rPr>
          <w:bCs/>
        </w:rPr>
        <w:t xml:space="preserve"> Kč</w:t>
      </w:r>
    </w:p>
    <w:p w14:paraId="39C50D4F" w14:textId="725DB83F" w:rsidR="00F25435" w:rsidRDefault="00F25435" w:rsidP="00A97997">
      <w:pPr>
        <w:pStyle w:val="Odstavecseseznamem"/>
        <w:tabs>
          <w:tab w:val="right" w:pos="8364"/>
        </w:tabs>
        <w:spacing w:after="0" w:line="276" w:lineRule="auto"/>
        <w:ind w:left="426"/>
        <w:rPr>
          <w:bCs/>
        </w:rPr>
      </w:pPr>
      <w:r w:rsidRPr="00F25435">
        <w:rPr>
          <w:bCs/>
        </w:rPr>
        <w:t>DPH 21 %:</w:t>
      </w:r>
      <w:r w:rsidR="00373465">
        <w:rPr>
          <w:bCs/>
        </w:rPr>
        <w:tab/>
      </w:r>
      <w:r>
        <w:rPr>
          <w:bCs/>
        </w:rPr>
        <w:t>408</w:t>
      </w:r>
      <w:r w:rsidR="00A97997">
        <w:rPr>
          <w:bCs/>
        </w:rPr>
        <w:t> </w:t>
      </w:r>
      <w:r>
        <w:rPr>
          <w:bCs/>
        </w:rPr>
        <w:t>639</w:t>
      </w:r>
      <w:r w:rsidR="00A97997">
        <w:rPr>
          <w:bCs/>
        </w:rPr>
        <w:t>,-</w:t>
      </w:r>
      <w:r>
        <w:rPr>
          <w:bCs/>
        </w:rPr>
        <w:t xml:space="preserve"> </w:t>
      </w:r>
      <w:r w:rsidRPr="00F25435">
        <w:rPr>
          <w:bCs/>
        </w:rPr>
        <w:t>Kč</w:t>
      </w:r>
    </w:p>
    <w:p w14:paraId="3AEBFA67" w14:textId="34F6A82D" w:rsidR="00F25435" w:rsidRDefault="00F25435" w:rsidP="00A97997">
      <w:pPr>
        <w:pStyle w:val="Odstavecseseznamem"/>
        <w:tabs>
          <w:tab w:val="right" w:pos="8364"/>
        </w:tabs>
        <w:spacing w:after="0" w:line="276" w:lineRule="auto"/>
        <w:ind w:left="426"/>
        <w:rPr>
          <w:bCs/>
        </w:rPr>
      </w:pPr>
      <w:r w:rsidRPr="00F25435">
        <w:rPr>
          <w:bCs/>
        </w:rPr>
        <w:t>Cena díla celkem včetně DPH:</w:t>
      </w:r>
      <w:r w:rsidR="00A97997">
        <w:rPr>
          <w:bCs/>
        </w:rPr>
        <w:tab/>
      </w:r>
      <w:r>
        <w:rPr>
          <w:bCs/>
        </w:rPr>
        <w:t>2 354</w:t>
      </w:r>
      <w:r w:rsidR="00A97997">
        <w:rPr>
          <w:bCs/>
        </w:rPr>
        <w:t> </w:t>
      </w:r>
      <w:r>
        <w:rPr>
          <w:bCs/>
        </w:rPr>
        <w:t>539</w:t>
      </w:r>
      <w:r w:rsidR="00A97997">
        <w:rPr>
          <w:bCs/>
        </w:rPr>
        <w:t>,-</w:t>
      </w:r>
      <w:r>
        <w:rPr>
          <w:bCs/>
        </w:rPr>
        <w:t xml:space="preserve"> Kč</w:t>
      </w:r>
    </w:p>
    <w:p w14:paraId="5E7C81F5" w14:textId="77777777" w:rsidR="00B74014" w:rsidRDefault="00B74014" w:rsidP="00A97997">
      <w:pPr>
        <w:pStyle w:val="Odstavecseseznamem"/>
        <w:tabs>
          <w:tab w:val="right" w:pos="8364"/>
        </w:tabs>
        <w:spacing w:after="0" w:line="276" w:lineRule="auto"/>
        <w:ind w:left="426"/>
        <w:rPr>
          <w:bCs/>
        </w:rPr>
      </w:pPr>
    </w:p>
    <w:p w14:paraId="17E6AD4E" w14:textId="1D5B3FC4" w:rsidR="007E040F" w:rsidRDefault="007E040F" w:rsidP="007E040F">
      <w:pPr>
        <w:pStyle w:val="Odstavecseseznamem"/>
        <w:numPr>
          <w:ilvl w:val="0"/>
          <w:numId w:val="38"/>
        </w:numPr>
        <w:spacing w:line="276" w:lineRule="auto"/>
        <w:ind w:left="426" w:hanging="426"/>
      </w:pPr>
      <w:r>
        <w:t>Cena za provedení předmětu dodatku bude uhrazena následujícím způsobem:</w:t>
      </w:r>
    </w:p>
    <w:p w14:paraId="079352B2" w14:textId="737FA7CC" w:rsidR="007E040F" w:rsidRPr="007E040F" w:rsidRDefault="007E040F" w:rsidP="007E040F">
      <w:pPr>
        <w:pStyle w:val="Odstavecseseznamem"/>
        <w:numPr>
          <w:ilvl w:val="0"/>
          <w:numId w:val="42"/>
        </w:numPr>
        <w:spacing w:after="0" w:line="276" w:lineRule="auto"/>
        <w:jc w:val="both"/>
        <w:rPr>
          <w:rFonts w:eastAsia="Times New Roman"/>
        </w:rPr>
      </w:pPr>
      <w:r w:rsidRPr="007E040F">
        <w:rPr>
          <w:rFonts w:eastAsia="Times New Roman"/>
        </w:rPr>
        <w:t xml:space="preserve">fakturovaná částka ve výši </w:t>
      </w:r>
      <w:r w:rsidR="0010702B">
        <w:rPr>
          <w:rFonts w:eastAsia="Times New Roman"/>
        </w:rPr>
        <w:t>60</w:t>
      </w:r>
      <w:r>
        <w:rPr>
          <w:rFonts w:eastAsia="Times New Roman"/>
        </w:rPr>
        <w:t xml:space="preserve"> </w:t>
      </w:r>
      <w:r w:rsidRPr="007E040F">
        <w:rPr>
          <w:rFonts w:eastAsia="Times New Roman"/>
        </w:rPr>
        <w:t>% z celkové ceny plnění dle odst.</w:t>
      </w:r>
      <w:r>
        <w:rPr>
          <w:rFonts w:eastAsia="Times New Roman"/>
        </w:rPr>
        <w:t xml:space="preserve"> 6</w:t>
      </w:r>
      <w:r w:rsidRPr="007E040F">
        <w:rPr>
          <w:rFonts w:eastAsia="Times New Roman"/>
        </w:rPr>
        <w:t xml:space="preserve"> ve výši </w:t>
      </w:r>
      <w:r w:rsidR="008F447B">
        <w:rPr>
          <w:rFonts w:eastAsia="Times New Roman"/>
        </w:rPr>
        <w:t>328 740</w:t>
      </w:r>
      <w:r w:rsidR="0010702B">
        <w:rPr>
          <w:rFonts w:eastAsia="Times New Roman"/>
        </w:rPr>
        <w:t xml:space="preserve">,-Kč </w:t>
      </w:r>
      <w:r w:rsidRPr="007E040F">
        <w:rPr>
          <w:rFonts w:eastAsia="Times New Roman"/>
        </w:rPr>
        <w:t>bez DPH (</w:t>
      </w:r>
      <w:r w:rsidR="008F447B">
        <w:rPr>
          <w:rFonts w:eastAsia="Times New Roman"/>
        </w:rPr>
        <w:t>397 775,40</w:t>
      </w:r>
      <w:r w:rsidR="0010702B">
        <w:rPr>
          <w:rFonts w:eastAsia="Times New Roman"/>
        </w:rPr>
        <w:t xml:space="preserve"> Kč</w:t>
      </w:r>
      <w:r w:rsidR="003D008B">
        <w:rPr>
          <w:rFonts w:eastAsia="Times New Roman"/>
        </w:rPr>
        <w:t xml:space="preserve"> </w:t>
      </w:r>
      <w:r w:rsidRPr="007E040F">
        <w:rPr>
          <w:rFonts w:eastAsia="Times New Roman"/>
        </w:rPr>
        <w:t>vč. DPH) po odevzdání revidované a doplněné DPS,</w:t>
      </w:r>
    </w:p>
    <w:p w14:paraId="39D82379" w14:textId="34BDFC63" w:rsidR="007E040F" w:rsidRPr="007E040F" w:rsidRDefault="007E040F" w:rsidP="007E040F">
      <w:pPr>
        <w:pStyle w:val="Odstavecseseznamem"/>
        <w:numPr>
          <w:ilvl w:val="0"/>
          <w:numId w:val="42"/>
        </w:numPr>
        <w:spacing w:after="0" w:line="276" w:lineRule="auto"/>
        <w:jc w:val="both"/>
        <w:rPr>
          <w:rFonts w:eastAsia="Times New Roman"/>
        </w:rPr>
      </w:pPr>
      <w:r w:rsidRPr="007E040F">
        <w:rPr>
          <w:rFonts w:eastAsia="Times New Roman"/>
        </w:rPr>
        <w:t xml:space="preserve">fakturovaná částka ve výši </w:t>
      </w:r>
      <w:r w:rsidR="0010702B">
        <w:rPr>
          <w:rFonts w:eastAsia="Times New Roman"/>
        </w:rPr>
        <w:t xml:space="preserve">40 </w:t>
      </w:r>
      <w:r w:rsidRPr="007E040F">
        <w:rPr>
          <w:rFonts w:eastAsia="Times New Roman"/>
        </w:rPr>
        <w:t>% z celkové ceny plnění dle odst.</w:t>
      </w:r>
      <w:r>
        <w:rPr>
          <w:rFonts w:eastAsia="Times New Roman"/>
        </w:rPr>
        <w:t xml:space="preserve"> 6</w:t>
      </w:r>
      <w:r w:rsidRPr="007E040F">
        <w:rPr>
          <w:rFonts w:eastAsia="Times New Roman"/>
        </w:rPr>
        <w:t xml:space="preserve"> ve výši </w:t>
      </w:r>
      <w:r w:rsidR="008F447B">
        <w:rPr>
          <w:rFonts w:eastAsia="Times New Roman"/>
        </w:rPr>
        <w:t>219 160</w:t>
      </w:r>
      <w:r w:rsidR="0010702B">
        <w:rPr>
          <w:rFonts w:eastAsia="Times New Roman"/>
        </w:rPr>
        <w:t>,- Kč</w:t>
      </w:r>
      <w:r w:rsidRPr="007E040F">
        <w:rPr>
          <w:rFonts w:eastAsia="Times New Roman"/>
        </w:rPr>
        <w:t xml:space="preserve"> bez DPH (</w:t>
      </w:r>
      <w:r w:rsidR="008F447B">
        <w:rPr>
          <w:rFonts w:eastAsia="Times New Roman"/>
        </w:rPr>
        <w:t>265 183,60</w:t>
      </w:r>
      <w:r w:rsidR="0010702B">
        <w:rPr>
          <w:rFonts w:eastAsia="Times New Roman"/>
        </w:rPr>
        <w:t xml:space="preserve"> Kč vč. DPH</w:t>
      </w:r>
      <w:r w:rsidRPr="007E040F">
        <w:rPr>
          <w:rFonts w:eastAsia="Times New Roman"/>
        </w:rPr>
        <w:t>) po vydání souhlasného stanoviska Magistrátu hl. m. Prahy, odboru památkové péče, k revitalizaci krovu.</w:t>
      </w:r>
    </w:p>
    <w:p w14:paraId="0E62D9F2" w14:textId="77777777" w:rsidR="00EB04A9" w:rsidRDefault="00EB04A9" w:rsidP="00D27A12">
      <w:pPr>
        <w:spacing w:after="0" w:line="276" w:lineRule="auto"/>
        <w:jc w:val="center"/>
        <w:rPr>
          <w:b/>
        </w:rPr>
      </w:pPr>
    </w:p>
    <w:p w14:paraId="765120A9" w14:textId="3562700D" w:rsidR="004A7499" w:rsidRDefault="00546FB3" w:rsidP="00D27A12">
      <w:pPr>
        <w:spacing w:after="0" w:line="276" w:lineRule="auto"/>
        <w:jc w:val="center"/>
        <w:rPr>
          <w:b/>
        </w:rPr>
      </w:pPr>
      <w:r>
        <w:rPr>
          <w:b/>
        </w:rPr>
        <w:t xml:space="preserve">Článek </w:t>
      </w:r>
      <w:r w:rsidR="0092346A">
        <w:rPr>
          <w:b/>
        </w:rPr>
        <w:t>I</w:t>
      </w:r>
      <w:r>
        <w:rPr>
          <w:b/>
        </w:rPr>
        <w:t>V</w:t>
      </w:r>
      <w:r w:rsidR="004A7499">
        <w:rPr>
          <w:b/>
        </w:rPr>
        <w:t>.</w:t>
      </w:r>
    </w:p>
    <w:p w14:paraId="215ED7F3" w14:textId="77777777" w:rsidR="00834E04" w:rsidRDefault="00834E04" w:rsidP="00D27A12">
      <w:pPr>
        <w:spacing w:after="120" w:line="276" w:lineRule="auto"/>
        <w:jc w:val="center"/>
      </w:pPr>
      <w:r w:rsidRPr="00834E04">
        <w:rPr>
          <w:b/>
        </w:rPr>
        <w:t>Závěrečná ustanovení</w:t>
      </w:r>
    </w:p>
    <w:p w14:paraId="4E8F5620" w14:textId="23895B7B" w:rsidR="00834E04" w:rsidRPr="00834E04" w:rsidRDefault="00CC42BA" w:rsidP="00CB7B3F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U</w:t>
      </w:r>
      <w:r w:rsidR="00834E04" w:rsidRPr="00834E04">
        <w:rPr>
          <w:rFonts w:cs="Times New Roman"/>
        </w:rPr>
        <w:t xml:space="preserve">stanovení </w:t>
      </w:r>
      <w:r w:rsidR="00834E04">
        <w:rPr>
          <w:rFonts w:cs="Times New Roman"/>
        </w:rPr>
        <w:t>S</w:t>
      </w:r>
      <w:r w:rsidR="00834E04" w:rsidRPr="00834E04">
        <w:rPr>
          <w:rFonts w:cs="Times New Roman"/>
        </w:rPr>
        <w:t xml:space="preserve">mlouvy </w:t>
      </w:r>
      <w:r>
        <w:rPr>
          <w:rFonts w:cs="Times New Roman"/>
        </w:rPr>
        <w:t xml:space="preserve">tímto Dodatkem č. </w:t>
      </w:r>
      <w:r w:rsidR="00546FB3">
        <w:rPr>
          <w:rFonts w:cs="Times New Roman"/>
        </w:rPr>
        <w:t>5</w:t>
      </w:r>
      <w:r>
        <w:rPr>
          <w:rFonts w:cs="Times New Roman"/>
        </w:rPr>
        <w:t xml:space="preserve"> nedo</w:t>
      </w:r>
      <w:r w:rsidR="00075099">
        <w:rPr>
          <w:rFonts w:cs="Times New Roman"/>
        </w:rPr>
        <w:t>t</w:t>
      </w:r>
      <w:r>
        <w:rPr>
          <w:rFonts w:cs="Times New Roman"/>
        </w:rPr>
        <w:t>čen</w:t>
      </w:r>
      <w:r w:rsidR="00075099">
        <w:rPr>
          <w:rFonts w:cs="Times New Roman"/>
        </w:rPr>
        <w:t>á</w:t>
      </w:r>
      <w:r>
        <w:rPr>
          <w:rFonts w:cs="Times New Roman"/>
        </w:rPr>
        <w:t xml:space="preserve"> zůstávají nadále v platnosti</w:t>
      </w:r>
      <w:r w:rsidR="00834E04" w:rsidRPr="00834E04">
        <w:rPr>
          <w:rFonts w:cs="Times New Roman"/>
        </w:rPr>
        <w:t>.</w:t>
      </w:r>
      <w:r w:rsidR="00EB37D4">
        <w:rPr>
          <w:rFonts w:cs="Times New Roman"/>
        </w:rPr>
        <w:t xml:space="preserve"> V případě rozporu mezi Smlouvou a tímto Dodatkem č. </w:t>
      </w:r>
      <w:r w:rsidR="00546FB3">
        <w:rPr>
          <w:rFonts w:cs="Times New Roman"/>
        </w:rPr>
        <w:t>5</w:t>
      </w:r>
      <w:r w:rsidR="00EB37D4">
        <w:rPr>
          <w:rFonts w:cs="Times New Roman"/>
        </w:rPr>
        <w:t xml:space="preserve"> mají přednost ustanovení Dodatku č. </w:t>
      </w:r>
      <w:r w:rsidR="00546FB3">
        <w:rPr>
          <w:rFonts w:cs="Times New Roman"/>
        </w:rPr>
        <w:t>5</w:t>
      </w:r>
      <w:r w:rsidR="00EB37D4">
        <w:rPr>
          <w:rFonts w:cs="Times New Roman"/>
        </w:rPr>
        <w:t>.</w:t>
      </w:r>
    </w:p>
    <w:p w14:paraId="6BE7E316" w14:textId="39C95048" w:rsidR="00834E04" w:rsidRPr="00834E04" w:rsidRDefault="00834E04" w:rsidP="00CB7B3F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cs="Times New Roman"/>
        </w:rPr>
      </w:pPr>
      <w:r w:rsidRPr="00834E04">
        <w:rPr>
          <w:rFonts w:cs="Times New Roman"/>
        </w:rPr>
        <w:t xml:space="preserve">Tento Dodatek </w:t>
      </w:r>
      <w:r>
        <w:rPr>
          <w:rFonts w:cs="Times New Roman"/>
        </w:rPr>
        <w:t xml:space="preserve">č. </w:t>
      </w:r>
      <w:r w:rsidR="00546FB3">
        <w:rPr>
          <w:rFonts w:cs="Times New Roman"/>
        </w:rPr>
        <w:t>5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>nabývá platnosti dnem podpisu smluvními stranami</w:t>
      </w:r>
      <w:r>
        <w:rPr>
          <w:rFonts w:cs="Times New Roman"/>
        </w:rPr>
        <w:t xml:space="preserve"> a účinnosti</w:t>
      </w:r>
      <w:r w:rsidRPr="00834E04">
        <w:rPr>
          <w:rFonts w:cs="Times New Roman"/>
        </w:rPr>
        <w:t xml:space="preserve"> dnem jeho uveřejnění v registru smluv podle zákona č. 340/2015 Sb., zákon o zvláštních podmínkách účinnosti některých smluv, uveřejňování těchto smluv a registru smluv (zákon o registru smluv), ve znějí pozdějších předpisů. Objednatel zajistí uveřejnění celého textu Dodatku</w:t>
      </w:r>
      <w:r>
        <w:rPr>
          <w:rFonts w:cs="Times New Roman"/>
        </w:rPr>
        <w:t xml:space="preserve"> č. </w:t>
      </w:r>
      <w:r w:rsidR="00546FB3">
        <w:rPr>
          <w:rFonts w:cs="Times New Roman"/>
        </w:rPr>
        <w:t>5</w:t>
      </w:r>
      <w:r w:rsidRPr="00834E04">
        <w:rPr>
          <w:rFonts w:cs="Times New Roman"/>
        </w:rPr>
        <w:t xml:space="preserve">, vyjma osobních údajů a metadat v registru smluv, včetně případných oprav uveřejnění s tím, že nezajistí-li Objednatel uveřejnění Dodatku </w:t>
      </w:r>
      <w:r>
        <w:rPr>
          <w:rFonts w:cs="Times New Roman"/>
        </w:rPr>
        <w:t xml:space="preserve">č. </w:t>
      </w:r>
      <w:r w:rsidR="00546FB3">
        <w:rPr>
          <w:rFonts w:cs="Times New Roman"/>
        </w:rPr>
        <w:t>5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>nebo metadat v regist</w:t>
      </w:r>
      <w:r>
        <w:rPr>
          <w:rFonts w:cs="Times New Roman"/>
        </w:rPr>
        <w:t>ru smluv do 30 dnů od uzavření</w:t>
      </w:r>
      <w:r w:rsidRPr="00834E04">
        <w:rPr>
          <w:rFonts w:cs="Times New Roman"/>
        </w:rPr>
        <w:t>, pak je oprávněn zajistit jejich uveřejnění Zhotovitel ve lhůtě tří měsíců od nabytí platnosti Dodatku</w:t>
      </w:r>
      <w:r>
        <w:rPr>
          <w:rFonts w:cs="Times New Roman"/>
        </w:rPr>
        <w:t xml:space="preserve"> č. </w:t>
      </w:r>
      <w:r w:rsidR="00546FB3">
        <w:rPr>
          <w:rFonts w:cs="Times New Roman"/>
        </w:rPr>
        <w:t>5.</w:t>
      </w:r>
      <w:r w:rsidRPr="00834E04">
        <w:rPr>
          <w:rFonts w:cs="Times New Roman"/>
        </w:rPr>
        <w:t xml:space="preserve"> Zhotovitel bere na vědomí, že Dodatek </w:t>
      </w:r>
      <w:r>
        <w:rPr>
          <w:rFonts w:cs="Times New Roman"/>
        </w:rPr>
        <w:t xml:space="preserve">č. </w:t>
      </w:r>
      <w:r w:rsidR="00546FB3">
        <w:rPr>
          <w:rFonts w:cs="Times New Roman"/>
        </w:rPr>
        <w:t>5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>může být uveřejněn též na stránkách Objednatele.</w:t>
      </w:r>
    </w:p>
    <w:p w14:paraId="39FFBE8D" w14:textId="23C1F352" w:rsidR="00834E04" w:rsidRDefault="00834E04" w:rsidP="00CB7B3F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cs="Times New Roman"/>
        </w:rPr>
      </w:pPr>
      <w:r w:rsidRPr="00834E04">
        <w:rPr>
          <w:rFonts w:cs="Times New Roman"/>
        </w:rPr>
        <w:t xml:space="preserve">Tento Dodatek </w:t>
      </w:r>
      <w:r>
        <w:rPr>
          <w:rFonts w:cs="Times New Roman"/>
        </w:rPr>
        <w:t xml:space="preserve">č. </w:t>
      </w:r>
      <w:r w:rsidR="00546FB3">
        <w:rPr>
          <w:rFonts w:cs="Times New Roman"/>
        </w:rPr>
        <w:t>5</w:t>
      </w:r>
      <w:r>
        <w:rPr>
          <w:rFonts w:cs="Times New Roman"/>
        </w:rPr>
        <w:t xml:space="preserve"> </w:t>
      </w:r>
      <w:r w:rsidRPr="00834E04">
        <w:rPr>
          <w:rFonts w:cs="Times New Roman"/>
        </w:rPr>
        <w:t xml:space="preserve">je vyhotoven </w:t>
      </w:r>
      <w:r>
        <w:rPr>
          <w:rFonts w:cs="Times New Roman"/>
        </w:rPr>
        <w:t xml:space="preserve">v elektronické podobě. </w:t>
      </w:r>
    </w:p>
    <w:p w14:paraId="233DEEEE" w14:textId="3B3F212B" w:rsidR="00CC42BA" w:rsidRDefault="00CC42BA" w:rsidP="00CB7B3F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Tento Dodatek č. </w:t>
      </w:r>
      <w:r w:rsidR="00546FB3">
        <w:rPr>
          <w:rFonts w:cs="Times New Roman"/>
        </w:rPr>
        <w:t>5</w:t>
      </w:r>
      <w:r>
        <w:rPr>
          <w:rFonts w:cs="Times New Roman"/>
        </w:rPr>
        <w:t xml:space="preserve"> je nedílnou součástí Smlouvy.</w:t>
      </w:r>
    </w:p>
    <w:p w14:paraId="26FB3003" w14:textId="77777777" w:rsidR="00B74014" w:rsidRDefault="00B74014" w:rsidP="00B74014">
      <w:pPr>
        <w:pStyle w:val="Odstavecseseznamem"/>
        <w:spacing w:after="120" w:line="276" w:lineRule="auto"/>
        <w:ind w:left="0"/>
        <w:jc w:val="both"/>
        <w:rPr>
          <w:rFonts w:cs="Times New Roman"/>
        </w:rPr>
      </w:pPr>
    </w:p>
    <w:p w14:paraId="42669121" w14:textId="77777777" w:rsidR="00B74014" w:rsidRDefault="00B74014" w:rsidP="00B74014">
      <w:pPr>
        <w:pStyle w:val="Odstavecseseznamem"/>
        <w:spacing w:after="120" w:line="276" w:lineRule="auto"/>
        <w:ind w:left="0"/>
        <w:jc w:val="both"/>
        <w:rPr>
          <w:rFonts w:cs="Times New Roman"/>
        </w:rPr>
      </w:pPr>
    </w:p>
    <w:tbl>
      <w:tblPr>
        <w:tblW w:w="910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17"/>
        <w:gridCol w:w="251"/>
        <w:gridCol w:w="4240"/>
      </w:tblGrid>
      <w:tr w:rsidR="0092346A" w:rsidRPr="002F605A" w14:paraId="2BB0FF20" w14:textId="77777777" w:rsidTr="008A0117">
        <w:trPr>
          <w:trHeight w:val="1874"/>
          <w:jc w:val="center"/>
        </w:trPr>
        <w:tc>
          <w:tcPr>
            <w:tcW w:w="4617" w:type="dxa"/>
          </w:tcPr>
          <w:p w14:paraId="228C9FEC" w14:textId="77777777" w:rsidR="00740A43" w:rsidRDefault="00740A43" w:rsidP="008A0117">
            <w:pPr>
              <w:ind w:firstLine="708"/>
              <w:rPr>
                <w:rFonts w:ascii="Calibri" w:hAnsi="Calibri" w:cs="Calibri"/>
              </w:rPr>
            </w:pPr>
          </w:p>
          <w:p w14:paraId="2624938C" w14:textId="77777777" w:rsidR="008A0117" w:rsidRPr="002F605A" w:rsidRDefault="008A0117" w:rsidP="008A0117">
            <w:pPr>
              <w:ind w:firstLine="708"/>
              <w:rPr>
                <w:rFonts w:ascii="Calibri" w:hAnsi="Calibri" w:cs="Calibri"/>
              </w:rPr>
            </w:pPr>
          </w:p>
          <w:p w14:paraId="5EBF7188" w14:textId="77777777" w:rsidR="0092346A" w:rsidRPr="002F605A" w:rsidRDefault="0092346A" w:rsidP="00BB3209">
            <w:pPr>
              <w:jc w:val="center"/>
              <w:rPr>
                <w:rFonts w:ascii="Calibri" w:hAnsi="Calibri" w:cs="Calibri"/>
              </w:rPr>
            </w:pPr>
            <w:r w:rsidRPr="002F605A">
              <w:rPr>
                <w:rFonts w:ascii="Calibri" w:hAnsi="Calibri" w:cs="Calibri"/>
              </w:rPr>
              <w:t>__________________________</w:t>
            </w:r>
          </w:p>
          <w:p w14:paraId="71CF2637" w14:textId="278611D4" w:rsidR="0092346A" w:rsidRPr="002F605A" w:rsidRDefault="0092346A" w:rsidP="003A474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jednatel společnosti</w:t>
            </w:r>
          </w:p>
        </w:tc>
        <w:tc>
          <w:tcPr>
            <w:tcW w:w="251" w:type="dxa"/>
          </w:tcPr>
          <w:p w14:paraId="32FA04B1" w14:textId="77777777" w:rsidR="0092346A" w:rsidRPr="002F605A" w:rsidRDefault="0092346A" w:rsidP="00BB3209">
            <w:pPr>
              <w:rPr>
                <w:rFonts w:ascii="Calibri" w:hAnsi="Calibri" w:cs="Calibri"/>
              </w:rPr>
            </w:pPr>
          </w:p>
          <w:p w14:paraId="3C92C5C1" w14:textId="77777777" w:rsidR="0092346A" w:rsidRPr="002F605A" w:rsidRDefault="0092346A" w:rsidP="00BB3209">
            <w:pPr>
              <w:rPr>
                <w:rFonts w:ascii="Calibri" w:hAnsi="Calibri" w:cs="Calibri"/>
              </w:rPr>
            </w:pPr>
          </w:p>
        </w:tc>
        <w:tc>
          <w:tcPr>
            <w:tcW w:w="4240" w:type="dxa"/>
          </w:tcPr>
          <w:p w14:paraId="34804363" w14:textId="37B0F781" w:rsidR="00740A43" w:rsidRDefault="00740A43" w:rsidP="00BB3209">
            <w:pPr>
              <w:rPr>
                <w:rFonts w:ascii="Calibri" w:hAnsi="Calibri" w:cs="Calibri"/>
              </w:rPr>
            </w:pPr>
          </w:p>
          <w:p w14:paraId="1BF17629" w14:textId="77777777" w:rsidR="008A0117" w:rsidRPr="002F605A" w:rsidRDefault="008A0117" w:rsidP="00BB3209">
            <w:pPr>
              <w:rPr>
                <w:rFonts w:ascii="Calibri" w:hAnsi="Calibri" w:cs="Calibri"/>
              </w:rPr>
            </w:pPr>
          </w:p>
          <w:p w14:paraId="4B37595F" w14:textId="77777777" w:rsidR="0092346A" w:rsidRPr="002F605A" w:rsidRDefault="0092346A" w:rsidP="00BB3209">
            <w:pPr>
              <w:jc w:val="center"/>
              <w:rPr>
                <w:rFonts w:ascii="Calibri" w:hAnsi="Calibri" w:cs="Calibri"/>
              </w:rPr>
            </w:pPr>
            <w:r w:rsidRPr="002F605A">
              <w:rPr>
                <w:rFonts w:ascii="Calibri" w:hAnsi="Calibri" w:cs="Calibri"/>
              </w:rPr>
              <w:t>__________________________</w:t>
            </w:r>
          </w:p>
          <w:p w14:paraId="79AAE21A" w14:textId="3DA307D9" w:rsidR="0092346A" w:rsidRPr="002F605A" w:rsidRDefault="00546FB3" w:rsidP="007D0A1A">
            <w:pPr>
              <w:tabs>
                <w:tab w:val="left" w:pos="870"/>
              </w:tabs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</w:t>
            </w:r>
            <w:r w:rsidR="0092346A" w:rsidRPr="002F605A">
              <w:rPr>
                <w:rFonts w:ascii="Calibri" w:hAnsi="Calibri" w:cs="Calibri"/>
              </w:rPr>
              <w:t xml:space="preserve"> odboru majetkoprávního</w:t>
            </w:r>
            <w:r w:rsidR="007D0A1A">
              <w:rPr>
                <w:rFonts w:ascii="Calibri" w:hAnsi="Calibri" w:cs="Calibri"/>
              </w:rPr>
              <w:t xml:space="preserve"> </w:t>
            </w:r>
            <w:r w:rsidR="0092346A" w:rsidRPr="002F605A">
              <w:rPr>
                <w:rFonts w:ascii="Calibri" w:hAnsi="Calibri" w:cs="Calibri"/>
              </w:rPr>
              <w:t>a veřejných zakázek</w:t>
            </w:r>
          </w:p>
        </w:tc>
      </w:tr>
    </w:tbl>
    <w:p w14:paraId="2C0AEBA4" w14:textId="77777777" w:rsidR="00834E04" w:rsidRPr="000B3C29" w:rsidRDefault="00834E04" w:rsidP="00DF1129">
      <w:pPr>
        <w:tabs>
          <w:tab w:val="left" w:pos="7152"/>
        </w:tabs>
        <w:spacing w:line="276" w:lineRule="auto"/>
      </w:pPr>
    </w:p>
    <w:sectPr w:rsidR="00834E04" w:rsidRPr="000B3C29" w:rsidSect="008A0117">
      <w:headerReference w:type="first" r:id="rId7"/>
      <w:pgSz w:w="11906" w:h="16838"/>
      <w:pgMar w:top="978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89FA" w14:textId="77777777" w:rsidR="00220E87" w:rsidRDefault="00220E87" w:rsidP="006A16F1">
      <w:pPr>
        <w:spacing w:after="0" w:line="240" w:lineRule="auto"/>
      </w:pPr>
      <w:r>
        <w:separator/>
      </w:r>
    </w:p>
  </w:endnote>
  <w:endnote w:type="continuationSeparator" w:id="0">
    <w:p w14:paraId="77B0E95A" w14:textId="77777777" w:rsidR="00220E87" w:rsidRDefault="00220E87" w:rsidP="006A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1834C" w14:textId="77777777" w:rsidR="00220E87" w:rsidRDefault="00220E87" w:rsidP="006A16F1">
      <w:pPr>
        <w:spacing w:after="0" w:line="240" w:lineRule="auto"/>
      </w:pPr>
      <w:r>
        <w:separator/>
      </w:r>
    </w:p>
  </w:footnote>
  <w:footnote w:type="continuationSeparator" w:id="0">
    <w:p w14:paraId="6AA2EC68" w14:textId="77777777" w:rsidR="00220E87" w:rsidRDefault="00220E87" w:rsidP="006A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4AC0" w14:textId="4D116B38" w:rsidR="00BA3220" w:rsidRDefault="00D12431" w:rsidP="007F12D7">
    <w:pPr>
      <w:spacing w:after="240"/>
      <w:jc w:val="right"/>
    </w:pPr>
    <w:r w:rsidRPr="00CF5F27">
      <w:rPr>
        <w:rFonts w:ascii="Calibri" w:hAnsi="Calibri"/>
      </w:rPr>
      <w:t xml:space="preserve">Č.j.: </w:t>
    </w:r>
    <w:r w:rsidRPr="0060716F">
      <w:rPr>
        <w:rFonts w:ascii="Calibri" w:hAnsi="Calibri"/>
      </w:rPr>
      <w:t>MSMT</w:t>
    </w:r>
    <w:r w:rsidR="007F12D7" w:rsidRPr="0060716F">
      <w:rPr>
        <w:rFonts w:ascii="Calibri" w:hAnsi="Calibri"/>
      </w:rPr>
      <w:t>-</w:t>
    </w:r>
    <w:r w:rsidR="006D2603" w:rsidRPr="0060716F">
      <w:rPr>
        <w:rFonts w:ascii="Calibri" w:hAnsi="Calibri"/>
      </w:rPr>
      <w:t>32555</w:t>
    </w:r>
    <w:r w:rsidR="007F12D7" w:rsidRPr="0060716F">
      <w:rPr>
        <w:rFonts w:ascii="Calibri" w:hAnsi="Calibri"/>
      </w:rPr>
      <w:t>/202</w:t>
    </w:r>
    <w:r w:rsidR="006D2603" w:rsidRPr="0060716F">
      <w:rPr>
        <w:rFonts w:ascii="Calibri" w:hAnsi="Calibri"/>
      </w:rPr>
      <w:t>1</w:t>
    </w:r>
    <w:r w:rsidR="007F12D7" w:rsidRPr="0060716F">
      <w:rPr>
        <w:rFonts w:ascii="Calibri" w:hAnsi="Calibri"/>
      </w:rPr>
      <w:t>-</w:t>
    </w:r>
    <w:r w:rsidR="002E73A9">
      <w:rPr>
        <w:rFonts w:ascii="Calibri" w:hAnsi="Calibri"/>
      </w:rPr>
      <w:t>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CCB"/>
    <w:multiLevelType w:val="hybridMultilevel"/>
    <w:tmpl w:val="CD282C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860A8"/>
    <w:multiLevelType w:val="multilevel"/>
    <w:tmpl w:val="B46C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70807"/>
    <w:multiLevelType w:val="hybridMultilevel"/>
    <w:tmpl w:val="DEBA330E"/>
    <w:lvl w:ilvl="0" w:tplc="80BA0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48A4"/>
    <w:multiLevelType w:val="multilevel"/>
    <w:tmpl w:val="154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F1A3F"/>
    <w:multiLevelType w:val="hybridMultilevel"/>
    <w:tmpl w:val="9D1CE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0F89"/>
    <w:multiLevelType w:val="hybridMultilevel"/>
    <w:tmpl w:val="36304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651F6"/>
    <w:multiLevelType w:val="multilevel"/>
    <w:tmpl w:val="18F0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7F5DEC"/>
    <w:multiLevelType w:val="hybridMultilevel"/>
    <w:tmpl w:val="A0066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90304"/>
    <w:multiLevelType w:val="hybridMultilevel"/>
    <w:tmpl w:val="C676199E"/>
    <w:lvl w:ilvl="0" w:tplc="80BA04C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DE45F7C"/>
    <w:multiLevelType w:val="hybridMultilevel"/>
    <w:tmpl w:val="BC08FFDC"/>
    <w:lvl w:ilvl="0" w:tplc="EF4A9D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26A15"/>
    <w:multiLevelType w:val="hybridMultilevel"/>
    <w:tmpl w:val="5C56D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3062"/>
    <w:multiLevelType w:val="hybridMultilevel"/>
    <w:tmpl w:val="B218BDBC"/>
    <w:lvl w:ilvl="0" w:tplc="2B6AF5F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4814"/>
    <w:multiLevelType w:val="hybridMultilevel"/>
    <w:tmpl w:val="DD6C0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7052"/>
    <w:multiLevelType w:val="multilevel"/>
    <w:tmpl w:val="A01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770712"/>
    <w:multiLevelType w:val="multilevel"/>
    <w:tmpl w:val="D862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9103BC"/>
    <w:multiLevelType w:val="hybridMultilevel"/>
    <w:tmpl w:val="F0D249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4530D1"/>
    <w:multiLevelType w:val="hybridMultilevel"/>
    <w:tmpl w:val="BE6CE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A6935"/>
    <w:multiLevelType w:val="multilevel"/>
    <w:tmpl w:val="C99A9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B732A9"/>
    <w:multiLevelType w:val="multilevel"/>
    <w:tmpl w:val="8D7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B93962"/>
    <w:multiLevelType w:val="hybridMultilevel"/>
    <w:tmpl w:val="531C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40798"/>
    <w:multiLevelType w:val="multilevel"/>
    <w:tmpl w:val="0034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58267D"/>
    <w:multiLevelType w:val="multilevel"/>
    <w:tmpl w:val="79B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8F2430"/>
    <w:multiLevelType w:val="hybridMultilevel"/>
    <w:tmpl w:val="1B6C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50898"/>
    <w:multiLevelType w:val="multilevel"/>
    <w:tmpl w:val="DB34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866EE7"/>
    <w:multiLevelType w:val="hybridMultilevel"/>
    <w:tmpl w:val="ED009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2089A"/>
    <w:multiLevelType w:val="hybridMultilevel"/>
    <w:tmpl w:val="FA1C8BA0"/>
    <w:lvl w:ilvl="0" w:tplc="EF4A9D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0D173F7"/>
    <w:multiLevelType w:val="hybridMultilevel"/>
    <w:tmpl w:val="B5306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074E2"/>
    <w:multiLevelType w:val="hybridMultilevel"/>
    <w:tmpl w:val="AE7420A0"/>
    <w:lvl w:ilvl="0" w:tplc="120A4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973077"/>
    <w:multiLevelType w:val="hybridMultilevel"/>
    <w:tmpl w:val="0BCE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65D1"/>
    <w:multiLevelType w:val="hybridMultilevel"/>
    <w:tmpl w:val="94BED55C"/>
    <w:lvl w:ilvl="0" w:tplc="EF4A9D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513E1"/>
    <w:multiLevelType w:val="hybridMultilevel"/>
    <w:tmpl w:val="6F440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B1ACA"/>
    <w:multiLevelType w:val="hybridMultilevel"/>
    <w:tmpl w:val="FA24D3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F287D"/>
    <w:multiLevelType w:val="multilevel"/>
    <w:tmpl w:val="07FA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6D161C"/>
    <w:multiLevelType w:val="hybridMultilevel"/>
    <w:tmpl w:val="AE58D7B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E80F5C"/>
    <w:multiLevelType w:val="multilevel"/>
    <w:tmpl w:val="C95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6224EE"/>
    <w:multiLevelType w:val="hybridMultilevel"/>
    <w:tmpl w:val="0F020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07E52"/>
    <w:multiLevelType w:val="hybridMultilevel"/>
    <w:tmpl w:val="D6A4EC1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7331797F"/>
    <w:multiLevelType w:val="hybridMultilevel"/>
    <w:tmpl w:val="A3AA3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861C4"/>
    <w:multiLevelType w:val="hybridMultilevel"/>
    <w:tmpl w:val="5C56D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B7A9D"/>
    <w:multiLevelType w:val="hybridMultilevel"/>
    <w:tmpl w:val="9C1447E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A63003C"/>
    <w:multiLevelType w:val="multilevel"/>
    <w:tmpl w:val="724C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F94355"/>
    <w:multiLevelType w:val="hybridMultilevel"/>
    <w:tmpl w:val="A3C4424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11474899">
    <w:abstractNumId w:val="22"/>
  </w:num>
  <w:num w:numId="2" w16cid:durableId="80613757">
    <w:abstractNumId w:val="35"/>
  </w:num>
  <w:num w:numId="3" w16cid:durableId="520123222">
    <w:abstractNumId w:val="7"/>
  </w:num>
  <w:num w:numId="4" w16cid:durableId="2070375350">
    <w:abstractNumId w:val="5"/>
  </w:num>
  <w:num w:numId="5" w16cid:durableId="367878130">
    <w:abstractNumId w:val="33"/>
  </w:num>
  <w:num w:numId="6" w16cid:durableId="1848668063">
    <w:abstractNumId w:val="31"/>
  </w:num>
  <w:num w:numId="7" w16cid:durableId="2119517163">
    <w:abstractNumId w:val="11"/>
  </w:num>
  <w:num w:numId="8" w16cid:durableId="1838689497">
    <w:abstractNumId w:val="19"/>
  </w:num>
  <w:num w:numId="9" w16cid:durableId="2040936089">
    <w:abstractNumId w:val="27"/>
  </w:num>
  <w:num w:numId="10" w16cid:durableId="1349527257">
    <w:abstractNumId w:val="38"/>
  </w:num>
  <w:num w:numId="11" w16cid:durableId="676733287">
    <w:abstractNumId w:val="10"/>
  </w:num>
  <w:num w:numId="12" w16cid:durableId="75444950">
    <w:abstractNumId w:val="24"/>
  </w:num>
  <w:num w:numId="13" w16cid:durableId="211162236">
    <w:abstractNumId w:val="26"/>
  </w:num>
  <w:num w:numId="14" w16cid:durableId="321735777">
    <w:abstractNumId w:val="1"/>
  </w:num>
  <w:num w:numId="15" w16cid:durableId="2126777077">
    <w:abstractNumId w:val="39"/>
  </w:num>
  <w:num w:numId="16" w16cid:durableId="21205672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5706784">
    <w:abstractNumId w:val="28"/>
  </w:num>
  <w:num w:numId="18" w16cid:durableId="204878053">
    <w:abstractNumId w:val="37"/>
  </w:num>
  <w:num w:numId="19" w16cid:durableId="48845076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5592056">
    <w:abstractNumId w:val="23"/>
  </w:num>
  <w:num w:numId="21" w16cid:durableId="1362897315">
    <w:abstractNumId w:val="32"/>
  </w:num>
  <w:num w:numId="22" w16cid:durableId="991104230">
    <w:abstractNumId w:val="40"/>
  </w:num>
  <w:num w:numId="23" w16cid:durableId="1873572722">
    <w:abstractNumId w:val="18"/>
  </w:num>
  <w:num w:numId="24" w16cid:durableId="1775246936">
    <w:abstractNumId w:val="21"/>
  </w:num>
  <w:num w:numId="25" w16cid:durableId="1353384653">
    <w:abstractNumId w:val="3"/>
  </w:num>
  <w:num w:numId="26" w16cid:durableId="1986812185">
    <w:abstractNumId w:val="6"/>
  </w:num>
  <w:num w:numId="27" w16cid:durableId="2026976359">
    <w:abstractNumId w:val="20"/>
  </w:num>
  <w:num w:numId="28" w16cid:durableId="1415666336">
    <w:abstractNumId w:val="13"/>
  </w:num>
  <w:num w:numId="29" w16cid:durableId="64839085">
    <w:abstractNumId w:val="34"/>
  </w:num>
  <w:num w:numId="30" w16cid:durableId="776557095">
    <w:abstractNumId w:val="41"/>
  </w:num>
  <w:num w:numId="31" w16cid:durableId="729497962">
    <w:abstractNumId w:val="25"/>
  </w:num>
  <w:num w:numId="32" w16cid:durableId="1326085140">
    <w:abstractNumId w:val="29"/>
  </w:num>
  <w:num w:numId="33" w16cid:durableId="89085841">
    <w:abstractNumId w:val="9"/>
  </w:num>
  <w:num w:numId="34" w16cid:durableId="61565969">
    <w:abstractNumId w:val="2"/>
  </w:num>
  <w:num w:numId="35" w16cid:durableId="1030105016">
    <w:abstractNumId w:val="0"/>
  </w:num>
  <w:num w:numId="36" w16cid:durableId="782190331">
    <w:abstractNumId w:val="4"/>
  </w:num>
  <w:num w:numId="37" w16cid:durableId="315960140">
    <w:abstractNumId w:val="30"/>
  </w:num>
  <w:num w:numId="38" w16cid:durableId="153761717">
    <w:abstractNumId w:val="16"/>
  </w:num>
  <w:num w:numId="39" w16cid:durableId="1617365990">
    <w:abstractNumId w:val="15"/>
  </w:num>
  <w:num w:numId="40" w16cid:durableId="189492458">
    <w:abstractNumId w:val="12"/>
  </w:num>
  <w:num w:numId="41" w16cid:durableId="1476795671">
    <w:abstractNumId w:val="8"/>
  </w:num>
  <w:num w:numId="42" w16cid:durableId="20940798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F1"/>
    <w:rsid w:val="00064F3C"/>
    <w:rsid w:val="00064F82"/>
    <w:rsid w:val="00075099"/>
    <w:rsid w:val="00084D11"/>
    <w:rsid w:val="00086A55"/>
    <w:rsid w:val="000B011C"/>
    <w:rsid w:val="000B3BC2"/>
    <w:rsid w:val="000B3C29"/>
    <w:rsid w:val="000C225A"/>
    <w:rsid w:val="000D169F"/>
    <w:rsid w:val="001022BD"/>
    <w:rsid w:val="0010702B"/>
    <w:rsid w:val="00114ADD"/>
    <w:rsid w:val="00123F13"/>
    <w:rsid w:val="00152AF6"/>
    <w:rsid w:val="00174BEC"/>
    <w:rsid w:val="001A1669"/>
    <w:rsid w:val="001E2239"/>
    <w:rsid w:val="001F14F8"/>
    <w:rsid w:val="00210108"/>
    <w:rsid w:val="00220E87"/>
    <w:rsid w:val="002369DB"/>
    <w:rsid w:val="00263E74"/>
    <w:rsid w:val="00283274"/>
    <w:rsid w:val="002A52A7"/>
    <w:rsid w:val="002E73A9"/>
    <w:rsid w:val="00327C6F"/>
    <w:rsid w:val="00343DC3"/>
    <w:rsid w:val="00373465"/>
    <w:rsid w:val="00377FD5"/>
    <w:rsid w:val="003A1379"/>
    <w:rsid w:val="003A2B1F"/>
    <w:rsid w:val="003A4746"/>
    <w:rsid w:val="003C532B"/>
    <w:rsid w:val="003D008B"/>
    <w:rsid w:val="00426F07"/>
    <w:rsid w:val="00450C34"/>
    <w:rsid w:val="0045321C"/>
    <w:rsid w:val="00465FCE"/>
    <w:rsid w:val="004768DD"/>
    <w:rsid w:val="004A7499"/>
    <w:rsid w:val="00514EFB"/>
    <w:rsid w:val="005161EB"/>
    <w:rsid w:val="00532771"/>
    <w:rsid w:val="00546FB3"/>
    <w:rsid w:val="0057442F"/>
    <w:rsid w:val="00585E42"/>
    <w:rsid w:val="005A4845"/>
    <w:rsid w:val="005C5DB7"/>
    <w:rsid w:val="005D2225"/>
    <w:rsid w:val="005E10AD"/>
    <w:rsid w:val="005F5769"/>
    <w:rsid w:val="0060716F"/>
    <w:rsid w:val="00617ADE"/>
    <w:rsid w:val="00636B8C"/>
    <w:rsid w:val="00647580"/>
    <w:rsid w:val="00656347"/>
    <w:rsid w:val="00686320"/>
    <w:rsid w:val="006960F9"/>
    <w:rsid w:val="006A16F1"/>
    <w:rsid w:val="006A2B1E"/>
    <w:rsid w:val="006D2603"/>
    <w:rsid w:val="006D522F"/>
    <w:rsid w:val="006E442C"/>
    <w:rsid w:val="006E4897"/>
    <w:rsid w:val="006F2779"/>
    <w:rsid w:val="00703E75"/>
    <w:rsid w:val="00716B15"/>
    <w:rsid w:val="007212C2"/>
    <w:rsid w:val="007302DC"/>
    <w:rsid w:val="00740A43"/>
    <w:rsid w:val="00742A2C"/>
    <w:rsid w:val="007A167B"/>
    <w:rsid w:val="007C02B8"/>
    <w:rsid w:val="007C753F"/>
    <w:rsid w:val="007D0A1A"/>
    <w:rsid w:val="007E040F"/>
    <w:rsid w:val="007E227B"/>
    <w:rsid w:val="007F12D7"/>
    <w:rsid w:val="007F1A8C"/>
    <w:rsid w:val="007F2FF8"/>
    <w:rsid w:val="00806697"/>
    <w:rsid w:val="00826E34"/>
    <w:rsid w:val="00834E04"/>
    <w:rsid w:val="008362A7"/>
    <w:rsid w:val="00875F7D"/>
    <w:rsid w:val="008A0117"/>
    <w:rsid w:val="008A692B"/>
    <w:rsid w:val="008C4CF3"/>
    <w:rsid w:val="008D15FE"/>
    <w:rsid w:val="008F447B"/>
    <w:rsid w:val="0092346A"/>
    <w:rsid w:val="00985C84"/>
    <w:rsid w:val="009B4E54"/>
    <w:rsid w:val="009D6C9B"/>
    <w:rsid w:val="00A0372D"/>
    <w:rsid w:val="00A20786"/>
    <w:rsid w:val="00A41BC6"/>
    <w:rsid w:val="00A516A1"/>
    <w:rsid w:val="00A77A98"/>
    <w:rsid w:val="00A97997"/>
    <w:rsid w:val="00AC4876"/>
    <w:rsid w:val="00AC4C2E"/>
    <w:rsid w:val="00B25FD3"/>
    <w:rsid w:val="00B33B65"/>
    <w:rsid w:val="00B4063C"/>
    <w:rsid w:val="00B74014"/>
    <w:rsid w:val="00B93F65"/>
    <w:rsid w:val="00BA3220"/>
    <w:rsid w:val="00BF5F9E"/>
    <w:rsid w:val="00C1169D"/>
    <w:rsid w:val="00C650F5"/>
    <w:rsid w:val="00CA7EA8"/>
    <w:rsid w:val="00CB037F"/>
    <w:rsid w:val="00CB7B3F"/>
    <w:rsid w:val="00CC42BA"/>
    <w:rsid w:val="00CC44B0"/>
    <w:rsid w:val="00CF5F27"/>
    <w:rsid w:val="00D07312"/>
    <w:rsid w:val="00D12431"/>
    <w:rsid w:val="00D27A12"/>
    <w:rsid w:val="00D327B3"/>
    <w:rsid w:val="00D34F30"/>
    <w:rsid w:val="00D40D69"/>
    <w:rsid w:val="00D727ED"/>
    <w:rsid w:val="00D7379C"/>
    <w:rsid w:val="00D83F90"/>
    <w:rsid w:val="00DA2E8B"/>
    <w:rsid w:val="00DD3C0B"/>
    <w:rsid w:val="00DF1129"/>
    <w:rsid w:val="00DF2214"/>
    <w:rsid w:val="00E136E0"/>
    <w:rsid w:val="00E337AE"/>
    <w:rsid w:val="00E47972"/>
    <w:rsid w:val="00E74968"/>
    <w:rsid w:val="00E805AB"/>
    <w:rsid w:val="00E80883"/>
    <w:rsid w:val="00EB04A9"/>
    <w:rsid w:val="00EB37D4"/>
    <w:rsid w:val="00EB62C5"/>
    <w:rsid w:val="00EC551B"/>
    <w:rsid w:val="00ED0AA3"/>
    <w:rsid w:val="00EE4CBC"/>
    <w:rsid w:val="00F25435"/>
    <w:rsid w:val="00F278CE"/>
    <w:rsid w:val="00F525EA"/>
    <w:rsid w:val="00F64F1B"/>
    <w:rsid w:val="00F86BC6"/>
    <w:rsid w:val="00FA0ADF"/>
    <w:rsid w:val="00FC0B91"/>
    <w:rsid w:val="00FD7026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9DD54"/>
  <w15:chartTrackingRefBased/>
  <w15:docId w15:val="{8F930892-5669-408C-AEF8-21EA3817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1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6F1"/>
  </w:style>
  <w:style w:type="paragraph" w:styleId="Zpat">
    <w:name w:val="footer"/>
    <w:basedOn w:val="Normln"/>
    <w:link w:val="ZpatChar"/>
    <w:uiPriority w:val="99"/>
    <w:unhideWhenUsed/>
    <w:rsid w:val="006A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6F1"/>
  </w:style>
  <w:style w:type="paragraph" w:styleId="Odstavecseseznamem">
    <w:name w:val="List Paragraph"/>
    <w:basedOn w:val="Normln"/>
    <w:uiPriority w:val="34"/>
    <w:qFormat/>
    <w:rsid w:val="007C75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7D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15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15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15FE"/>
    <w:rPr>
      <w:vertAlign w:val="superscript"/>
    </w:rPr>
  </w:style>
  <w:style w:type="paragraph" w:styleId="Revize">
    <w:name w:val="Revision"/>
    <w:hidden/>
    <w:uiPriority w:val="99"/>
    <w:semiHidden/>
    <w:rsid w:val="00107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Vondráčková Eva</dc:creator>
  <cp:keywords/>
  <dc:description/>
  <cp:lastModifiedBy>Zichová Jana</cp:lastModifiedBy>
  <cp:revision>2</cp:revision>
  <cp:lastPrinted>2023-05-25T06:44:00Z</cp:lastPrinted>
  <dcterms:created xsi:type="dcterms:W3CDTF">2025-03-11T14:10:00Z</dcterms:created>
  <dcterms:modified xsi:type="dcterms:W3CDTF">2025-03-11T14:10:00Z</dcterms:modified>
</cp:coreProperties>
</file>