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0277" w14:textId="77777777" w:rsidR="009A262D" w:rsidRDefault="00000000">
      <w:pPr>
        <w:spacing w:before="61"/>
        <w:jc w:val="right"/>
        <w:rPr>
          <w:rFonts w:ascii="Times New Roman"/>
          <w:i/>
        </w:rPr>
      </w:pPr>
      <w:r>
        <w:rPr>
          <w:rFonts w:ascii="Times New Roman"/>
          <w:i/>
          <w:color w:val="C8C8C8"/>
          <w:w w:val="90"/>
        </w:rPr>
        <w:t>C'O</w:t>
      </w:r>
    </w:p>
    <w:p w14:paraId="6B1E0278" w14:textId="77777777" w:rsidR="009A262D" w:rsidRDefault="00000000">
      <w:pPr>
        <w:pStyle w:val="Zkladntext"/>
        <w:spacing w:before="3"/>
        <w:rPr>
          <w:rFonts w:ascii="Times New Roman"/>
          <w:i/>
          <w:sz w:val="31"/>
        </w:rPr>
      </w:pPr>
      <w:r>
        <w:br w:type="column"/>
      </w:r>
    </w:p>
    <w:p w14:paraId="6B1E0279" w14:textId="77777777" w:rsidR="009A262D" w:rsidRDefault="00000000">
      <w:pPr>
        <w:tabs>
          <w:tab w:val="left" w:pos="1379"/>
        </w:tabs>
        <w:ind w:left="703"/>
        <w:rPr>
          <w:sz w:val="27"/>
        </w:rPr>
      </w:pPr>
      <w:proofErr w:type="spellStart"/>
      <w:r>
        <w:rPr>
          <w:i/>
          <w:color w:val="696967"/>
          <w:sz w:val="27"/>
        </w:rPr>
        <w:t>cD</w:t>
      </w:r>
      <w:proofErr w:type="spellEnd"/>
      <w:r>
        <w:rPr>
          <w:i/>
          <w:color w:val="696967"/>
          <w:sz w:val="27"/>
        </w:rPr>
        <w:t>.</w:t>
      </w:r>
      <w:r>
        <w:rPr>
          <w:i/>
          <w:color w:val="696967"/>
          <w:sz w:val="27"/>
        </w:rPr>
        <w:tab/>
      </w:r>
      <w:r>
        <w:rPr>
          <w:color w:val="C8C8C8"/>
          <w:sz w:val="27"/>
        </w:rPr>
        <w:t>'</w:t>
      </w:r>
    </w:p>
    <w:p w14:paraId="6B1E027A" w14:textId="77777777" w:rsidR="009A262D" w:rsidRDefault="009A262D">
      <w:pPr>
        <w:rPr>
          <w:sz w:val="27"/>
        </w:rPr>
        <w:sectPr w:rsidR="009A262D">
          <w:type w:val="continuous"/>
          <w:pgSz w:w="11910" w:h="16840"/>
          <w:pgMar w:top="80" w:right="40" w:bottom="280" w:left="1300" w:header="708" w:footer="708" w:gutter="0"/>
          <w:cols w:num="2" w:space="708" w:equalWidth="0">
            <w:col w:w="8980" w:space="40"/>
            <w:col w:w="1550"/>
          </w:cols>
        </w:sectPr>
      </w:pPr>
    </w:p>
    <w:p w14:paraId="6B1E027B" w14:textId="77777777" w:rsidR="009A262D" w:rsidRDefault="009A262D">
      <w:pPr>
        <w:pStyle w:val="Zkladntext"/>
        <w:rPr>
          <w:sz w:val="20"/>
        </w:rPr>
      </w:pPr>
    </w:p>
    <w:p w14:paraId="6B1E027C" w14:textId="77777777" w:rsidR="009A262D" w:rsidRDefault="009A262D">
      <w:pPr>
        <w:pStyle w:val="Zkladntext"/>
        <w:rPr>
          <w:sz w:val="20"/>
        </w:rPr>
      </w:pPr>
    </w:p>
    <w:p w14:paraId="6B1E027D" w14:textId="77777777" w:rsidR="009A262D" w:rsidRDefault="009A262D">
      <w:pPr>
        <w:pStyle w:val="Zkladntext"/>
        <w:rPr>
          <w:sz w:val="20"/>
        </w:rPr>
      </w:pPr>
    </w:p>
    <w:p w14:paraId="6B1E027E" w14:textId="77777777" w:rsidR="009A262D" w:rsidRDefault="009A262D">
      <w:pPr>
        <w:pStyle w:val="Zkladntext"/>
        <w:spacing w:before="4"/>
        <w:rPr>
          <w:sz w:val="25"/>
        </w:rPr>
      </w:pPr>
    </w:p>
    <w:p w14:paraId="6B1E027F" w14:textId="77777777" w:rsidR="009A262D" w:rsidRDefault="00000000">
      <w:pPr>
        <w:spacing w:before="95"/>
        <w:ind w:left="2165" w:right="3262"/>
        <w:jc w:val="center"/>
        <w:rPr>
          <w:b/>
          <w:sz w:val="18"/>
        </w:rPr>
      </w:pPr>
      <w:r>
        <w:rPr>
          <w:b/>
          <w:color w:val="242424"/>
          <w:w w:val="110"/>
          <w:sz w:val="18"/>
        </w:rPr>
        <w:t>DODATEKč.1</w:t>
      </w:r>
    </w:p>
    <w:p w14:paraId="6B1E0280" w14:textId="77777777" w:rsidR="009A262D" w:rsidRDefault="00000000">
      <w:pPr>
        <w:pStyle w:val="Nadpis1"/>
        <w:spacing w:before="38"/>
        <w:ind w:right="3307"/>
      </w:pPr>
      <w:proofErr w:type="spellStart"/>
      <w:r>
        <w:rPr>
          <w:color w:val="242424"/>
        </w:rPr>
        <w:t>ke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Smlouvě</w:t>
      </w:r>
      <w:proofErr w:type="spellEnd"/>
      <w:r>
        <w:rPr>
          <w:color w:val="242424"/>
        </w:rPr>
        <w:t xml:space="preserve"> o </w:t>
      </w:r>
      <w:proofErr w:type="spellStart"/>
      <w:r>
        <w:rPr>
          <w:color w:val="242424"/>
        </w:rPr>
        <w:t>poskytování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služeb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uzavřené</w:t>
      </w:r>
      <w:proofErr w:type="spellEnd"/>
      <w:r>
        <w:rPr>
          <w:color w:val="242424"/>
        </w:rPr>
        <w:t xml:space="preserve"> 15.1.2025</w:t>
      </w:r>
    </w:p>
    <w:p w14:paraId="6B1E0281" w14:textId="77777777" w:rsidR="009A262D" w:rsidRDefault="00000000">
      <w:pPr>
        <w:spacing w:before="34"/>
        <w:ind w:left="2165" w:right="3292"/>
        <w:jc w:val="center"/>
        <w:rPr>
          <w:b/>
          <w:i/>
          <w:sz w:val="20"/>
        </w:rPr>
      </w:pPr>
      <w:r>
        <w:rPr>
          <w:b/>
          <w:i/>
          <w:color w:val="242424"/>
          <w:sz w:val="20"/>
        </w:rPr>
        <w:t>{</w:t>
      </w:r>
      <w:proofErr w:type="spellStart"/>
      <w:r>
        <w:rPr>
          <w:b/>
          <w:i/>
          <w:color w:val="242424"/>
          <w:sz w:val="20"/>
        </w:rPr>
        <w:t>dále</w:t>
      </w:r>
      <w:proofErr w:type="spellEnd"/>
      <w:r>
        <w:rPr>
          <w:b/>
          <w:i/>
          <w:color w:val="242424"/>
          <w:sz w:val="20"/>
        </w:rPr>
        <w:t xml:space="preserve"> Jen „</w:t>
      </w:r>
      <w:proofErr w:type="spellStart"/>
      <w:r>
        <w:rPr>
          <w:b/>
          <w:i/>
          <w:color w:val="242424"/>
          <w:sz w:val="20"/>
        </w:rPr>
        <w:t>Smlouva</w:t>
      </w:r>
      <w:proofErr w:type="spellEnd"/>
      <w:r>
        <w:rPr>
          <w:b/>
          <w:i/>
          <w:color w:val="242424"/>
          <w:sz w:val="20"/>
        </w:rPr>
        <w:t>"}</w:t>
      </w:r>
    </w:p>
    <w:p w14:paraId="6B1E0282" w14:textId="77777777" w:rsidR="009A262D" w:rsidRDefault="009A262D">
      <w:pPr>
        <w:pStyle w:val="Zkladntext"/>
        <w:spacing w:before="5"/>
        <w:rPr>
          <w:b/>
          <w:i/>
          <w:sz w:val="26"/>
        </w:rPr>
      </w:pPr>
    </w:p>
    <w:p w14:paraId="6B1E0283" w14:textId="77777777" w:rsidR="009A262D" w:rsidRDefault="00000000">
      <w:pPr>
        <w:pStyle w:val="Zkladntext"/>
        <w:ind w:left="2165" w:right="3274"/>
        <w:jc w:val="center"/>
      </w:pPr>
      <w:proofErr w:type="spellStart"/>
      <w:r>
        <w:rPr>
          <w:color w:val="242424"/>
          <w:w w:val="105"/>
        </w:rPr>
        <w:t>mezi</w:t>
      </w:r>
      <w:proofErr w:type="spellEnd"/>
    </w:p>
    <w:p w14:paraId="6B1E0284" w14:textId="77777777" w:rsidR="009A262D" w:rsidRDefault="009A262D">
      <w:pPr>
        <w:pStyle w:val="Zkladntext"/>
        <w:spacing w:before="10"/>
        <w:rPr>
          <w:sz w:val="26"/>
        </w:rPr>
      </w:pPr>
    </w:p>
    <w:p w14:paraId="6B1E0285" w14:textId="77777777" w:rsidR="009A262D" w:rsidRDefault="00000000">
      <w:pPr>
        <w:spacing w:before="1"/>
        <w:ind w:left="129"/>
        <w:rPr>
          <w:b/>
          <w:sz w:val="18"/>
        </w:rPr>
      </w:pPr>
      <w:proofErr w:type="spellStart"/>
      <w:r>
        <w:rPr>
          <w:b/>
          <w:color w:val="242424"/>
          <w:w w:val="105"/>
          <w:sz w:val="18"/>
        </w:rPr>
        <w:t>Moravskoslezské</w:t>
      </w:r>
      <w:proofErr w:type="spellEnd"/>
      <w:r>
        <w:rPr>
          <w:b/>
          <w:color w:val="242424"/>
          <w:w w:val="105"/>
          <w:sz w:val="18"/>
        </w:rPr>
        <w:t xml:space="preserve"> </w:t>
      </w:r>
      <w:proofErr w:type="spellStart"/>
      <w:r>
        <w:rPr>
          <w:b/>
          <w:color w:val="242424"/>
          <w:w w:val="105"/>
          <w:sz w:val="18"/>
        </w:rPr>
        <w:t>inovační</w:t>
      </w:r>
      <w:proofErr w:type="spellEnd"/>
      <w:r>
        <w:rPr>
          <w:b/>
          <w:color w:val="242424"/>
          <w:w w:val="105"/>
          <w:sz w:val="18"/>
        </w:rPr>
        <w:t xml:space="preserve"> centrum Ostrava, </w:t>
      </w:r>
      <w:proofErr w:type="spellStart"/>
      <w:r>
        <w:rPr>
          <w:b/>
          <w:color w:val="242424"/>
          <w:w w:val="105"/>
          <w:sz w:val="18"/>
        </w:rPr>
        <w:t>a.s.</w:t>
      </w:r>
      <w:proofErr w:type="spellEnd"/>
    </w:p>
    <w:p w14:paraId="6B1E0286" w14:textId="77777777" w:rsidR="009A262D" w:rsidRDefault="00000000">
      <w:pPr>
        <w:pStyle w:val="Zkladntext"/>
        <w:spacing w:before="81"/>
        <w:ind w:left="129"/>
      </w:pPr>
      <w:r>
        <w:rPr>
          <w:color w:val="242424"/>
        </w:rPr>
        <w:t>IČO: 25379631</w:t>
      </w:r>
    </w:p>
    <w:p w14:paraId="6B1E0287" w14:textId="77777777" w:rsidR="009A262D" w:rsidRDefault="00000000">
      <w:pPr>
        <w:pStyle w:val="Zkladntext"/>
        <w:spacing w:before="84"/>
        <w:ind w:left="131"/>
      </w:pPr>
      <w:r>
        <w:rPr>
          <w:color w:val="242424"/>
        </w:rPr>
        <w:t xml:space="preserve">se </w:t>
      </w:r>
      <w:proofErr w:type="spellStart"/>
      <w:r>
        <w:rPr>
          <w:color w:val="242424"/>
        </w:rPr>
        <w:t>sídlem</w:t>
      </w:r>
      <w:proofErr w:type="spellEnd"/>
      <w:r>
        <w:rPr>
          <w:color w:val="242424"/>
        </w:rPr>
        <w:t xml:space="preserve"> Technologická 375/3, </w:t>
      </w:r>
      <w:proofErr w:type="spellStart"/>
      <w:r>
        <w:rPr>
          <w:color w:val="242424"/>
        </w:rPr>
        <w:t>Pustkovec</w:t>
      </w:r>
      <w:proofErr w:type="spellEnd"/>
      <w:r>
        <w:rPr>
          <w:color w:val="242424"/>
        </w:rPr>
        <w:t>, 708 00 Ostrava</w:t>
      </w:r>
    </w:p>
    <w:p w14:paraId="6B1E0288" w14:textId="77777777" w:rsidR="009A262D" w:rsidRDefault="00000000">
      <w:pPr>
        <w:pStyle w:val="Zkladntext"/>
        <w:spacing w:before="85" w:line="333" w:lineRule="auto"/>
        <w:ind w:left="128" w:right="1815"/>
      </w:pPr>
      <w:proofErr w:type="spellStart"/>
      <w:r>
        <w:rPr>
          <w:color w:val="242424"/>
          <w:w w:val="105"/>
        </w:rPr>
        <w:t>zapsaná</w:t>
      </w:r>
      <w:proofErr w:type="spellEnd"/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25"/>
          <w:w w:val="105"/>
        </w:rPr>
        <w:t xml:space="preserve"> </w:t>
      </w:r>
      <w:proofErr w:type="spellStart"/>
      <w:r>
        <w:rPr>
          <w:color w:val="242424"/>
          <w:w w:val="105"/>
        </w:rPr>
        <w:t>obchodním</w:t>
      </w:r>
      <w:proofErr w:type="spellEnd"/>
      <w:r>
        <w:rPr>
          <w:color w:val="242424"/>
          <w:spacing w:val="-11"/>
          <w:w w:val="105"/>
        </w:rPr>
        <w:t xml:space="preserve"> </w:t>
      </w:r>
      <w:proofErr w:type="spellStart"/>
      <w:r>
        <w:rPr>
          <w:color w:val="242424"/>
          <w:w w:val="105"/>
        </w:rPr>
        <w:t>rejstříku</w:t>
      </w:r>
      <w:proofErr w:type="spellEnd"/>
      <w:r>
        <w:rPr>
          <w:color w:val="242424"/>
          <w:spacing w:val="-22"/>
          <w:w w:val="105"/>
        </w:rPr>
        <w:t xml:space="preserve"> </w:t>
      </w:r>
      <w:proofErr w:type="spellStart"/>
      <w:r>
        <w:rPr>
          <w:color w:val="242424"/>
          <w:w w:val="105"/>
        </w:rPr>
        <w:t>vedeném</w:t>
      </w:r>
      <w:proofErr w:type="spellEnd"/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u</w:t>
      </w:r>
      <w:r>
        <w:rPr>
          <w:color w:val="242424"/>
          <w:spacing w:val="-22"/>
          <w:w w:val="105"/>
        </w:rPr>
        <w:t xml:space="preserve"> </w:t>
      </w:r>
      <w:proofErr w:type="spellStart"/>
      <w:r>
        <w:rPr>
          <w:color w:val="242424"/>
          <w:w w:val="105"/>
        </w:rPr>
        <w:t>Krajského</w:t>
      </w:r>
      <w:proofErr w:type="spellEnd"/>
      <w:r>
        <w:rPr>
          <w:color w:val="242424"/>
          <w:spacing w:val="-12"/>
          <w:w w:val="105"/>
        </w:rPr>
        <w:t xml:space="preserve"> </w:t>
      </w:r>
      <w:proofErr w:type="spellStart"/>
      <w:r>
        <w:rPr>
          <w:color w:val="242424"/>
          <w:w w:val="105"/>
        </w:rPr>
        <w:t>soudu</w:t>
      </w:r>
      <w:proofErr w:type="spellEnd"/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v</w:t>
      </w:r>
      <w:r>
        <w:rPr>
          <w:color w:val="242424"/>
          <w:spacing w:val="-27"/>
          <w:w w:val="105"/>
        </w:rPr>
        <w:t xml:space="preserve"> </w:t>
      </w:r>
      <w:proofErr w:type="spellStart"/>
      <w:r>
        <w:rPr>
          <w:color w:val="242424"/>
          <w:w w:val="105"/>
        </w:rPr>
        <w:t>Ostravě</w:t>
      </w:r>
      <w:proofErr w:type="spellEnd"/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pod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sp.</w:t>
      </w:r>
      <w:r>
        <w:rPr>
          <w:color w:val="242424"/>
          <w:spacing w:val="-25"/>
          <w:w w:val="105"/>
        </w:rPr>
        <w:t xml:space="preserve"> </w:t>
      </w:r>
      <w:proofErr w:type="spellStart"/>
      <w:r>
        <w:rPr>
          <w:color w:val="242424"/>
          <w:w w:val="105"/>
        </w:rPr>
        <w:t>zn</w:t>
      </w:r>
      <w:proofErr w:type="spellEnd"/>
      <w:r>
        <w:rPr>
          <w:color w:val="242424"/>
          <w:w w:val="105"/>
        </w:rPr>
        <w:t>.</w:t>
      </w:r>
      <w:r>
        <w:rPr>
          <w:color w:val="242424"/>
          <w:spacing w:val="-29"/>
          <w:w w:val="105"/>
        </w:rPr>
        <w:t xml:space="preserve"> </w:t>
      </w:r>
      <w:r>
        <w:rPr>
          <w:b/>
          <w:color w:val="242424"/>
          <w:w w:val="105"/>
        </w:rPr>
        <w:t>B</w:t>
      </w:r>
      <w:r>
        <w:rPr>
          <w:b/>
          <w:color w:val="242424"/>
          <w:spacing w:val="-27"/>
          <w:w w:val="105"/>
        </w:rPr>
        <w:t xml:space="preserve"> </w:t>
      </w:r>
      <w:r>
        <w:rPr>
          <w:color w:val="242424"/>
          <w:w w:val="105"/>
        </w:rPr>
        <w:t xml:space="preserve">1686 </w:t>
      </w:r>
      <w:proofErr w:type="spellStart"/>
      <w:r>
        <w:rPr>
          <w:color w:val="242424"/>
          <w:w w:val="105"/>
        </w:rPr>
        <w:t>zastoupena</w:t>
      </w:r>
      <w:proofErr w:type="spellEnd"/>
      <w:r>
        <w:rPr>
          <w:color w:val="242424"/>
          <w:w w:val="105"/>
        </w:rPr>
        <w:t xml:space="preserve"> Mgr. Adéla Hradilová, </w:t>
      </w:r>
      <w:proofErr w:type="spellStart"/>
      <w:r>
        <w:rPr>
          <w:color w:val="242424"/>
          <w:w w:val="105"/>
        </w:rPr>
        <w:t>předseda</w:t>
      </w:r>
      <w:proofErr w:type="spellEnd"/>
      <w:r>
        <w:rPr>
          <w:color w:val="242424"/>
          <w:spacing w:val="11"/>
          <w:w w:val="105"/>
        </w:rPr>
        <w:t xml:space="preserve"> </w:t>
      </w:r>
      <w:proofErr w:type="spellStart"/>
      <w:r>
        <w:rPr>
          <w:color w:val="242424"/>
          <w:w w:val="105"/>
        </w:rPr>
        <w:t>představenstva</w:t>
      </w:r>
      <w:proofErr w:type="spellEnd"/>
    </w:p>
    <w:p w14:paraId="6B1E0289" w14:textId="77777777" w:rsidR="009A262D" w:rsidRDefault="00000000">
      <w:pPr>
        <w:spacing w:line="207" w:lineRule="exact"/>
        <w:ind w:left="130"/>
        <w:rPr>
          <w:b/>
          <w:sz w:val="18"/>
        </w:rPr>
      </w:pPr>
      <w:r>
        <w:rPr>
          <w:color w:val="242424"/>
          <w:w w:val="105"/>
          <w:sz w:val="19"/>
        </w:rPr>
        <w:t>(</w:t>
      </w:r>
      <w:proofErr w:type="spellStart"/>
      <w:r>
        <w:rPr>
          <w:color w:val="242424"/>
          <w:w w:val="105"/>
          <w:sz w:val="19"/>
        </w:rPr>
        <w:t>dále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jen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b/>
          <w:color w:val="242424"/>
          <w:w w:val="105"/>
          <w:sz w:val="18"/>
        </w:rPr>
        <w:t>„</w:t>
      </w:r>
      <w:proofErr w:type="spellStart"/>
      <w:r>
        <w:rPr>
          <w:b/>
          <w:color w:val="242424"/>
          <w:w w:val="105"/>
          <w:sz w:val="18"/>
        </w:rPr>
        <w:t>Klient</w:t>
      </w:r>
      <w:proofErr w:type="spellEnd"/>
      <w:r>
        <w:rPr>
          <w:b/>
          <w:color w:val="242424"/>
          <w:w w:val="105"/>
          <w:sz w:val="18"/>
        </w:rPr>
        <w:t>")</w:t>
      </w:r>
    </w:p>
    <w:p w14:paraId="6B1E028A" w14:textId="77777777" w:rsidR="009A262D" w:rsidRDefault="009A262D">
      <w:pPr>
        <w:pStyle w:val="Zkladntext"/>
        <w:spacing w:before="6"/>
        <w:rPr>
          <w:b/>
          <w:sz w:val="27"/>
        </w:rPr>
      </w:pPr>
    </w:p>
    <w:p w14:paraId="6B1E028B" w14:textId="77777777" w:rsidR="009A262D" w:rsidRDefault="00000000">
      <w:pPr>
        <w:ind w:right="1158"/>
        <w:jc w:val="center"/>
        <w:rPr>
          <w:rFonts w:ascii="Times New Roman"/>
          <w:sz w:val="23"/>
        </w:rPr>
      </w:pPr>
      <w:r>
        <w:rPr>
          <w:rFonts w:ascii="Times New Roman"/>
          <w:color w:val="242424"/>
          <w:w w:val="85"/>
          <w:sz w:val="23"/>
        </w:rPr>
        <w:t>a</w:t>
      </w:r>
    </w:p>
    <w:p w14:paraId="6B1E028C" w14:textId="77777777" w:rsidR="009A262D" w:rsidRDefault="009A262D">
      <w:pPr>
        <w:pStyle w:val="Zkladntext"/>
        <w:spacing w:before="8"/>
        <w:rPr>
          <w:rFonts w:ascii="Times New Roman"/>
          <w:sz w:val="25"/>
        </w:rPr>
      </w:pPr>
    </w:p>
    <w:p w14:paraId="6B1E028D" w14:textId="77777777" w:rsidR="009A262D" w:rsidRDefault="00000000">
      <w:pPr>
        <w:ind w:left="124"/>
        <w:rPr>
          <w:b/>
          <w:sz w:val="18"/>
        </w:rPr>
      </w:pPr>
      <w:proofErr w:type="spellStart"/>
      <w:r>
        <w:rPr>
          <w:b/>
          <w:color w:val="242424"/>
          <w:sz w:val="18"/>
        </w:rPr>
        <w:t>RepFinPro</w:t>
      </w:r>
      <w:proofErr w:type="spellEnd"/>
      <w:r>
        <w:rPr>
          <w:b/>
          <w:color w:val="242424"/>
          <w:sz w:val="18"/>
        </w:rPr>
        <w:t xml:space="preserve"> </w:t>
      </w:r>
      <w:proofErr w:type="spellStart"/>
      <w:r>
        <w:rPr>
          <w:b/>
          <w:color w:val="242424"/>
          <w:sz w:val="18"/>
        </w:rPr>
        <w:t>s.r.o.</w:t>
      </w:r>
      <w:proofErr w:type="spellEnd"/>
    </w:p>
    <w:p w14:paraId="6B1E028E" w14:textId="77777777" w:rsidR="009A262D" w:rsidRDefault="00000000">
      <w:pPr>
        <w:pStyle w:val="Zkladntext"/>
        <w:spacing w:before="82"/>
        <w:ind w:left="124"/>
      </w:pPr>
      <w:r>
        <w:rPr>
          <w:color w:val="242424"/>
        </w:rPr>
        <w:t>IČO: 17797713</w:t>
      </w:r>
    </w:p>
    <w:p w14:paraId="6B1E028F" w14:textId="77777777" w:rsidR="009A262D" w:rsidRDefault="00000000">
      <w:pPr>
        <w:pStyle w:val="Zkladntext"/>
        <w:spacing w:before="84"/>
        <w:ind w:left="121"/>
      </w:pPr>
      <w:r>
        <w:rPr>
          <w:color w:val="242424"/>
        </w:rPr>
        <w:t xml:space="preserve">se </w:t>
      </w:r>
      <w:proofErr w:type="spellStart"/>
      <w:r>
        <w:rPr>
          <w:color w:val="242424"/>
        </w:rPr>
        <w:t>sídlem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Čujkovova</w:t>
      </w:r>
      <w:proofErr w:type="spellEnd"/>
      <w:r>
        <w:rPr>
          <w:color w:val="242424"/>
        </w:rPr>
        <w:t xml:space="preserve"> 1714/21, </w:t>
      </w:r>
      <w:proofErr w:type="spellStart"/>
      <w:r>
        <w:rPr>
          <w:color w:val="242424"/>
        </w:rPr>
        <w:t>Zábřeh</w:t>
      </w:r>
      <w:proofErr w:type="spellEnd"/>
      <w:r>
        <w:rPr>
          <w:color w:val="242424"/>
        </w:rPr>
        <w:t>, 700 30 Ostrava</w:t>
      </w:r>
    </w:p>
    <w:p w14:paraId="6B1E0290" w14:textId="77777777" w:rsidR="009A262D" w:rsidRDefault="00000000">
      <w:pPr>
        <w:pStyle w:val="Zkladntext"/>
        <w:spacing w:before="84" w:line="326" w:lineRule="auto"/>
        <w:ind w:left="124" w:right="1815"/>
      </w:pPr>
      <w:proofErr w:type="spellStart"/>
      <w:r>
        <w:rPr>
          <w:color w:val="242424"/>
        </w:rPr>
        <w:t>zapsaná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obchodním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rejstříku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vedeném</w:t>
      </w:r>
      <w:proofErr w:type="spellEnd"/>
      <w:r>
        <w:rPr>
          <w:color w:val="242424"/>
        </w:rPr>
        <w:t xml:space="preserve"> u </w:t>
      </w:r>
      <w:proofErr w:type="spellStart"/>
      <w:r>
        <w:rPr>
          <w:color w:val="242424"/>
        </w:rPr>
        <w:t>Krajského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soudu</w:t>
      </w:r>
      <w:proofErr w:type="spellEnd"/>
      <w:r>
        <w:rPr>
          <w:color w:val="242424"/>
        </w:rPr>
        <w:t xml:space="preserve"> v </w:t>
      </w:r>
      <w:proofErr w:type="spellStart"/>
      <w:r>
        <w:rPr>
          <w:color w:val="242424"/>
        </w:rPr>
        <w:t>Ostravě</w:t>
      </w:r>
      <w:proofErr w:type="spellEnd"/>
      <w:r>
        <w:rPr>
          <w:color w:val="242424"/>
        </w:rPr>
        <w:t xml:space="preserve"> pod sp. </w:t>
      </w:r>
      <w:proofErr w:type="spellStart"/>
      <w:r>
        <w:rPr>
          <w:color w:val="242424"/>
        </w:rPr>
        <w:t>zn</w:t>
      </w:r>
      <w:proofErr w:type="spellEnd"/>
      <w:r>
        <w:rPr>
          <w:color w:val="242424"/>
        </w:rPr>
        <w:t xml:space="preserve">. C 91042 </w:t>
      </w:r>
      <w:proofErr w:type="spellStart"/>
      <w:r>
        <w:rPr>
          <w:color w:val="242424"/>
        </w:rPr>
        <w:t>zastoupena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Petrem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Kupkou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jednatelem</w:t>
      </w:r>
      <w:proofErr w:type="spellEnd"/>
    </w:p>
    <w:p w14:paraId="6B1E0291" w14:textId="77777777" w:rsidR="009A262D" w:rsidRDefault="00000000">
      <w:pPr>
        <w:spacing w:before="2"/>
        <w:ind w:left="125"/>
        <w:rPr>
          <w:b/>
          <w:sz w:val="18"/>
        </w:rPr>
      </w:pPr>
      <w:r>
        <w:rPr>
          <w:color w:val="242424"/>
          <w:w w:val="105"/>
          <w:sz w:val="19"/>
        </w:rPr>
        <w:t>(</w:t>
      </w:r>
      <w:proofErr w:type="spellStart"/>
      <w:r>
        <w:rPr>
          <w:color w:val="242424"/>
          <w:w w:val="105"/>
          <w:sz w:val="19"/>
        </w:rPr>
        <w:t>dále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jen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b/>
          <w:color w:val="242424"/>
          <w:w w:val="105"/>
          <w:sz w:val="18"/>
        </w:rPr>
        <w:t>„</w:t>
      </w:r>
      <w:proofErr w:type="spellStart"/>
      <w:r>
        <w:rPr>
          <w:b/>
          <w:color w:val="242424"/>
          <w:w w:val="105"/>
          <w:sz w:val="18"/>
        </w:rPr>
        <w:t>repfin</w:t>
      </w:r>
      <w:proofErr w:type="spellEnd"/>
      <w:r>
        <w:rPr>
          <w:b/>
          <w:color w:val="242424"/>
          <w:w w:val="105"/>
          <w:sz w:val="18"/>
        </w:rPr>
        <w:t>")</w:t>
      </w:r>
    </w:p>
    <w:p w14:paraId="6B1E0292" w14:textId="77777777" w:rsidR="009A262D" w:rsidRDefault="009A262D">
      <w:pPr>
        <w:pStyle w:val="Zkladntext"/>
        <w:spacing w:before="8"/>
        <w:rPr>
          <w:b/>
          <w:sz w:val="28"/>
        </w:rPr>
      </w:pPr>
    </w:p>
    <w:p w14:paraId="6B1E0293" w14:textId="77777777" w:rsidR="009A262D" w:rsidRDefault="00000000">
      <w:pPr>
        <w:spacing w:before="1"/>
        <w:ind w:left="2138" w:right="3307"/>
        <w:jc w:val="center"/>
        <w:rPr>
          <w:i/>
          <w:sz w:val="19"/>
        </w:rPr>
      </w:pPr>
      <w:r>
        <w:rPr>
          <w:i/>
          <w:color w:val="242424"/>
          <w:w w:val="105"/>
          <w:sz w:val="19"/>
        </w:rPr>
        <w:t>(</w:t>
      </w:r>
      <w:proofErr w:type="spellStart"/>
      <w:r>
        <w:rPr>
          <w:i/>
          <w:color w:val="242424"/>
          <w:w w:val="105"/>
          <w:sz w:val="19"/>
        </w:rPr>
        <w:t>dále</w:t>
      </w:r>
      <w:proofErr w:type="spellEnd"/>
      <w:r>
        <w:rPr>
          <w:i/>
          <w:color w:val="242424"/>
          <w:w w:val="105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42424"/>
          <w:w w:val="105"/>
          <w:sz w:val="21"/>
        </w:rPr>
        <w:t>též</w:t>
      </w:r>
      <w:proofErr w:type="spellEnd"/>
      <w:r>
        <w:rPr>
          <w:rFonts w:ascii="Times New Roman" w:hAnsi="Times New Roman"/>
          <w:i/>
          <w:color w:val="242424"/>
          <w:w w:val="105"/>
          <w:sz w:val="21"/>
        </w:rPr>
        <w:t xml:space="preserve"> </w:t>
      </w:r>
      <w:proofErr w:type="spellStart"/>
      <w:r>
        <w:rPr>
          <w:i/>
          <w:color w:val="242424"/>
          <w:w w:val="105"/>
          <w:sz w:val="19"/>
        </w:rPr>
        <w:t>jako</w:t>
      </w:r>
      <w:proofErr w:type="spellEnd"/>
      <w:r>
        <w:rPr>
          <w:i/>
          <w:color w:val="242424"/>
          <w:w w:val="105"/>
          <w:sz w:val="19"/>
        </w:rPr>
        <w:t xml:space="preserve"> </w:t>
      </w:r>
      <w:proofErr w:type="spellStart"/>
      <w:r>
        <w:rPr>
          <w:i/>
          <w:color w:val="242424"/>
          <w:w w:val="105"/>
          <w:sz w:val="19"/>
        </w:rPr>
        <w:t>Smluvní</w:t>
      </w:r>
      <w:proofErr w:type="spellEnd"/>
      <w:r>
        <w:rPr>
          <w:i/>
          <w:color w:val="242424"/>
          <w:w w:val="105"/>
          <w:sz w:val="19"/>
        </w:rPr>
        <w:t xml:space="preserve"> </w:t>
      </w:r>
      <w:proofErr w:type="spellStart"/>
      <w:r>
        <w:rPr>
          <w:i/>
          <w:color w:val="242424"/>
          <w:w w:val="105"/>
          <w:sz w:val="19"/>
        </w:rPr>
        <w:t>strany</w:t>
      </w:r>
      <w:proofErr w:type="spellEnd"/>
      <w:r>
        <w:rPr>
          <w:i/>
          <w:color w:val="242424"/>
          <w:w w:val="105"/>
          <w:sz w:val="19"/>
        </w:rPr>
        <w:t>)</w:t>
      </w:r>
    </w:p>
    <w:p w14:paraId="6B1E0294" w14:textId="77777777" w:rsidR="009A262D" w:rsidRDefault="009A262D">
      <w:pPr>
        <w:pStyle w:val="Zkladntext"/>
        <w:rPr>
          <w:i/>
          <w:sz w:val="22"/>
        </w:rPr>
      </w:pPr>
    </w:p>
    <w:p w14:paraId="6B1E0295" w14:textId="77777777" w:rsidR="009A262D" w:rsidRDefault="009A262D">
      <w:pPr>
        <w:pStyle w:val="Zkladntext"/>
        <w:spacing w:before="7"/>
        <w:rPr>
          <w:i/>
          <w:sz w:val="26"/>
        </w:rPr>
      </w:pPr>
    </w:p>
    <w:p w14:paraId="6B1E0296" w14:textId="77777777" w:rsidR="009A262D" w:rsidRDefault="00000000">
      <w:pPr>
        <w:tabs>
          <w:tab w:val="left" w:pos="4273"/>
        </w:tabs>
        <w:ind w:left="3802"/>
        <w:rPr>
          <w:b/>
          <w:sz w:val="18"/>
        </w:rPr>
      </w:pPr>
      <w:r>
        <w:rPr>
          <w:color w:val="242424"/>
          <w:w w:val="105"/>
          <w:sz w:val="19"/>
        </w:rPr>
        <w:t>I.</w:t>
      </w:r>
      <w:r>
        <w:rPr>
          <w:color w:val="242424"/>
          <w:w w:val="105"/>
          <w:sz w:val="19"/>
        </w:rPr>
        <w:tab/>
      </w:r>
      <w:proofErr w:type="spellStart"/>
      <w:r>
        <w:rPr>
          <w:b/>
          <w:color w:val="242424"/>
          <w:w w:val="105"/>
          <w:sz w:val="18"/>
        </w:rPr>
        <w:t>Předmět</w:t>
      </w:r>
      <w:proofErr w:type="spellEnd"/>
      <w:r>
        <w:rPr>
          <w:b/>
          <w:color w:val="242424"/>
          <w:spacing w:val="4"/>
          <w:w w:val="105"/>
          <w:sz w:val="18"/>
        </w:rPr>
        <w:t xml:space="preserve"> </w:t>
      </w:r>
      <w:proofErr w:type="spellStart"/>
      <w:r>
        <w:rPr>
          <w:b/>
          <w:color w:val="242424"/>
          <w:w w:val="105"/>
          <w:sz w:val="18"/>
        </w:rPr>
        <w:t>dodatku</w:t>
      </w:r>
      <w:proofErr w:type="spellEnd"/>
    </w:p>
    <w:p w14:paraId="6B1E0297" w14:textId="77777777" w:rsidR="009A262D" w:rsidRDefault="00000000">
      <w:pPr>
        <w:pStyle w:val="Odstavecseseznamem"/>
        <w:numPr>
          <w:ilvl w:val="0"/>
          <w:numId w:val="1"/>
        </w:numPr>
        <w:tabs>
          <w:tab w:val="left" w:pos="456"/>
        </w:tabs>
        <w:spacing w:before="157" w:line="285" w:lineRule="auto"/>
        <w:ind w:right="1281" w:hanging="355"/>
        <w:rPr>
          <w:sz w:val="19"/>
        </w:rPr>
      </w:pPr>
      <w:proofErr w:type="spellStart"/>
      <w:r>
        <w:rPr>
          <w:color w:val="242424"/>
          <w:sz w:val="19"/>
        </w:rPr>
        <w:t>Smluvní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strany</w:t>
      </w:r>
      <w:proofErr w:type="spellEnd"/>
      <w:r>
        <w:rPr>
          <w:color w:val="242424"/>
          <w:sz w:val="19"/>
        </w:rPr>
        <w:t xml:space="preserve"> se </w:t>
      </w:r>
      <w:proofErr w:type="spellStart"/>
      <w:r>
        <w:rPr>
          <w:color w:val="242424"/>
          <w:sz w:val="19"/>
        </w:rPr>
        <w:t>dohodly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na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prodloužení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doby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trvání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uvedené</w:t>
      </w:r>
      <w:proofErr w:type="spellEnd"/>
      <w:r>
        <w:rPr>
          <w:color w:val="242424"/>
          <w:sz w:val="19"/>
        </w:rPr>
        <w:t xml:space="preserve"> v </w:t>
      </w:r>
      <w:proofErr w:type="spellStart"/>
      <w:r>
        <w:rPr>
          <w:color w:val="242424"/>
          <w:sz w:val="19"/>
        </w:rPr>
        <w:t>bodě</w:t>
      </w:r>
      <w:proofErr w:type="spellEnd"/>
      <w:r>
        <w:rPr>
          <w:color w:val="242424"/>
          <w:sz w:val="19"/>
        </w:rPr>
        <w:t xml:space="preserve"> 9.1.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 xml:space="preserve"> o 2 </w:t>
      </w:r>
      <w:proofErr w:type="spellStart"/>
      <w:r>
        <w:rPr>
          <w:color w:val="242424"/>
          <w:sz w:val="19"/>
        </w:rPr>
        <w:t>měsíce</w:t>
      </w:r>
      <w:proofErr w:type="spellEnd"/>
      <w:r>
        <w:rPr>
          <w:color w:val="242424"/>
          <w:sz w:val="19"/>
        </w:rPr>
        <w:t>, a to do</w:t>
      </w:r>
      <w:r>
        <w:rPr>
          <w:color w:val="242424"/>
          <w:spacing w:val="12"/>
          <w:sz w:val="19"/>
        </w:rPr>
        <w:t xml:space="preserve"> </w:t>
      </w:r>
      <w:r>
        <w:rPr>
          <w:color w:val="242424"/>
          <w:sz w:val="19"/>
        </w:rPr>
        <w:t>30.06.2025.</w:t>
      </w:r>
    </w:p>
    <w:p w14:paraId="6B1E0298" w14:textId="77777777" w:rsidR="009A262D" w:rsidRDefault="00000000">
      <w:pPr>
        <w:pStyle w:val="Odstavecseseznamem"/>
        <w:numPr>
          <w:ilvl w:val="0"/>
          <w:numId w:val="1"/>
        </w:numPr>
        <w:tabs>
          <w:tab w:val="left" w:pos="464"/>
        </w:tabs>
        <w:ind w:left="463" w:hanging="342"/>
        <w:rPr>
          <w:sz w:val="19"/>
        </w:rPr>
      </w:pPr>
      <w:proofErr w:type="spellStart"/>
      <w:r>
        <w:rPr>
          <w:color w:val="242424"/>
          <w:sz w:val="19"/>
        </w:rPr>
        <w:t>Všechny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ostatní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články</w:t>
      </w:r>
      <w:proofErr w:type="spellEnd"/>
      <w:r>
        <w:rPr>
          <w:color w:val="242424"/>
          <w:sz w:val="19"/>
        </w:rPr>
        <w:t xml:space="preserve"> a </w:t>
      </w:r>
      <w:proofErr w:type="spellStart"/>
      <w:r>
        <w:rPr>
          <w:color w:val="242424"/>
          <w:sz w:val="19"/>
        </w:rPr>
        <w:t>ustanovení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Smlouvy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zůstávají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beze</w:t>
      </w:r>
      <w:proofErr w:type="spellEnd"/>
      <w:r>
        <w:rPr>
          <w:color w:val="242424"/>
          <w:sz w:val="19"/>
        </w:rPr>
        <w:t xml:space="preserve"> </w:t>
      </w:r>
      <w:proofErr w:type="spellStart"/>
      <w:r>
        <w:rPr>
          <w:color w:val="242424"/>
          <w:sz w:val="19"/>
        </w:rPr>
        <w:t>změn</w:t>
      </w:r>
      <w:proofErr w:type="spellEnd"/>
      <w:r>
        <w:rPr>
          <w:color w:val="242424"/>
          <w:sz w:val="19"/>
        </w:rPr>
        <w:t xml:space="preserve"> v</w:t>
      </w:r>
      <w:r>
        <w:rPr>
          <w:color w:val="242424"/>
          <w:spacing w:val="10"/>
          <w:sz w:val="19"/>
        </w:rPr>
        <w:t xml:space="preserve"> </w:t>
      </w:r>
      <w:proofErr w:type="spellStart"/>
      <w:r>
        <w:rPr>
          <w:color w:val="242424"/>
          <w:sz w:val="19"/>
        </w:rPr>
        <w:t>platnosti</w:t>
      </w:r>
      <w:proofErr w:type="spellEnd"/>
      <w:r>
        <w:rPr>
          <w:color w:val="242424"/>
          <w:sz w:val="19"/>
        </w:rPr>
        <w:t>.</w:t>
      </w:r>
    </w:p>
    <w:p w14:paraId="6B1E0299" w14:textId="77777777" w:rsidR="009A262D" w:rsidRDefault="00000000">
      <w:pPr>
        <w:pStyle w:val="Odstavecseseznamem"/>
        <w:numPr>
          <w:ilvl w:val="0"/>
          <w:numId w:val="1"/>
        </w:numPr>
        <w:tabs>
          <w:tab w:val="left" w:pos="456"/>
        </w:tabs>
        <w:spacing w:before="161"/>
        <w:ind w:left="455" w:hanging="337"/>
        <w:rPr>
          <w:sz w:val="19"/>
        </w:rPr>
      </w:pPr>
      <w:proofErr w:type="spellStart"/>
      <w:r>
        <w:rPr>
          <w:color w:val="242424"/>
          <w:w w:val="105"/>
          <w:sz w:val="19"/>
        </w:rPr>
        <w:t>Tento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dodatek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nabývá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platnosti</w:t>
      </w:r>
      <w:proofErr w:type="spellEnd"/>
      <w:r>
        <w:rPr>
          <w:color w:val="242424"/>
          <w:w w:val="105"/>
          <w:sz w:val="19"/>
        </w:rPr>
        <w:t xml:space="preserve"> a </w:t>
      </w:r>
      <w:proofErr w:type="spellStart"/>
      <w:r>
        <w:rPr>
          <w:color w:val="242424"/>
          <w:w w:val="105"/>
          <w:sz w:val="19"/>
        </w:rPr>
        <w:t>účinnosti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dnem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podpisu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obou</w:t>
      </w:r>
      <w:proofErr w:type="spellEnd"/>
      <w:r>
        <w:rPr>
          <w:color w:val="24242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Smluvních</w:t>
      </w:r>
      <w:proofErr w:type="spellEnd"/>
      <w:r>
        <w:rPr>
          <w:color w:val="242424"/>
          <w:spacing w:val="-2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stran</w:t>
      </w:r>
      <w:proofErr w:type="spellEnd"/>
      <w:r>
        <w:rPr>
          <w:color w:val="242424"/>
          <w:w w:val="105"/>
          <w:sz w:val="19"/>
        </w:rPr>
        <w:t>.</w:t>
      </w:r>
    </w:p>
    <w:p w14:paraId="6B1E029A" w14:textId="77777777" w:rsidR="009A262D" w:rsidRDefault="009A262D">
      <w:pPr>
        <w:pStyle w:val="Zkladntext"/>
        <w:rPr>
          <w:sz w:val="20"/>
        </w:rPr>
      </w:pPr>
    </w:p>
    <w:p w14:paraId="6B1E029B" w14:textId="77777777" w:rsidR="009A262D" w:rsidRDefault="009A262D">
      <w:pPr>
        <w:pStyle w:val="Zkladntext"/>
        <w:rPr>
          <w:sz w:val="20"/>
        </w:rPr>
      </w:pPr>
    </w:p>
    <w:p w14:paraId="6B1E029C" w14:textId="77777777" w:rsidR="009A262D" w:rsidRDefault="009A262D">
      <w:pPr>
        <w:pStyle w:val="Zkladntext"/>
        <w:spacing w:before="11"/>
        <w:rPr>
          <w:sz w:val="27"/>
        </w:rPr>
      </w:pPr>
    </w:p>
    <w:p w14:paraId="6B1E029D" w14:textId="7999E2FD" w:rsidR="009A262D" w:rsidRDefault="00000000">
      <w:pPr>
        <w:tabs>
          <w:tab w:val="left" w:pos="1193"/>
          <w:tab w:val="left" w:pos="1786"/>
          <w:tab w:val="left" w:pos="4944"/>
          <w:tab w:val="left" w:pos="6262"/>
        </w:tabs>
        <w:ind w:left="117"/>
        <w:rPr>
          <w:sz w:val="19"/>
        </w:rPr>
      </w:pPr>
      <w:r>
        <w:rPr>
          <w:color w:val="242424"/>
          <w:sz w:val="19"/>
        </w:rPr>
        <w:t>V</w:t>
      </w:r>
      <w:r>
        <w:rPr>
          <w:color w:val="242424"/>
          <w:spacing w:val="-9"/>
          <w:sz w:val="19"/>
        </w:rPr>
        <w:t xml:space="preserve"> </w:t>
      </w:r>
      <w:proofErr w:type="spellStart"/>
      <w:r>
        <w:rPr>
          <w:color w:val="242424"/>
          <w:sz w:val="19"/>
        </w:rPr>
        <w:t>Ostravě</w:t>
      </w:r>
      <w:proofErr w:type="spellEnd"/>
      <w:r>
        <w:rPr>
          <w:color w:val="242424"/>
          <w:sz w:val="19"/>
        </w:rPr>
        <w:tab/>
      </w:r>
      <w:r w:rsidR="00524DAA">
        <w:rPr>
          <w:color w:val="242424"/>
          <w:sz w:val="19"/>
        </w:rPr>
        <w:t xml:space="preserve">                          </w:t>
      </w:r>
      <w:r>
        <w:rPr>
          <w:rFonts w:ascii="Times New Roman" w:hAnsi="Times New Roman"/>
          <w:i/>
          <w:color w:val="8095CF"/>
          <w:w w:val="70"/>
          <w:sz w:val="32"/>
        </w:rPr>
        <w:tab/>
      </w:r>
      <w:r>
        <w:rPr>
          <w:color w:val="242424"/>
          <w:position w:val="-1"/>
          <w:sz w:val="19"/>
        </w:rPr>
        <w:t>V</w:t>
      </w:r>
      <w:r>
        <w:rPr>
          <w:color w:val="242424"/>
          <w:spacing w:val="-14"/>
          <w:position w:val="-1"/>
          <w:sz w:val="19"/>
        </w:rPr>
        <w:t xml:space="preserve"> </w:t>
      </w:r>
      <w:proofErr w:type="spellStart"/>
      <w:r>
        <w:rPr>
          <w:color w:val="242424"/>
          <w:position w:val="-1"/>
          <w:sz w:val="19"/>
        </w:rPr>
        <w:t>Ostravě</w:t>
      </w:r>
      <w:proofErr w:type="spellEnd"/>
      <w:r>
        <w:rPr>
          <w:color w:val="242424"/>
          <w:position w:val="-1"/>
          <w:sz w:val="19"/>
        </w:rPr>
        <w:tab/>
      </w:r>
    </w:p>
    <w:p w14:paraId="6B1E029E" w14:textId="77777777" w:rsidR="009A262D" w:rsidRDefault="009A262D">
      <w:pPr>
        <w:pStyle w:val="Zkladntext"/>
        <w:rPr>
          <w:sz w:val="20"/>
        </w:rPr>
      </w:pPr>
    </w:p>
    <w:p w14:paraId="6B1E029F" w14:textId="77777777" w:rsidR="009A262D" w:rsidRDefault="009A262D">
      <w:pPr>
        <w:pStyle w:val="Zkladntext"/>
        <w:rPr>
          <w:sz w:val="20"/>
        </w:rPr>
      </w:pPr>
    </w:p>
    <w:p w14:paraId="6B1E02A0" w14:textId="77777777" w:rsidR="009A262D" w:rsidRDefault="009A262D">
      <w:pPr>
        <w:pStyle w:val="Zkladntext"/>
        <w:spacing w:before="1"/>
        <w:rPr>
          <w:sz w:val="17"/>
        </w:rPr>
      </w:pPr>
    </w:p>
    <w:p w14:paraId="6B1E02A1" w14:textId="77777777" w:rsidR="009A262D" w:rsidRDefault="009A262D">
      <w:pPr>
        <w:rPr>
          <w:sz w:val="17"/>
        </w:rPr>
        <w:sectPr w:rsidR="009A262D">
          <w:type w:val="continuous"/>
          <w:pgSz w:w="11910" w:h="16840"/>
          <w:pgMar w:top="80" w:right="40" w:bottom="280" w:left="1300" w:header="708" w:footer="708" w:gutter="0"/>
          <w:cols w:space="708"/>
        </w:sectPr>
      </w:pPr>
    </w:p>
    <w:p w14:paraId="6B1E02A2" w14:textId="7FDD98CE" w:rsidR="009A262D" w:rsidRDefault="00000000">
      <w:pPr>
        <w:tabs>
          <w:tab w:val="left" w:pos="823"/>
          <w:tab w:val="left" w:pos="1745"/>
          <w:tab w:val="left" w:pos="2639"/>
        </w:tabs>
        <w:spacing w:before="93"/>
        <w:ind w:left="110"/>
        <w:rPr>
          <w:sz w:val="25"/>
        </w:rPr>
      </w:pPr>
      <w:r>
        <w:rPr>
          <w:color w:val="242424"/>
          <w:sz w:val="25"/>
          <w:u w:val="dotted" w:color="232323"/>
        </w:rPr>
        <w:t xml:space="preserve">   </w:t>
      </w:r>
      <w:r>
        <w:rPr>
          <w:color w:val="242424"/>
          <w:spacing w:val="-33"/>
          <w:sz w:val="25"/>
          <w:u w:val="dotted" w:color="232323"/>
        </w:rPr>
        <w:t xml:space="preserve"> </w:t>
      </w:r>
      <w:r>
        <w:rPr>
          <w:color w:val="242424"/>
          <w:sz w:val="25"/>
          <w:u w:val="dotted" w:color="232323"/>
        </w:rPr>
        <w:t xml:space="preserve"> </w:t>
      </w:r>
      <w:r>
        <w:rPr>
          <w:color w:val="242424"/>
          <w:sz w:val="25"/>
          <w:u w:val="dotted" w:color="232323"/>
        </w:rPr>
        <w:tab/>
      </w:r>
    </w:p>
    <w:p w14:paraId="6B1E02A3" w14:textId="77777777" w:rsidR="009A262D" w:rsidRDefault="00000000">
      <w:pPr>
        <w:pStyle w:val="Zkladntext"/>
        <w:spacing w:before="28"/>
        <w:ind w:left="112"/>
      </w:pPr>
      <w:r>
        <w:pict w14:anchorId="6B1E02B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1.55pt;margin-top:14.9pt;width:207.1pt;height:10.65pt;z-index:-251758592;mso-position-horizontal-relative:page" filled="f" stroked="f">
            <v:textbox inset="0,0,0,0">
              <w:txbxContent>
                <w:p w14:paraId="6B1E02B7" w14:textId="77777777" w:rsidR="009A262D" w:rsidRDefault="00000000">
                  <w:pPr>
                    <w:pStyle w:val="Zkladntext"/>
                    <w:spacing w:line="212" w:lineRule="exact"/>
                  </w:pPr>
                  <w:r>
                    <w:rPr>
                      <w:color w:val="242424"/>
                      <w:w w:val="105"/>
                    </w:rPr>
                    <w:t>Mgr.</w:t>
                  </w:r>
                  <w:r>
                    <w:rPr>
                      <w:color w:val="242424"/>
                      <w:spacing w:val="-29"/>
                      <w:w w:val="105"/>
                    </w:rPr>
                    <w:t xml:space="preserve"> </w:t>
                  </w:r>
                  <w:r>
                    <w:rPr>
                      <w:color w:val="242424"/>
                      <w:w w:val="105"/>
                    </w:rPr>
                    <w:t>Adéla</w:t>
                  </w:r>
                  <w:r>
                    <w:rPr>
                      <w:color w:val="242424"/>
                      <w:spacing w:val="-19"/>
                      <w:w w:val="105"/>
                    </w:rPr>
                    <w:t xml:space="preserve"> </w:t>
                  </w:r>
                  <w:r>
                    <w:rPr>
                      <w:color w:val="242424"/>
                      <w:w w:val="105"/>
                    </w:rPr>
                    <w:t>Hradilová,</w:t>
                  </w:r>
                  <w:r>
                    <w:rPr>
                      <w:color w:val="242424"/>
                      <w:spacing w:val="-2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42424"/>
                      <w:w w:val="105"/>
                    </w:rPr>
                    <w:t>předseda</w:t>
                  </w:r>
                  <w:proofErr w:type="spellEnd"/>
                  <w:r>
                    <w:rPr>
                      <w:color w:val="242424"/>
                      <w:spacing w:val="-1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42424"/>
                      <w:w w:val="105"/>
                    </w:rPr>
                    <w:t>představenstva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242424"/>
        </w:rPr>
        <w:t>RepFinPro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s.r.o.</w:t>
      </w:r>
      <w:proofErr w:type="spellEnd"/>
    </w:p>
    <w:p w14:paraId="6B1E02A4" w14:textId="77777777" w:rsidR="009A262D" w:rsidRDefault="009A262D">
      <w:pPr>
        <w:pStyle w:val="Zkladntext"/>
        <w:spacing w:before="5"/>
        <w:rPr>
          <w:sz w:val="4"/>
        </w:rPr>
      </w:pPr>
    </w:p>
    <w:p w14:paraId="6B1E02A5" w14:textId="77777777" w:rsidR="009A262D" w:rsidRDefault="00000000">
      <w:pPr>
        <w:pStyle w:val="Zkladntext"/>
        <w:spacing w:line="212" w:lineRule="exact"/>
        <w:ind w:left="108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6B1E02B6">
          <v:shape id="_x0000_s1026" type="#_x0000_t202" style="width:87.95pt;height:10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6B1E02B8" w14:textId="77777777" w:rsidR="009A262D" w:rsidRDefault="00000000">
                  <w:pPr>
                    <w:pStyle w:val="Zkladntext"/>
                    <w:spacing w:line="212" w:lineRule="exact"/>
                  </w:pPr>
                  <w:r>
                    <w:rPr>
                      <w:color w:val="242424"/>
                      <w:w w:val="105"/>
                    </w:rPr>
                    <w:t>Petr</w:t>
                  </w:r>
                  <w:r>
                    <w:rPr>
                      <w:color w:val="242424"/>
                      <w:spacing w:val="-22"/>
                      <w:w w:val="105"/>
                    </w:rPr>
                    <w:t xml:space="preserve"> </w:t>
                  </w:r>
                  <w:r>
                    <w:rPr>
                      <w:color w:val="242424"/>
                      <w:w w:val="105"/>
                    </w:rPr>
                    <w:t>Kupka,</w:t>
                  </w:r>
                  <w:r>
                    <w:rPr>
                      <w:color w:val="242424"/>
                      <w:spacing w:val="-2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42424"/>
                      <w:w w:val="105"/>
                    </w:rPr>
                    <w:t>jednatel</w:t>
                  </w:r>
                  <w:proofErr w:type="spellEnd"/>
                </w:p>
              </w:txbxContent>
            </v:textbox>
            <w10:anchorlock/>
          </v:shape>
        </w:pict>
      </w:r>
    </w:p>
    <w:p w14:paraId="6B1E02A6" w14:textId="77777777" w:rsidR="009A262D" w:rsidRDefault="00000000">
      <w:pPr>
        <w:pStyle w:val="Zkladntext"/>
        <w:spacing w:before="224"/>
        <w:ind w:left="110"/>
      </w:pPr>
      <w:r>
        <w:br w:type="column"/>
      </w:r>
      <w:r>
        <w:rPr>
          <w:rFonts w:ascii="Times New Roman" w:hAnsi="Times New Roman"/>
          <w:i/>
          <w:color w:val="827E95"/>
          <w:w w:val="105"/>
          <w:position w:val="-64"/>
          <w:sz w:val="109"/>
        </w:rPr>
        <w:t xml:space="preserve">) </w:t>
      </w:r>
      <w:proofErr w:type="spellStart"/>
      <w:r>
        <w:rPr>
          <w:color w:val="242424"/>
          <w:w w:val="105"/>
        </w:rPr>
        <w:t>Moravskoslezské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inovační</w:t>
      </w:r>
      <w:proofErr w:type="spellEnd"/>
      <w:r>
        <w:rPr>
          <w:color w:val="242424"/>
          <w:w w:val="105"/>
        </w:rPr>
        <w:t xml:space="preserve"> centrum Ostrava, </w:t>
      </w:r>
      <w:proofErr w:type="spellStart"/>
      <w:r>
        <w:rPr>
          <w:color w:val="242424"/>
          <w:w w:val="105"/>
        </w:rPr>
        <w:t>a.s.</w:t>
      </w:r>
      <w:proofErr w:type="spellEnd"/>
    </w:p>
    <w:p w14:paraId="6B1E02A7" w14:textId="77777777" w:rsidR="009A262D" w:rsidRDefault="009A262D">
      <w:pPr>
        <w:sectPr w:rsidR="009A262D">
          <w:type w:val="continuous"/>
          <w:pgSz w:w="11910" w:h="16840"/>
          <w:pgMar w:top="80" w:right="40" w:bottom="280" w:left="1300" w:header="708" w:footer="708" w:gutter="0"/>
          <w:cols w:num="2" w:space="708" w:equalWidth="0">
            <w:col w:w="2680" w:space="1460"/>
            <w:col w:w="6430"/>
          </w:cols>
        </w:sectPr>
      </w:pPr>
    </w:p>
    <w:p w14:paraId="6B1E02A8" w14:textId="77777777" w:rsidR="009A262D" w:rsidRDefault="009A262D">
      <w:pPr>
        <w:pStyle w:val="Zkladntext"/>
        <w:rPr>
          <w:sz w:val="20"/>
        </w:rPr>
      </w:pPr>
    </w:p>
    <w:p w14:paraId="6B1E02A9" w14:textId="77777777" w:rsidR="009A262D" w:rsidRDefault="009A262D">
      <w:pPr>
        <w:pStyle w:val="Zkladntext"/>
        <w:rPr>
          <w:sz w:val="20"/>
        </w:rPr>
      </w:pPr>
    </w:p>
    <w:p w14:paraId="6B1E02AA" w14:textId="77777777" w:rsidR="009A262D" w:rsidRDefault="009A262D">
      <w:pPr>
        <w:pStyle w:val="Zkladntext"/>
        <w:rPr>
          <w:sz w:val="20"/>
        </w:rPr>
      </w:pPr>
    </w:p>
    <w:p w14:paraId="6B1E02AB" w14:textId="77777777" w:rsidR="009A262D" w:rsidRDefault="009A262D">
      <w:pPr>
        <w:pStyle w:val="Zkladntext"/>
        <w:rPr>
          <w:sz w:val="20"/>
        </w:rPr>
      </w:pPr>
    </w:p>
    <w:p w14:paraId="6B1E02AC" w14:textId="77777777" w:rsidR="009A262D" w:rsidRDefault="009A262D">
      <w:pPr>
        <w:pStyle w:val="Zkladntext"/>
        <w:rPr>
          <w:sz w:val="20"/>
        </w:rPr>
      </w:pPr>
    </w:p>
    <w:p w14:paraId="6B1E02AD" w14:textId="77777777" w:rsidR="009A262D" w:rsidRDefault="009A262D">
      <w:pPr>
        <w:pStyle w:val="Zkladntext"/>
        <w:spacing w:before="5"/>
        <w:rPr>
          <w:sz w:val="21"/>
        </w:rPr>
      </w:pPr>
    </w:p>
    <w:p w14:paraId="6B1E02AE" w14:textId="77777777" w:rsidR="009A262D" w:rsidRDefault="00000000">
      <w:pPr>
        <w:pStyle w:val="Zkladntext"/>
        <w:spacing w:before="1"/>
        <w:ind w:right="1203"/>
        <w:jc w:val="center"/>
        <w:rPr>
          <w:rFonts w:ascii="Times New Roman"/>
        </w:rPr>
      </w:pPr>
      <w:r>
        <w:rPr>
          <w:rFonts w:ascii="Times New Roman"/>
          <w:color w:val="242424"/>
          <w:w w:val="104"/>
        </w:rPr>
        <w:t>1</w:t>
      </w:r>
    </w:p>
    <w:sectPr w:rsidR="009A262D">
      <w:type w:val="continuous"/>
      <w:pgSz w:w="11910" w:h="16840"/>
      <w:pgMar w:top="80" w:right="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04962"/>
    <w:multiLevelType w:val="hybridMultilevel"/>
    <w:tmpl w:val="D980A6B4"/>
    <w:lvl w:ilvl="0" w:tplc="DB08737C">
      <w:start w:val="1"/>
      <w:numFmt w:val="decimal"/>
      <w:lvlText w:val="%1)"/>
      <w:lvlJc w:val="left"/>
      <w:pPr>
        <w:ind w:left="461" w:hanging="349"/>
        <w:jc w:val="left"/>
      </w:pPr>
      <w:rPr>
        <w:rFonts w:ascii="Arial" w:eastAsia="Arial" w:hAnsi="Arial" w:cs="Arial" w:hint="default"/>
        <w:color w:val="242424"/>
        <w:spacing w:val="-1"/>
        <w:w w:val="110"/>
        <w:sz w:val="19"/>
        <w:szCs w:val="19"/>
      </w:rPr>
    </w:lvl>
    <w:lvl w:ilvl="1" w:tplc="DE563F58">
      <w:numFmt w:val="bullet"/>
      <w:lvlText w:val="•"/>
      <w:lvlJc w:val="left"/>
      <w:pPr>
        <w:ind w:left="1470" w:hanging="349"/>
      </w:pPr>
      <w:rPr>
        <w:rFonts w:hint="default"/>
      </w:rPr>
    </w:lvl>
    <w:lvl w:ilvl="2" w:tplc="8884BABC">
      <w:numFmt w:val="bullet"/>
      <w:lvlText w:val="•"/>
      <w:lvlJc w:val="left"/>
      <w:pPr>
        <w:ind w:left="2480" w:hanging="349"/>
      </w:pPr>
      <w:rPr>
        <w:rFonts w:hint="default"/>
      </w:rPr>
    </w:lvl>
    <w:lvl w:ilvl="3" w:tplc="5FCA5F0C">
      <w:numFmt w:val="bullet"/>
      <w:lvlText w:val="•"/>
      <w:lvlJc w:val="left"/>
      <w:pPr>
        <w:ind w:left="3491" w:hanging="349"/>
      </w:pPr>
      <w:rPr>
        <w:rFonts w:hint="default"/>
      </w:rPr>
    </w:lvl>
    <w:lvl w:ilvl="4" w:tplc="DE5E4D36">
      <w:numFmt w:val="bullet"/>
      <w:lvlText w:val="•"/>
      <w:lvlJc w:val="left"/>
      <w:pPr>
        <w:ind w:left="4501" w:hanging="349"/>
      </w:pPr>
      <w:rPr>
        <w:rFonts w:hint="default"/>
      </w:rPr>
    </w:lvl>
    <w:lvl w:ilvl="5" w:tplc="7F7AFD54">
      <w:numFmt w:val="bullet"/>
      <w:lvlText w:val="•"/>
      <w:lvlJc w:val="left"/>
      <w:pPr>
        <w:ind w:left="5512" w:hanging="349"/>
      </w:pPr>
      <w:rPr>
        <w:rFonts w:hint="default"/>
      </w:rPr>
    </w:lvl>
    <w:lvl w:ilvl="6" w:tplc="3736A5D2">
      <w:numFmt w:val="bullet"/>
      <w:lvlText w:val="•"/>
      <w:lvlJc w:val="left"/>
      <w:pPr>
        <w:ind w:left="6522" w:hanging="349"/>
      </w:pPr>
      <w:rPr>
        <w:rFonts w:hint="default"/>
      </w:rPr>
    </w:lvl>
    <w:lvl w:ilvl="7" w:tplc="E8EADD90">
      <w:numFmt w:val="bullet"/>
      <w:lvlText w:val="•"/>
      <w:lvlJc w:val="left"/>
      <w:pPr>
        <w:ind w:left="7532" w:hanging="349"/>
      </w:pPr>
      <w:rPr>
        <w:rFonts w:hint="default"/>
      </w:rPr>
    </w:lvl>
    <w:lvl w:ilvl="8" w:tplc="57002926">
      <w:numFmt w:val="bullet"/>
      <w:lvlText w:val="•"/>
      <w:lvlJc w:val="left"/>
      <w:pPr>
        <w:ind w:left="8543" w:hanging="349"/>
      </w:pPr>
      <w:rPr>
        <w:rFonts w:hint="default"/>
      </w:rPr>
    </w:lvl>
  </w:abstractNum>
  <w:num w:numId="1" w16cid:durableId="14959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62D"/>
    <w:rsid w:val="00463A26"/>
    <w:rsid w:val="00524DAA"/>
    <w:rsid w:val="00822D74"/>
    <w:rsid w:val="009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1E0277"/>
  <w15:docId w15:val="{7355341D-2545-48E9-AE95-527B1A3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4"/>
      <w:ind w:left="2165" w:right="3292"/>
      <w:jc w:val="center"/>
      <w:outlineLvl w:val="0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19"/>
      <w:ind w:left="455" w:hanging="35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MSIC_25031110560</dc:title>
  <cp:lastModifiedBy>Olga Palová</cp:lastModifiedBy>
  <cp:revision>3</cp:revision>
  <dcterms:created xsi:type="dcterms:W3CDTF">2025-03-11T12:08:00Z</dcterms:created>
  <dcterms:modified xsi:type="dcterms:W3CDTF">2025-03-11T12:09:00Z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KM_Trident</vt:lpwstr>
  </property>
  <property fmtid="{D5CDD505-2E9C-101B-9397-08002B2CF9AE}" pid="4" name="LastSaved">
    <vt:filetime>2025-03-11T00:00:00Z</vt:filetime>
  </property>
</Properties>
</file>