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C09E" w14:textId="764985B2" w:rsidR="00D663E7" w:rsidRPr="00E6337E" w:rsidRDefault="00D663E7" w:rsidP="00D663E7">
      <w:pPr>
        <w:widowControl w:val="0"/>
        <w:jc w:val="center"/>
        <w:rPr>
          <w:rFonts w:ascii="Aptos" w:hAnsi="Aptos"/>
          <w:b/>
          <w:snapToGrid w:val="0"/>
          <w:sz w:val="32"/>
          <w:szCs w:val="32"/>
        </w:rPr>
      </w:pPr>
      <w:r w:rsidRPr="00E6337E">
        <w:rPr>
          <w:rFonts w:ascii="Aptos" w:hAnsi="Aptos"/>
          <w:b/>
          <w:snapToGrid w:val="0"/>
          <w:sz w:val="32"/>
          <w:szCs w:val="32"/>
        </w:rPr>
        <w:t>D o d a t e k   č.  1</w:t>
      </w:r>
    </w:p>
    <w:p w14:paraId="73F41D80" w14:textId="1C579A24" w:rsidR="00D663E7" w:rsidRPr="00E6337E" w:rsidRDefault="00836D30" w:rsidP="00D663E7">
      <w:pPr>
        <w:widowControl w:val="0"/>
        <w:pBdr>
          <w:bottom w:val="single" w:sz="6" w:space="1" w:color="auto"/>
        </w:pBdr>
        <w:tabs>
          <w:tab w:val="left" w:pos="5103"/>
        </w:tabs>
        <w:jc w:val="center"/>
        <w:rPr>
          <w:rFonts w:ascii="Aptos" w:hAnsi="Aptos"/>
          <w:snapToGrid w:val="0"/>
          <w:sz w:val="22"/>
          <w:szCs w:val="22"/>
        </w:rPr>
      </w:pPr>
      <w:r>
        <w:rPr>
          <w:rFonts w:ascii="Aptos" w:hAnsi="Aptos"/>
          <w:snapToGrid w:val="0"/>
          <w:sz w:val="22"/>
          <w:szCs w:val="22"/>
        </w:rPr>
        <w:t xml:space="preserve">ke </w:t>
      </w:r>
      <w:r w:rsidR="00D663E7" w:rsidRPr="00E6337E">
        <w:rPr>
          <w:rFonts w:ascii="Aptos" w:hAnsi="Aptos"/>
          <w:snapToGrid w:val="0"/>
          <w:sz w:val="22"/>
          <w:szCs w:val="22"/>
        </w:rPr>
        <w:t>smlouvě</w:t>
      </w:r>
      <w:r>
        <w:rPr>
          <w:rFonts w:ascii="Aptos" w:hAnsi="Aptos"/>
          <w:snapToGrid w:val="0"/>
          <w:sz w:val="22"/>
          <w:szCs w:val="22"/>
        </w:rPr>
        <w:t xml:space="preserve"> o výpůjčce</w:t>
      </w:r>
      <w:r w:rsidR="00D663E7" w:rsidRPr="00E6337E">
        <w:rPr>
          <w:rFonts w:ascii="Aptos" w:hAnsi="Aptos"/>
          <w:sz w:val="22"/>
          <w:szCs w:val="22"/>
        </w:rPr>
        <w:t>,</w:t>
      </w:r>
      <w:r w:rsidR="00D663E7" w:rsidRPr="00E6337E">
        <w:rPr>
          <w:rFonts w:ascii="Aptos" w:hAnsi="Aptos"/>
          <w:snapToGrid w:val="0"/>
          <w:sz w:val="22"/>
          <w:szCs w:val="22"/>
        </w:rPr>
        <w:t xml:space="preserve"> kterou uzavřely dne </w:t>
      </w:r>
      <w:r>
        <w:rPr>
          <w:rFonts w:ascii="Aptos" w:hAnsi="Aptos"/>
          <w:snapToGrid w:val="0"/>
          <w:sz w:val="22"/>
          <w:szCs w:val="22"/>
        </w:rPr>
        <w:t>8.12.2004</w:t>
      </w:r>
    </w:p>
    <w:p w14:paraId="771CA8DD" w14:textId="77777777" w:rsidR="00D663E7" w:rsidRDefault="00D663E7" w:rsidP="00D663E7">
      <w:pPr>
        <w:widowControl w:val="0"/>
        <w:ind w:left="1871" w:hanging="1871"/>
        <w:jc w:val="both"/>
        <w:rPr>
          <w:rFonts w:ascii="Calibri" w:hAnsi="Calibri"/>
          <w:b/>
          <w:snapToGrid w:val="0"/>
          <w:sz w:val="22"/>
          <w:szCs w:val="22"/>
        </w:rPr>
      </w:pPr>
    </w:p>
    <w:tbl>
      <w:tblPr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7249"/>
      </w:tblGrid>
      <w:tr w:rsidR="00D663E7" w:rsidRPr="00E6337E" w14:paraId="53E0B3BA" w14:textId="77777777" w:rsidTr="00D663E7">
        <w:tc>
          <w:tcPr>
            <w:tcW w:w="2905" w:type="dxa"/>
            <w:hideMark/>
          </w:tcPr>
          <w:p w14:paraId="21871FBF" w14:textId="77777777" w:rsidR="00D663E7" w:rsidRPr="00E6337E" w:rsidRDefault="00D663E7">
            <w:pPr>
              <w:widowControl w:val="0"/>
              <w:tabs>
                <w:tab w:val="left" w:pos="1985"/>
              </w:tabs>
              <w:jc w:val="both"/>
              <w:rPr>
                <w:rFonts w:ascii="Aptos" w:hAnsi="Aptos"/>
                <w:b/>
                <w:snapToGrid w:val="0"/>
                <w:sz w:val="22"/>
                <w:szCs w:val="22"/>
              </w:rPr>
            </w:pPr>
            <w:r w:rsidRPr="00E6337E">
              <w:rPr>
                <w:rFonts w:ascii="Aptos" w:hAnsi="Aptos"/>
                <w:b/>
                <w:snapToGrid w:val="0"/>
                <w:sz w:val="22"/>
                <w:szCs w:val="22"/>
              </w:rPr>
              <w:t>statutární město Pardubice</w:t>
            </w:r>
          </w:p>
        </w:tc>
        <w:tc>
          <w:tcPr>
            <w:tcW w:w="7245" w:type="dxa"/>
          </w:tcPr>
          <w:p w14:paraId="57D9A6CC" w14:textId="77777777" w:rsidR="00D663E7" w:rsidRPr="00E6337E" w:rsidRDefault="00D663E7">
            <w:pPr>
              <w:widowControl w:val="0"/>
              <w:tabs>
                <w:tab w:val="left" w:pos="1985"/>
              </w:tabs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</w:tr>
      <w:tr w:rsidR="00D663E7" w:rsidRPr="00E6337E" w14:paraId="2061B4AB" w14:textId="77777777" w:rsidTr="00D663E7">
        <w:tc>
          <w:tcPr>
            <w:tcW w:w="2905" w:type="dxa"/>
            <w:hideMark/>
          </w:tcPr>
          <w:p w14:paraId="6E5BDBAE" w14:textId="77777777" w:rsidR="00D663E7" w:rsidRPr="00E6337E" w:rsidRDefault="00D663E7">
            <w:pPr>
              <w:widowControl w:val="0"/>
              <w:tabs>
                <w:tab w:val="left" w:pos="1985"/>
              </w:tabs>
              <w:jc w:val="right"/>
              <w:rPr>
                <w:rFonts w:ascii="Aptos" w:hAnsi="Aptos"/>
                <w:snapToGrid w:val="0"/>
                <w:sz w:val="22"/>
                <w:szCs w:val="22"/>
              </w:rPr>
            </w:pPr>
            <w:r w:rsidRPr="00E6337E">
              <w:rPr>
                <w:rFonts w:ascii="Aptos" w:hAnsi="Aptos"/>
                <w:snapToGrid w:val="0"/>
                <w:sz w:val="22"/>
                <w:szCs w:val="22"/>
              </w:rPr>
              <w:t>sídlo</w:t>
            </w:r>
          </w:p>
        </w:tc>
        <w:tc>
          <w:tcPr>
            <w:tcW w:w="7245" w:type="dxa"/>
            <w:hideMark/>
          </w:tcPr>
          <w:p w14:paraId="55079EBE" w14:textId="77777777" w:rsidR="00D663E7" w:rsidRPr="00E6337E" w:rsidRDefault="00D663E7">
            <w:pPr>
              <w:widowControl w:val="0"/>
              <w:tabs>
                <w:tab w:val="left" w:pos="1985"/>
              </w:tabs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  <w:r w:rsidRPr="00E6337E">
              <w:rPr>
                <w:rFonts w:ascii="Aptos" w:hAnsi="Aptos"/>
                <w:snapToGrid w:val="0"/>
                <w:sz w:val="22"/>
                <w:szCs w:val="22"/>
              </w:rPr>
              <w:t>Pernštýnské nám. čp. 1, 530 21 Pardubice</w:t>
            </w:r>
          </w:p>
        </w:tc>
      </w:tr>
      <w:tr w:rsidR="00D663E7" w:rsidRPr="00E6337E" w14:paraId="51F7F490" w14:textId="77777777" w:rsidTr="00D663E7">
        <w:tc>
          <w:tcPr>
            <w:tcW w:w="2905" w:type="dxa"/>
            <w:hideMark/>
          </w:tcPr>
          <w:p w14:paraId="5F5CCF33" w14:textId="0B2BD5FB" w:rsidR="00D663E7" w:rsidRPr="00E6337E" w:rsidRDefault="00D663E7">
            <w:pPr>
              <w:widowControl w:val="0"/>
              <w:tabs>
                <w:tab w:val="left" w:pos="1985"/>
              </w:tabs>
              <w:jc w:val="right"/>
              <w:rPr>
                <w:rFonts w:ascii="Aptos" w:hAnsi="Aptos"/>
                <w:snapToGrid w:val="0"/>
                <w:sz w:val="22"/>
                <w:szCs w:val="22"/>
              </w:rPr>
            </w:pPr>
            <w:r w:rsidRPr="00E6337E">
              <w:rPr>
                <w:rFonts w:ascii="Aptos" w:hAnsi="Aptos"/>
                <w:snapToGrid w:val="0"/>
                <w:sz w:val="22"/>
                <w:szCs w:val="22"/>
              </w:rPr>
              <w:t>IČ</w:t>
            </w:r>
            <w:r w:rsidR="004369E4">
              <w:rPr>
                <w:rFonts w:ascii="Aptos" w:hAnsi="Aptos"/>
                <w:snapToGrid w:val="0"/>
                <w:sz w:val="22"/>
                <w:szCs w:val="22"/>
              </w:rPr>
              <w:t>O</w:t>
            </w:r>
          </w:p>
        </w:tc>
        <w:tc>
          <w:tcPr>
            <w:tcW w:w="7245" w:type="dxa"/>
            <w:hideMark/>
          </w:tcPr>
          <w:p w14:paraId="0685B185" w14:textId="0FF9DEE5" w:rsidR="00D663E7" w:rsidRPr="00E6337E" w:rsidRDefault="00D663E7">
            <w:pPr>
              <w:widowControl w:val="0"/>
              <w:tabs>
                <w:tab w:val="left" w:pos="1985"/>
              </w:tabs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  <w:r w:rsidRPr="00E6337E">
              <w:rPr>
                <w:rFonts w:ascii="Aptos" w:hAnsi="Aptos"/>
                <w:snapToGrid w:val="0"/>
                <w:sz w:val="22"/>
                <w:szCs w:val="22"/>
              </w:rPr>
              <w:t>00274046; DIČ CZ00274046</w:t>
            </w:r>
          </w:p>
        </w:tc>
      </w:tr>
      <w:tr w:rsidR="00D663E7" w:rsidRPr="00E6337E" w14:paraId="72FD3ABB" w14:textId="77777777" w:rsidTr="00D663E7">
        <w:tc>
          <w:tcPr>
            <w:tcW w:w="2905" w:type="dxa"/>
            <w:hideMark/>
          </w:tcPr>
          <w:p w14:paraId="306E0976" w14:textId="21B35A31" w:rsidR="00D663E7" w:rsidRPr="00E6337E" w:rsidRDefault="004369E4">
            <w:pPr>
              <w:widowControl w:val="0"/>
              <w:tabs>
                <w:tab w:val="left" w:pos="1985"/>
              </w:tabs>
              <w:jc w:val="right"/>
              <w:rPr>
                <w:rFonts w:ascii="Aptos" w:hAnsi="Aptos"/>
                <w:snapToGrid w:val="0"/>
                <w:sz w:val="22"/>
                <w:szCs w:val="22"/>
              </w:rPr>
            </w:pPr>
            <w:r>
              <w:rPr>
                <w:rFonts w:ascii="Aptos" w:hAnsi="Aptos"/>
                <w:snapToGrid w:val="0"/>
                <w:sz w:val="22"/>
                <w:szCs w:val="22"/>
              </w:rPr>
              <w:t>z</w:t>
            </w:r>
            <w:r w:rsidR="00D663E7" w:rsidRPr="00E6337E">
              <w:rPr>
                <w:rFonts w:ascii="Aptos" w:hAnsi="Aptos"/>
                <w:snapToGrid w:val="0"/>
                <w:sz w:val="22"/>
                <w:szCs w:val="22"/>
              </w:rPr>
              <w:t>astoupené</w:t>
            </w:r>
          </w:p>
        </w:tc>
        <w:tc>
          <w:tcPr>
            <w:tcW w:w="7245" w:type="dxa"/>
            <w:hideMark/>
          </w:tcPr>
          <w:p w14:paraId="4BAA1F0B" w14:textId="321EED02" w:rsidR="00E6337E" w:rsidRDefault="00E6337E">
            <w:pPr>
              <w:widowControl w:val="0"/>
              <w:tabs>
                <w:tab w:val="left" w:pos="1985"/>
              </w:tabs>
              <w:rPr>
                <w:rFonts w:ascii="Aptos" w:hAnsi="Aptos"/>
                <w:snapToGrid w:val="0"/>
                <w:sz w:val="22"/>
                <w:szCs w:val="22"/>
              </w:rPr>
            </w:pPr>
            <w:r>
              <w:rPr>
                <w:rFonts w:ascii="Aptos" w:hAnsi="Aptos"/>
                <w:snapToGrid w:val="0"/>
                <w:sz w:val="22"/>
                <w:szCs w:val="22"/>
              </w:rPr>
              <w:t>vedoucí oddělení správy bytových domů a nebytových prostor</w:t>
            </w:r>
          </w:p>
          <w:p w14:paraId="1212B6D8" w14:textId="07F49CBD" w:rsidR="00D663E7" w:rsidRPr="00E6337E" w:rsidRDefault="00E6337E" w:rsidP="00F831D4">
            <w:pPr>
              <w:widowControl w:val="0"/>
              <w:tabs>
                <w:tab w:val="left" w:pos="1985"/>
              </w:tabs>
              <w:rPr>
                <w:rFonts w:ascii="Aptos" w:hAnsi="Aptos"/>
                <w:snapToGrid w:val="0"/>
                <w:sz w:val="22"/>
                <w:szCs w:val="22"/>
              </w:rPr>
            </w:pPr>
            <w:r>
              <w:rPr>
                <w:rFonts w:ascii="Aptos" w:hAnsi="Aptos"/>
                <w:snapToGrid w:val="0"/>
                <w:sz w:val="22"/>
                <w:szCs w:val="22"/>
              </w:rPr>
              <w:t>odboru majetku a investic</w:t>
            </w:r>
            <w:r w:rsidR="00F831D4">
              <w:rPr>
                <w:rFonts w:ascii="Aptos" w:hAnsi="Aptos"/>
                <w:snapToGrid w:val="0"/>
                <w:sz w:val="22"/>
                <w:szCs w:val="22"/>
              </w:rPr>
              <w:t xml:space="preserve"> </w:t>
            </w:r>
            <w:r w:rsidR="00D663E7" w:rsidRPr="00E6337E">
              <w:rPr>
                <w:rFonts w:ascii="Aptos" w:hAnsi="Aptos"/>
                <w:snapToGrid w:val="0"/>
                <w:sz w:val="22"/>
                <w:szCs w:val="22"/>
              </w:rPr>
              <w:t>Editou Šklíbovou</w:t>
            </w:r>
            <w:r w:rsidR="00EB7E25">
              <w:rPr>
                <w:rFonts w:ascii="Aptos" w:hAnsi="Aptos"/>
                <w:snapToGrid w:val="0"/>
                <w:sz w:val="22"/>
                <w:szCs w:val="22"/>
              </w:rPr>
              <w:t>,</w:t>
            </w:r>
          </w:p>
        </w:tc>
      </w:tr>
      <w:tr w:rsidR="00D663E7" w:rsidRPr="00E6337E" w14:paraId="19FD1858" w14:textId="77777777" w:rsidTr="00D663E7">
        <w:tc>
          <w:tcPr>
            <w:tcW w:w="2905" w:type="dxa"/>
          </w:tcPr>
          <w:p w14:paraId="77C315F6" w14:textId="77777777" w:rsidR="00D663E7" w:rsidRPr="00E6337E" w:rsidRDefault="00D663E7">
            <w:pPr>
              <w:widowControl w:val="0"/>
              <w:tabs>
                <w:tab w:val="left" w:pos="1985"/>
              </w:tabs>
              <w:jc w:val="right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  <w:tc>
          <w:tcPr>
            <w:tcW w:w="7245" w:type="dxa"/>
            <w:hideMark/>
          </w:tcPr>
          <w:p w14:paraId="63EB5990" w14:textId="060666F8" w:rsidR="00D663E7" w:rsidRDefault="00D663E7">
            <w:pPr>
              <w:widowControl w:val="0"/>
              <w:tabs>
                <w:tab w:val="left" w:pos="1985"/>
              </w:tabs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  <w:r w:rsidRPr="00E6337E">
              <w:rPr>
                <w:rFonts w:ascii="Aptos" w:hAnsi="Aptos"/>
                <w:snapToGrid w:val="0"/>
                <w:sz w:val="22"/>
                <w:szCs w:val="22"/>
              </w:rPr>
              <w:t xml:space="preserve">dále jen </w:t>
            </w:r>
            <w:r w:rsidR="00F831D4">
              <w:rPr>
                <w:rFonts w:ascii="Aptos" w:hAnsi="Aptos"/>
                <w:snapToGrid w:val="0"/>
                <w:sz w:val="22"/>
                <w:szCs w:val="22"/>
              </w:rPr>
              <w:t>půjčitel</w:t>
            </w:r>
          </w:p>
          <w:p w14:paraId="122E6C4A" w14:textId="77777777" w:rsidR="00E6337E" w:rsidRPr="00E6337E" w:rsidRDefault="00E6337E">
            <w:pPr>
              <w:widowControl w:val="0"/>
              <w:tabs>
                <w:tab w:val="left" w:pos="1985"/>
              </w:tabs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</w:tr>
    </w:tbl>
    <w:p w14:paraId="3121016A" w14:textId="61D50640" w:rsidR="00E6337E" w:rsidRDefault="005658DD" w:rsidP="00D663E7">
      <w:pPr>
        <w:widowControl w:val="0"/>
        <w:ind w:left="1871" w:hanging="1871"/>
        <w:jc w:val="both"/>
        <w:rPr>
          <w:rFonts w:ascii="Aptos" w:hAnsi="Aptos"/>
          <w:snapToGrid w:val="0"/>
          <w:sz w:val="22"/>
          <w:szCs w:val="22"/>
        </w:rPr>
      </w:pPr>
      <w:r>
        <w:rPr>
          <w:rFonts w:ascii="Aptos" w:hAnsi="Aptos"/>
          <w:snapToGrid w:val="0"/>
          <w:sz w:val="22"/>
          <w:szCs w:val="22"/>
        </w:rPr>
        <w:t>a</w:t>
      </w:r>
    </w:p>
    <w:p w14:paraId="1F600CDD" w14:textId="77777777" w:rsidR="005658DD" w:rsidRPr="00E6337E" w:rsidRDefault="005658DD" w:rsidP="00D663E7">
      <w:pPr>
        <w:widowControl w:val="0"/>
        <w:ind w:left="1871" w:hanging="1871"/>
        <w:jc w:val="both"/>
        <w:rPr>
          <w:rFonts w:ascii="Aptos" w:hAnsi="Aptos"/>
          <w:snapToGrid w:val="0"/>
          <w:sz w:val="22"/>
          <w:szCs w:val="22"/>
        </w:rPr>
      </w:pPr>
    </w:p>
    <w:p w14:paraId="6DB956D6" w14:textId="4FA00E18" w:rsidR="002E0283" w:rsidRDefault="00836D30" w:rsidP="002E0283">
      <w:pPr>
        <w:widowControl w:val="0"/>
        <w:spacing w:after="60"/>
        <w:ind w:left="1871" w:hanging="1871"/>
        <w:jc w:val="both"/>
        <w:rPr>
          <w:rFonts w:ascii="Aptos" w:hAnsi="Aptos"/>
          <w:b/>
          <w:bCs/>
          <w:snapToGrid w:val="0"/>
          <w:sz w:val="22"/>
          <w:szCs w:val="22"/>
        </w:rPr>
      </w:pPr>
      <w:r>
        <w:rPr>
          <w:rFonts w:ascii="Aptos" w:hAnsi="Aptos"/>
          <w:b/>
          <w:bCs/>
          <w:snapToGrid w:val="0"/>
          <w:sz w:val="22"/>
          <w:szCs w:val="22"/>
        </w:rPr>
        <w:t>S</w:t>
      </w:r>
      <w:r w:rsidR="002E0283">
        <w:rPr>
          <w:rFonts w:ascii="Aptos" w:hAnsi="Aptos"/>
          <w:b/>
          <w:bCs/>
          <w:snapToGrid w:val="0"/>
          <w:sz w:val="22"/>
          <w:szCs w:val="22"/>
        </w:rPr>
        <w:t>H ČMS – Sbor dobrovolných hasičů Pardubice – město</w:t>
      </w:r>
    </w:p>
    <w:p w14:paraId="4C89104F" w14:textId="0AF1FA7B" w:rsidR="00E6337E" w:rsidRPr="00E6337E" w:rsidRDefault="00E6337E" w:rsidP="002E0283">
      <w:pPr>
        <w:widowControl w:val="0"/>
        <w:spacing w:after="60"/>
        <w:ind w:left="1871" w:hanging="1871"/>
        <w:jc w:val="both"/>
        <w:rPr>
          <w:rFonts w:ascii="Aptos" w:hAnsi="Aptos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</w:t>
      </w:r>
      <w:r w:rsidRPr="00E6337E">
        <w:rPr>
          <w:rFonts w:ascii="Aptos" w:hAnsi="Aptos"/>
          <w:snapToGrid w:val="0"/>
          <w:sz w:val="22"/>
          <w:szCs w:val="22"/>
        </w:rPr>
        <w:t xml:space="preserve">                                              </w:t>
      </w:r>
      <w:r w:rsidR="00F831D4">
        <w:rPr>
          <w:rFonts w:ascii="Aptos" w:hAnsi="Aptos"/>
          <w:snapToGrid w:val="0"/>
          <w:sz w:val="22"/>
          <w:szCs w:val="22"/>
        </w:rPr>
        <w:t xml:space="preserve"> </w:t>
      </w:r>
      <w:r>
        <w:rPr>
          <w:rFonts w:ascii="Aptos" w:hAnsi="Aptos"/>
          <w:snapToGrid w:val="0"/>
          <w:sz w:val="22"/>
          <w:szCs w:val="22"/>
        </w:rPr>
        <w:t xml:space="preserve">   </w:t>
      </w:r>
      <w:r w:rsidRPr="00E6337E">
        <w:rPr>
          <w:rFonts w:ascii="Aptos" w:hAnsi="Aptos"/>
          <w:snapToGrid w:val="0"/>
          <w:sz w:val="22"/>
          <w:szCs w:val="22"/>
        </w:rPr>
        <w:t xml:space="preserve"> </w:t>
      </w:r>
      <w:r>
        <w:rPr>
          <w:rFonts w:ascii="Aptos" w:hAnsi="Aptos"/>
          <w:snapToGrid w:val="0"/>
          <w:sz w:val="22"/>
          <w:szCs w:val="22"/>
        </w:rPr>
        <w:t xml:space="preserve">  </w:t>
      </w:r>
      <w:r w:rsidRPr="00E6337E">
        <w:rPr>
          <w:rFonts w:ascii="Aptos" w:hAnsi="Aptos"/>
          <w:snapToGrid w:val="0"/>
          <w:sz w:val="22"/>
          <w:szCs w:val="22"/>
        </w:rPr>
        <w:t>IČ</w:t>
      </w:r>
      <w:r w:rsidR="004369E4">
        <w:rPr>
          <w:rFonts w:ascii="Aptos" w:hAnsi="Aptos"/>
          <w:snapToGrid w:val="0"/>
          <w:sz w:val="22"/>
          <w:szCs w:val="22"/>
        </w:rPr>
        <w:t>O</w:t>
      </w:r>
      <w:r w:rsidRPr="00E6337E">
        <w:rPr>
          <w:rFonts w:ascii="Aptos" w:hAnsi="Aptos"/>
          <w:snapToGrid w:val="0"/>
          <w:sz w:val="22"/>
          <w:szCs w:val="22"/>
        </w:rPr>
        <w:t xml:space="preserve"> </w:t>
      </w:r>
      <w:r w:rsidR="002E0283">
        <w:rPr>
          <w:rFonts w:ascii="Aptos" w:hAnsi="Aptos"/>
          <w:snapToGrid w:val="0"/>
          <w:sz w:val="22"/>
          <w:szCs w:val="22"/>
        </w:rPr>
        <w:t>65668707</w:t>
      </w:r>
    </w:p>
    <w:p w14:paraId="5EC068FC" w14:textId="0022FC68" w:rsidR="00F831D4" w:rsidRDefault="00E6337E" w:rsidP="00F831D4">
      <w:pPr>
        <w:widowControl w:val="0"/>
        <w:ind w:left="1871" w:hanging="1871"/>
        <w:jc w:val="both"/>
        <w:rPr>
          <w:rFonts w:ascii="Aptos" w:hAnsi="Aptos"/>
          <w:snapToGrid w:val="0"/>
          <w:sz w:val="22"/>
          <w:szCs w:val="22"/>
        </w:rPr>
      </w:pPr>
      <w:r w:rsidRPr="00E6337E">
        <w:rPr>
          <w:rFonts w:ascii="Aptos" w:hAnsi="Aptos"/>
          <w:snapToGrid w:val="0"/>
          <w:sz w:val="22"/>
          <w:szCs w:val="22"/>
        </w:rPr>
        <w:t xml:space="preserve">                                               </w:t>
      </w:r>
      <w:r w:rsidR="00F831D4">
        <w:rPr>
          <w:rFonts w:ascii="Aptos" w:hAnsi="Aptos"/>
          <w:snapToGrid w:val="0"/>
          <w:sz w:val="22"/>
          <w:szCs w:val="22"/>
        </w:rPr>
        <w:t xml:space="preserve"> </w:t>
      </w:r>
      <w:r w:rsidRPr="00E6337E">
        <w:rPr>
          <w:rFonts w:ascii="Aptos" w:hAnsi="Aptos"/>
          <w:snapToGrid w:val="0"/>
          <w:sz w:val="22"/>
          <w:szCs w:val="22"/>
        </w:rPr>
        <w:t xml:space="preserve">     </w:t>
      </w:r>
      <w:r w:rsidRPr="00F831D4">
        <w:rPr>
          <w:rFonts w:ascii="Aptos" w:hAnsi="Aptos"/>
          <w:snapToGrid w:val="0"/>
          <w:sz w:val="22"/>
          <w:szCs w:val="22"/>
        </w:rPr>
        <w:t xml:space="preserve">sídlo </w:t>
      </w:r>
      <w:r w:rsidR="002E0283" w:rsidRPr="00F831D4">
        <w:rPr>
          <w:rFonts w:ascii="Aptos" w:hAnsi="Aptos"/>
          <w:snapToGrid w:val="0"/>
          <w:sz w:val="22"/>
          <w:szCs w:val="22"/>
        </w:rPr>
        <w:t>Chrudimsk</w:t>
      </w:r>
      <w:r w:rsidR="00C34786" w:rsidRPr="00F831D4">
        <w:rPr>
          <w:rFonts w:ascii="Aptos" w:hAnsi="Aptos"/>
          <w:snapToGrid w:val="0"/>
          <w:sz w:val="22"/>
          <w:szCs w:val="22"/>
        </w:rPr>
        <w:t>á</w:t>
      </w:r>
      <w:r w:rsidR="002E0283" w:rsidRPr="00F831D4">
        <w:rPr>
          <w:rFonts w:ascii="Aptos" w:hAnsi="Aptos"/>
          <w:snapToGrid w:val="0"/>
          <w:sz w:val="22"/>
          <w:szCs w:val="22"/>
        </w:rPr>
        <w:t xml:space="preserve"> 2829</w:t>
      </w:r>
      <w:r w:rsidRPr="00F831D4">
        <w:rPr>
          <w:rFonts w:ascii="Aptos" w:hAnsi="Aptos"/>
          <w:snapToGrid w:val="0"/>
          <w:sz w:val="22"/>
          <w:szCs w:val="22"/>
        </w:rPr>
        <w:t>,</w:t>
      </w:r>
      <w:r w:rsidR="00C34786" w:rsidRPr="00F831D4">
        <w:rPr>
          <w:rFonts w:ascii="Aptos" w:hAnsi="Aptos"/>
          <w:snapToGrid w:val="0"/>
          <w:sz w:val="22"/>
          <w:szCs w:val="22"/>
        </w:rPr>
        <w:t xml:space="preserve"> Zelené </w:t>
      </w:r>
      <w:proofErr w:type="gramStart"/>
      <w:r w:rsidR="00C34786" w:rsidRPr="00F831D4">
        <w:rPr>
          <w:rFonts w:ascii="Aptos" w:hAnsi="Aptos"/>
          <w:snapToGrid w:val="0"/>
          <w:sz w:val="22"/>
          <w:szCs w:val="22"/>
        </w:rPr>
        <w:t xml:space="preserve">Předměstí, </w:t>
      </w:r>
      <w:r w:rsidRPr="00F831D4">
        <w:rPr>
          <w:rFonts w:ascii="Aptos" w:hAnsi="Aptos"/>
          <w:snapToGrid w:val="0"/>
          <w:sz w:val="22"/>
          <w:szCs w:val="22"/>
        </w:rPr>
        <w:t xml:space="preserve"> 530</w:t>
      </w:r>
      <w:proofErr w:type="gramEnd"/>
      <w:r w:rsidRPr="00F831D4">
        <w:rPr>
          <w:rFonts w:ascii="Aptos" w:hAnsi="Aptos"/>
          <w:snapToGrid w:val="0"/>
          <w:sz w:val="22"/>
          <w:szCs w:val="22"/>
        </w:rPr>
        <w:t xml:space="preserve"> 0</w:t>
      </w:r>
      <w:r w:rsidR="002E0283" w:rsidRPr="00F831D4">
        <w:rPr>
          <w:rFonts w:ascii="Aptos" w:hAnsi="Aptos"/>
          <w:snapToGrid w:val="0"/>
          <w:sz w:val="22"/>
          <w:szCs w:val="22"/>
        </w:rPr>
        <w:t>2</w:t>
      </w:r>
      <w:r w:rsidRPr="00F831D4">
        <w:rPr>
          <w:rFonts w:ascii="Aptos" w:hAnsi="Aptos"/>
          <w:snapToGrid w:val="0"/>
          <w:sz w:val="22"/>
          <w:szCs w:val="22"/>
        </w:rPr>
        <w:t xml:space="preserve"> Pardubice</w:t>
      </w:r>
      <w:r w:rsidR="00F831D4">
        <w:rPr>
          <w:rFonts w:ascii="Aptos" w:hAnsi="Aptos"/>
          <w:snapToGrid w:val="0"/>
          <w:sz w:val="22"/>
          <w:szCs w:val="22"/>
        </w:rPr>
        <w:t xml:space="preserve">, </w:t>
      </w:r>
    </w:p>
    <w:p w14:paraId="2456F63B" w14:textId="1E81511F" w:rsidR="00F831D4" w:rsidRDefault="00F831D4" w:rsidP="00F831D4">
      <w:pPr>
        <w:widowControl w:val="0"/>
        <w:ind w:left="1871" w:hanging="1871"/>
        <w:jc w:val="both"/>
        <w:rPr>
          <w:rFonts w:ascii="Aptos" w:hAnsi="Aptos"/>
          <w:color w:val="333333"/>
          <w:sz w:val="22"/>
          <w:szCs w:val="22"/>
          <w:bdr w:val="none" w:sz="0" w:space="0" w:color="auto" w:frame="1"/>
        </w:rPr>
      </w:pPr>
      <w:r>
        <w:rPr>
          <w:rFonts w:ascii="Aptos" w:hAnsi="Aptos"/>
          <w:snapToGrid w:val="0"/>
          <w:sz w:val="22"/>
          <w:szCs w:val="22"/>
        </w:rPr>
        <w:t xml:space="preserve">   </w:t>
      </w:r>
      <w:r w:rsidR="00E6337E" w:rsidRPr="00F831D4">
        <w:rPr>
          <w:rFonts w:ascii="Aptos" w:hAnsi="Aptos"/>
          <w:snapToGrid w:val="0"/>
          <w:sz w:val="22"/>
          <w:szCs w:val="22"/>
        </w:rPr>
        <w:t xml:space="preserve">               </w:t>
      </w:r>
      <w:r w:rsidR="00EB7E25" w:rsidRPr="00F831D4">
        <w:rPr>
          <w:rFonts w:ascii="Aptos" w:hAnsi="Aptos"/>
          <w:snapToGrid w:val="0"/>
          <w:sz w:val="22"/>
          <w:szCs w:val="22"/>
        </w:rPr>
        <w:t xml:space="preserve"> </w:t>
      </w:r>
      <w:r w:rsidR="00E6337E" w:rsidRPr="00F831D4">
        <w:rPr>
          <w:rFonts w:ascii="Aptos" w:hAnsi="Aptos"/>
          <w:snapToGrid w:val="0"/>
          <w:sz w:val="22"/>
          <w:szCs w:val="22"/>
        </w:rPr>
        <w:t xml:space="preserve">             </w:t>
      </w:r>
      <w:r>
        <w:rPr>
          <w:rFonts w:ascii="Aptos" w:hAnsi="Aptos"/>
          <w:snapToGrid w:val="0"/>
          <w:sz w:val="22"/>
          <w:szCs w:val="22"/>
        </w:rPr>
        <w:t xml:space="preserve"> </w:t>
      </w:r>
      <w:r w:rsidR="00E6337E" w:rsidRPr="00F831D4">
        <w:rPr>
          <w:rFonts w:ascii="Aptos" w:hAnsi="Aptos"/>
          <w:snapToGrid w:val="0"/>
          <w:sz w:val="22"/>
          <w:szCs w:val="22"/>
        </w:rPr>
        <w:t xml:space="preserve">     zastoupená </w:t>
      </w:r>
      <w:proofErr w:type="gramStart"/>
      <w:r w:rsidRPr="00F831D4">
        <w:rPr>
          <w:rFonts w:ascii="Aptos" w:hAnsi="Aptos"/>
          <w:snapToGrid w:val="0"/>
          <w:sz w:val="22"/>
          <w:szCs w:val="22"/>
        </w:rPr>
        <w:t>starost</w:t>
      </w:r>
      <w:r w:rsidR="005658DD">
        <w:rPr>
          <w:rFonts w:ascii="Aptos" w:hAnsi="Aptos"/>
          <w:snapToGrid w:val="0"/>
          <w:sz w:val="22"/>
          <w:szCs w:val="22"/>
        </w:rPr>
        <w:t>k</w:t>
      </w:r>
      <w:r w:rsidRPr="00F831D4">
        <w:rPr>
          <w:rFonts w:ascii="Aptos" w:hAnsi="Aptos"/>
          <w:snapToGrid w:val="0"/>
          <w:sz w:val="22"/>
          <w:szCs w:val="22"/>
        </w:rPr>
        <w:t>ou</w:t>
      </w:r>
      <w:r w:rsidRPr="00F831D4">
        <w:rPr>
          <w:rFonts w:ascii="Aptos" w:hAnsi="Aptos"/>
          <w:color w:val="333333"/>
          <w:sz w:val="22"/>
          <w:szCs w:val="22"/>
          <w:bdr w:val="none" w:sz="0" w:space="0" w:color="auto" w:frame="1"/>
        </w:rPr>
        <w:t>,</w:t>
      </w:r>
      <w:r w:rsidR="00793DA3">
        <w:rPr>
          <w:rFonts w:ascii="Aptos" w:hAnsi="Aptos"/>
          <w:color w:val="333333"/>
          <w:sz w:val="22"/>
          <w:szCs w:val="22"/>
          <w:bdr w:val="none" w:sz="0" w:space="0" w:color="auto" w:frame="1"/>
        </w:rPr>
        <w:t xml:space="preserve">   </w:t>
      </w:r>
      <w:proofErr w:type="gramEnd"/>
      <w:r w:rsidR="00793DA3">
        <w:rPr>
          <w:rFonts w:ascii="Aptos" w:hAnsi="Aptos"/>
          <w:color w:val="333333"/>
          <w:sz w:val="22"/>
          <w:szCs w:val="22"/>
          <w:bdr w:val="none" w:sz="0" w:space="0" w:color="auto" w:frame="1"/>
        </w:rPr>
        <w:t xml:space="preserve">                                                      </w:t>
      </w:r>
      <w:r w:rsidRPr="00F831D4">
        <w:rPr>
          <w:rFonts w:ascii="Aptos" w:hAnsi="Aptos"/>
          <w:color w:val="333333"/>
          <w:sz w:val="22"/>
          <w:szCs w:val="22"/>
          <w:bdr w:val="none" w:sz="0" w:space="0" w:color="auto" w:frame="1"/>
        </w:rPr>
        <w:t xml:space="preserve"> dat. nar.  </w:t>
      </w:r>
    </w:p>
    <w:p w14:paraId="5A10124B" w14:textId="3FA6A744" w:rsidR="00F831D4" w:rsidRDefault="00F831D4" w:rsidP="00F831D4">
      <w:pPr>
        <w:widowControl w:val="0"/>
        <w:ind w:left="1871" w:hanging="1871"/>
        <w:jc w:val="both"/>
        <w:rPr>
          <w:rFonts w:ascii="Aptos" w:hAnsi="Aptos"/>
          <w:color w:val="333333"/>
          <w:sz w:val="22"/>
          <w:szCs w:val="22"/>
          <w:bdr w:val="none" w:sz="0" w:space="0" w:color="auto" w:frame="1"/>
        </w:rPr>
      </w:pPr>
      <w:r>
        <w:rPr>
          <w:rFonts w:ascii="Aptos" w:hAnsi="Aptos"/>
          <w:color w:val="333333"/>
          <w:sz w:val="22"/>
          <w:szCs w:val="22"/>
          <w:bdr w:val="none" w:sz="0" w:space="0" w:color="auto" w:frame="1"/>
        </w:rPr>
        <w:t xml:space="preserve">                                                                bytem </w:t>
      </w:r>
      <w:r w:rsidR="00793DA3">
        <w:rPr>
          <w:rFonts w:ascii="Aptos" w:hAnsi="Aptos"/>
          <w:color w:val="333333"/>
          <w:sz w:val="22"/>
          <w:szCs w:val="22"/>
          <w:bdr w:val="none" w:sz="0" w:space="0" w:color="auto" w:frame="1"/>
        </w:rPr>
        <w:t xml:space="preserve">                                                </w:t>
      </w:r>
      <w:r w:rsidRPr="00F831D4">
        <w:rPr>
          <w:rFonts w:ascii="Aptos" w:hAnsi="Aptos"/>
          <w:color w:val="333333"/>
          <w:sz w:val="22"/>
          <w:szCs w:val="22"/>
          <w:bdr w:val="none" w:sz="0" w:space="0" w:color="auto" w:frame="1"/>
        </w:rPr>
        <w:t>530 12 Pardubice</w:t>
      </w:r>
      <w:r>
        <w:rPr>
          <w:rFonts w:ascii="Aptos" w:hAnsi="Aptos"/>
          <w:color w:val="333333"/>
          <w:sz w:val="22"/>
          <w:szCs w:val="22"/>
          <w:bdr w:val="none" w:sz="0" w:space="0" w:color="auto" w:frame="1"/>
        </w:rPr>
        <w:t xml:space="preserve">, </w:t>
      </w:r>
    </w:p>
    <w:p w14:paraId="596A0B45" w14:textId="2605C5E1" w:rsidR="00F831D4" w:rsidRDefault="00F831D4" w:rsidP="00F831D4">
      <w:pPr>
        <w:widowControl w:val="0"/>
        <w:ind w:left="1871" w:hanging="1871"/>
        <w:jc w:val="both"/>
        <w:rPr>
          <w:rFonts w:ascii="Aptos" w:hAnsi="Aptos"/>
          <w:color w:val="333333"/>
          <w:sz w:val="22"/>
          <w:szCs w:val="22"/>
          <w:bdr w:val="none" w:sz="0" w:space="0" w:color="auto" w:frame="1"/>
        </w:rPr>
      </w:pPr>
      <w:r>
        <w:rPr>
          <w:rFonts w:ascii="Aptos" w:hAnsi="Aptos"/>
          <w:color w:val="333333"/>
          <w:sz w:val="22"/>
          <w:szCs w:val="22"/>
          <w:bdr w:val="none" w:sz="0" w:space="0" w:color="auto" w:frame="1"/>
        </w:rPr>
        <w:t xml:space="preserve">                                                                dále jen vypůjčitel</w:t>
      </w:r>
    </w:p>
    <w:tbl>
      <w:tblPr>
        <w:tblW w:w="174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7249"/>
        <w:gridCol w:w="7249"/>
      </w:tblGrid>
      <w:tr w:rsidR="00F831D4" w:rsidRPr="00E6337E" w14:paraId="595FF43D" w14:textId="77777777" w:rsidTr="00F831D4">
        <w:tc>
          <w:tcPr>
            <w:tcW w:w="2906" w:type="dxa"/>
          </w:tcPr>
          <w:p w14:paraId="4BAD21B9" w14:textId="2E63FABF" w:rsidR="00F831D4" w:rsidRPr="00E6337E" w:rsidRDefault="00F831D4">
            <w:pPr>
              <w:widowControl w:val="0"/>
              <w:ind w:left="1871" w:hanging="1871"/>
              <w:jc w:val="right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  <w:tc>
          <w:tcPr>
            <w:tcW w:w="7249" w:type="dxa"/>
          </w:tcPr>
          <w:p w14:paraId="7BC7D7A4" w14:textId="291D513F" w:rsidR="00F831D4" w:rsidRPr="00E6337E" w:rsidRDefault="00F831D4">
            <w:pPr>
              <w:widowControl w:val="0"/>
              <w:ind w:left="1871" w:hanging="1871"/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  <w:tc>
          <w:tcPr>
            <w:tcW w:w="7249" w:type="dxa"/>
          </w:tcPr>
          <w:p w14:paraId="4BF38C73" w14:textId="3E7724B4" w:rsidR="00F831D4" w:rsidRPr="00E6337E" w:rsidRDefault="00F831D4">
            <w:pPr>
              <w:widowControl w:val="0"/>
              <w:ind w:left="1871" w:hanging="1871"/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</w:tr>
      <w:tr w:rsidR="00F831D4" w:rsidRPr="00E6337E" w14:paraId="0A795AC9" w14:textId="77777777" w:rsidTr="00F831D4">
        <w:tc>
          <w:tcPr>
            <w:tcW w:w="2906" w:type="dxa"/>
          </w:tcPr>
          <w:p w14:paraId="5129A78B" w14:textId="61CF1185" w:rsidR="00F831D4" w:rsidRPr="00E6337E" w:rsidRDefault="00F831D4">
            <w:pPr>
              <w:widowControl w:val="0"/>
              <w:ind w:left="1871" w:hanging="1871"/>
              <w:jc w:val="right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  <w:tc>
          <w:tcPr>
            <w:tcW w:w="7249" w:type="dxa"/>
          </w:tcPr>
          <w:p w14:paraId="30066C3B" w14:textId="77777777" w:rsidR="00F831D4" w:rsidRPr="00E6337E" w:rsidRDefault="00F831D4">
            <w:pPr>
              <w:widowControl w:val="0"/>
              <w:ind w:left="1871" w:hanging="1871"/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  <w:tc>
          <w:tcPr>
            <w:tcW w:w="7249" w:type="dxa"/>
          </w:tcPr>
          <w:p w14:paraId="460D621A" w14:textId="3CA8BA78" w:rsidR="00F831D4" w:rsidRPr="00E6337E" w:rsidRDefault="00F831D4">
            <w:pPr>
              <w:widowControl w:val="0"/>
              <w:ind w:left="1871" w:hanging="1871"/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</w:tr>
      <w:tr w:rsidR="005658DD" w:rsidRPr="00E6337E" w14:paraId="1D6E4629" w14:textId="77777777" w:rsidTr="00F831D4">
        <w:tc>
          <w:tcPr>
            <w:tcW w:w="2906" w:type="dxa"/>
          </w:tcPr>
          <w:p w14:paraId="6C9C949A" w14:textId="77777777" w:rsidR="005658DD" w:rsidRPr="00E6337E" w:rsidRDefault="005658DD">
            <w:pPr>
              <w:widowControl w:val="0"/>
              <w:ind w:left="1871" w:hanging="1871"/>
              <w:jc w:val="both"/>
              <w:rPr>
                <w:rFonts w:ascii="Aptos" w:hAnsi="Aptos"/>
                <w:bCs/>
                <w:snapToGrid w:val="0"/>
                <w:sz w:val="22"/>
                <w:szCs w:val="22"/>
              </w:rPr>
            </w:pPr>
          </w:p>
        </w:tc>
        <w:tc>
          <w:tcPr>
            <w:tcW w:w="7249" w:type="dxa"/>
          </w:tcPr>
          <w:p w14:paraId="2DA42F08" w14:textId="77777777" w:rsidR="005658DD" w:rsidRPr="00E6337E" w:rsidRDefault="005658DD">
            <w:pPr>
              <w:widowControl w:val="0"/>
              <w:ind w:left="1871" w:hanging="1871"/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  <w:tc>
          <w:tcPr>
            <w:tcW w:w="7249" w:type="dxa"/>
          </w:tcPr>
          <w:p w14:paraId="4DFDD201" w14:textId="0172D6B9" w:rsidR="005658DD" w:rsidRPr="00E6337E" w:rsidRDefault="005658DD">
            <w:pPr>
              <w:widowControl w:val="0"/>
              <w:ind w:left="1871" w:hanging="1871"/>
              <w:jc w:val="both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</w:tr>
    </w:tbl>
    <w:p w14:paraId="78C07A03" w14:textId="2E5219B9" w:rsidR="00D663E7" w:rsidRDefault="00D02953" w:rsidP="00D663E7">
      <w:pPr>
        <w:widowControl w:val="0"/>
        <w:jc w:val="both"/>
        <w:rPr>
          <w:rFonts w:ascii="Aptos" w:hAnsi="Aptos"/>
          <w:b/>
          <w:i/>
          <w:snapToGrid w:val="0"/>
          <w:sz w:val="22"/>
          <w:szCs w:val="22"/>
        </w:rPr>
      </w:pPr>
      <w:r>
        <w:rPr>
          <w:rFonts w:ascii="Aptos" w:hAnsi="Aptos"/>
          <w:b/>
          <w:i/>
          <w:snapToGrid w:val="0"/>
          <w:sz w:val="22"/>
          <w:szCs w:val="22"/>
        </w:rPr>
        <w:t>Vzhledem k</w:t>
      </w:r>
      <w:r w:rsidR="005658DD">
        <w:rPr>
          <w:rFonts w:ascii="Aptos" w:hAnsi="Aptos"/>
          <w:b/>
          <w:i/>
          <w:snapToGrid w:val="0"/>
          <w:sz w:val="22"/>
          <w:szCs w:val="22"/>
        </w:rPr>
        <w:t xml:space="preserve"> aktualizaci </w:t>
      </w:r>
      <w:r>
        <w:rPr>
          <w:rFonts w:ascii="Aptos" w:hAnsi="Aptos"/>
          <w:b/>
          <w:i/>
          <w:snapToGrid w:val="0"/>
          <w:sz w:val="22"/>
          <w:szCs w:val="22"/>
        </w:rPr>
        <w:t xml:space="preserve">č.p. </w:t>
      </w:r>
      <w:r w:rsidR="005658DD">
        <w:rPr>
          <w:rFonts w:ascii="Aptos" w:hAnsi="Aptos"/>
          <w:b/>
          <w:i/>
          <w:snapToGrid w:val="0"/>
          <w:sz w:val="22"/>
          <w:szCs w:val="22"/>
        </w:rPr>
        <w:t xml:space="preserve">níže uvedeného nebytového prostoru </w:t>
      </w:r>
      <w:r>
        <w:rPr>
          <w:rFonts w:ascii="Aptos" w:hAnsi="Aptos"/>
          <w:b/>
          <w:i/>
          <w:snapToGrid w:val="0"/>
          <w:sz w:val="22"/>
          <w:szCs w:val="22"/>
        </w:rPr>
        <w:t>a n</w:t>
      </w:r>
      <w:r w:rsidR="00D663E7" w:rsidRPr="00EB7E25">
        <w:rPr>
          <w:rFonts w:ascii="Aptos" w:hAnsi="Aptos"/>
          <w:b/>
          <w:i/>
          <w:snapToGrid w:val="0"/>
          <w:sz w:val="22"/>
          <w:szCs w:val="22"/>
        </w:rPr>
        <w:t>a základě dohody smluvních stran spočívající v</w:t>
      </w:r>
      <w:r w:rsidR="00F831D4">
        <w:rPr>
          <w:rFonts w:ascii="Aptos" w:hAnsi="Aptos"/>
          <w:b/>
          <w:i/>
          <w:snapToGrid w:val="0"/>
          <w:sz w:val="22"/>
          <w:szCs w:val="22"/>
        </w:rPr>
        <w:t xml:space="preserve"> novém způsobu úhrady </w:t>
      </w:r>
      <w:proofErr w:type="spellStart"/>
      <w:r w:rsidR="00F831D4">
        <w:rPr>
          <w:rFonts w:ascii="Aptos" w:hAnsi="Aptos"/>
          <w:b/>
          <w:i/>
          <w:snapToGrid w:val="0"/>
          <w:sz w:val="22"/>
          <w:szCs w:val="22"/>
        </w:rPr>
        <w:t>energíí</w:t>
      </w:r>
      <w:proofErr w:type="spellEnd"/>
      <w:r w:rsidR="00F831D4">
        <w:rPr>
          <w:rFonts w:ascii="Aptos" w:hAnsi="Aptos"/>
          <w:b/>
          <w:i/>
          <w:snapToGrid w:val="0"/>
          <w:sz w:val="22"/>
          <w:szCs w:val="22"/>
        </w:rPr>
        <w:t xml:space="preserve"> se smlouva o výpůjčce </w:t>
      </w:r>
      <w:r>
        <w:rPr>
          <w:rFonts w:ascii="Aptos" w:hAnsi="Aptos"/>
          <w:b/>
          <w:i/>
          <w:snapToGrid w:val="0"/>
          <w:sz w:val="22"/>
          <w:szCs w:val="22"/>
        </w:rPr>
        <w:t xml:space="preserve">mění a </w:t>
      </w:r>
      <w:r w:rsidR="00F831D4">
        <w:rPr>
          <w:rFonts w:ascii="Aptos" w:hAnsi="Aptos"/>
          <w:b/>
          <w:i/>
          <w:snapToGrid w:val="0"/>
          <w:sz w:val="22"/>
          <w:szCs w:val="22"/>
        </w:rPr>
        <w:t xml:space="preserve">doplňuje následovně: </w:t>
      </w:r>
    </w:p>
    <w:p w14:paraId="1A7DF348" w14:textId="77777777" w:rsidR="00D02953" w:rsidRDefault="00D02953" w:rsidP="00D663E7">
      <w:pPr>
        <w:widowControl w:val="0"/>
        <w:jc w:val="both"/>
        <w:rPr>
          <w:rFonts w:ascii="Aptos" w:hAnsi="Aptos"/>
          <w:b/>
          <w:i/>
          <w:snapToGrid w:val="0"/>
          <w:sz w:val="22"/>
          <w:szCs w:val="22"/>
        </w:rPr>
      </w:pPr>
    </w:p>
    <w:p w14:paraId="048385FC" w14:textId="2E79C89D" w:rsidR="00D02953" w:rsidRDefault="00D02953" w:rsidP="00CF3F74">
      <w:pPr>
        <w:widowControl w:val="0"/>
        <w:spacing w:after="120"/>
        <w:jc w:val="both"/>
        <w:rPr>
          <w:rFonts w:ascii="Aptos" w:hAnsi="Aptos"/>
          <w:b/>
          <w:i/>
          <w:snapToGrid w:val="0"/>
          <w:sz w:val="22"/>
          <w:szCs w:val="22"/>
        </w:rPr>
      </w:pPr>
      <w:r w:rsidRPr="00D02953">
        <w:rPr>
          <w:rFonts w:ascii="Aptos" w:hAnsi="Aptos"/>
          <w:bCs/>
          <w:i/>
          <w:snapToGrid w:val="0"/>
          <w:sz w:val="22"/>
          <w:szCs w:val="22"/>
        </w:rPr>
        <w:t xml:space="preserve">Mění </w:t>
      </w:r>
      <w:proofErr w:type="gramStart"/>
      <w:r w:rsidR="005658DD">
        <w:rPr>
          <w:rFonts w:ascii="Aptos" w:hAnsi="Aptos"/>
          <w:bCs/>
          <w:i/>
          <w:snapToGrid w:val="0"/>
          <w:sz w:val="22"/>
          <w:szCs w:val="22"/>
        </w:rPr>
        <w:t>s</w:t>
      </w:r>
      <w:r w:rsidRPr="00D02953">
        <w:rPr>
          <w:rFonts w:ascii="Aptos" w:hAnsi="Aptos"/>
          <w:bCs/>
          <w:i/>
          <w:snapToGrid w:val="0"/>
          <w:sz w:val="22"/>
          <w:szCs w:val="22"/>
        </w:rPr>
        <w:t>e</w:t>
      </w:r>
      <w:proofErr w:type="gramEnd"/>
      <w:r w:rsidRPr="00D02953">
        <w:rPr>
          <w:rFonts w:ascii="Aptos" w:hAnsi="Aptos"/>
          <w:bCs/>
          <w:i/>
          <w:snapToGrid w:val="0"/>
          <w:sz w:val="22"/>
          <w:szCs w:val="22"/>
        </w:rPr>
        <w:t xml:space="preserve"> znění</w:t>
      </w:r>
      <w:r w:rsidRPr="00D02953">
        <w:rPr>
          <w:rFonts w:ascii="Aptos" w:hAnsi="Aptos"/>
          <w:b/>
          <w:i/>
          <w:snapToGrid w:val="0"/>
          <w:sz w:val="22"/>
          <w:szCs w:val="22"/>
        </w:rPr>
        <w:t xml:space="preserve"> odst. I. </w:t>
      </w:r>
    </w:p>
    <w:p w14:paraId="5384696B" w14:textId="21EB2C2E" w:rsidR="00D02953" w:rsidRPr="00D02953" w:rsidRDefault="00D02953" w:rsidP="00D02953">
      <w:pPr>
        <w:widowControl w:val="0"/>
        <w:jc w:val="both"/>
        <w:rPr>
          <w:rFonts w:ascii="Aptos" w:hAnsi="Aptos" w:cstheme="minorHAnsi"/>
          <w:sz w:val="22"/>
          <w:szCs w:val="22"/>
        </w:rPr>
      </w:pPr>
      <w:r w:rsidRPr="00D02953">
        <w:rPr>
          <w:rFonts w:ascii="Aptos" w:hAnsi="Aptos" w:cstheme="minorHAnsi"/>
          <w:sz w:val="22"/>
          <w:szCs w:val="22"/>
        </w:rPr>
        <w:t xml:space="preserve">Půjčitel přenechává vypůjčiteli nebytové prostory v objektu hasičské zbrojnice čp. </w:t>
      </w:r>
      <w:r>
        <w:rPr>
          <w:rFonts w:ascii="Aptos" w:hAnsi="Aptos" w:cstheme="minorHAnsi"/>
          <w:sz w:val="22"/>
          <w:szCs w:val="22"/>
        </w:rPr>
        <w:t>2829</w:t>
      </w:r>
      <w:r w:rsidRPr="00D02953">
        <w:rPr>
          <w:rFonts w:ascii="Aptos" w:hAnsi="Aptos" w:cstheme="minorHAnsi"/>
          <w:sz w:val="22"/>
          <w:szCs w:val="22"/>
        </w:rPr>
        <w:t xml:space="preserve"> Chrudimská ul. o celkové výměře </w:t>
      </w:r>
      <w:smartTag w:uri="urn:schemas-microsoft-com:office:smarttags" w:element="metricconverter">
        <w:smartTagPr>
          <w:attr w:name="ProductID" w:val="176,88 m2"/>
        </w:smartTagPr>
        <w:r w:rsidRPr="00D02953">
          <w:rPr>
            <w:rFonts w:ascii="Aptos" w:hAnsi="Aptos" w:cstheme="minorHAnsi"/>
            <w:sz w:val="22"/>
            <w:szCs w:val="22"/>
          </w:rPr>
          <w:t>176,88 m</w:t>
        </w:r>
        <w:r w:rsidRPr="00D02953">
          <w:rPr>
            <w:rFonts w:ascii="Aptos" w:hAnsi="Aptos" w:cstheme="minorHAnsi"/>
            <w:sz w:val="22"/>
            <w:szCs w:val="22"/>
            <w:vertAlign w:val="superscript"/>
          </w:rPr>
          <w:t>2</w:t>
        </w:r>
      </w:smartTag>
      <w:r w:rsidRPr="00D02953">
        <w:rPr>
          <w:rFonts w:ascii="Aptos" w:hAnsi="Aptos" w:cstheme="minorHAnsi"/>
          <w:sz w:val="22"/>
          <w:szCs w:val="22"/>
        </w:rPr>
        <w:t>, aby je bezplatně užíval. Popis nebytových prostor je uveden v předávacím protokole, který je jako příloha č. 1 nedílnou součástí této smlouvy.</w:t>
      </w:r>
    </w:p>
    <w:p w14:paraId="19CD0F0E" w14:textId="0A038A36" w:rsidR="00D02953" w:rsidRPr="00D02953" w:rsidRDefault="00D02953" w:rsidP="00D02953">
      <w:pPr>
        <w:widowControl w:val="0"/>
        <w:jc w:val="both"/>
        <w:rPr>
          <w:rFonts w:ascii="Aptos" w:hAnsi="Aptos" w:cstheme="minorHAnsi"/>
          <w:snapToGrid w:val="0"/>
          <w:sz w:val="22"/>
          <w:szCs w:val="22"/>
        </w:rPr>
      </w:pPr>
      <w:r w:rsidRPr="00D02953">
        <w:rPr>
          <w:rFonts w:ascii="Aptos" w:hAnsi="Aptos" w:cstheme="minorHAnsi"/>
          <w:sz w:val="22"/>
          <w:szCs w:val="22"/>
        </w:rPr>
        <w:t xml:space="preserve">Výpůjčku schválila Rada města Pardubic </w:t>
      </w:r>
      <w:r w:rsidRPr="00D02953">
        <w:rPr>
          <w:rFonts w:ascii="Aptos" w:hAnsi="Aptos" w:cstheme="minorHAnsi"/>
          <w:snapToGrid w:val="0"/>
          <w:sz w:val="22"/>
          <w:szCs w:val="22"/>
        </w:rPr>
        <w:t>usnesením č. 876 bod 3 ze dne 19.10.2004. Záměr byl zveřejněn dne 1.9.2004.</w:t>
      </w:r>
    </w:p>
    <w:p w14:paraId="594BFF0D" w14:textId="77777777" w:rsidR="00D02953" w:rsidRDefault="00D02953" w:rsidP="00F831D4">
      <w:pPr>
        <w:widowControl w:val="0"/>
        <w:jc w:val="both"/>
        <w:rPr>
          <w:rFonts w:ascii="Aptos" w:hAnsi="Aptos"/>
          <w:b/>
          <w:i/>
          <w:snapToGrid w:val="0"/>
          <w:sz w:val="22"/>
          <w:szCs w:val="22"/>
        </w:rPr>
      </w:pPr>
    </w:p>
    <w:p w14:paraId="58F7660F" w14:textId="77777777" w:rsidR="00D02953" w:rsidRPr="00D02953" w:rsidRDefault="00D02953" w:rsidP="00F831D4">
      <w:pPr>
        <w:widowControl w:val="0"/>
        <w:jc w:val="both"/>
        <w:rPr>
          <w:rFonts w:ascii="Aptos" w:hAnsi="Aptos"/>
          <w:b/>
          <w:i/>
          <w:snapToGrid w:val="0"/>
          <w:sz w:val="22"/>
          <w:szCs w:val="22"/>
        </w:rPr>
      </w:pPr>
    </w:p>
    <w:p w14:paraId="5615771D" w14:textId="11120967" w:rsidR="00D02953" w:rsidRPr="00D02953" w:rsidRDefault="00D02953" w:rsidP="00CF3F74">
      <w:pPr>
        <w:spacing w:after="120"/>
        <w:jc w:val="both"/>
        <w:rPr>
          <w:rFonts w:ascii="Aptos" w:hAnsi="Aptos"/>
          <w:i/>
          <w:sz w:val="22"/>
          <w:szCs w:val="22"/>
        </w:rPr>
      </w:pPr>
      <w:r w:rsidRPr="00D02953">
        <w:rPr>
          <w:rFonts w:ascii="Aptos" w:hAnsi="Aptos"/>
          <w:i/>
          <w:sz w:val="22"/>
          <w:szCs w:val="22"/>
        </w:rPr>
        <w:t xml:space="preserve">Doplňuje </w:t>
      </w:r>
      <w:proofErr w:type="gramStart"/>
      <w:r w:rsidR="00F831D4" w:rsidRPr="00D02953">
        <w:rPr>
          <w:rFonts w:ascii="Aptos" w:hAnsi="Aptos"/>
          <w:i/>
          <w:sz w:val="22"/>
          <w:szCs w:val="22"/>
        </w:rPr>
        <w:t>se</w:t>
      </w:r>
      <w:proofErr w:type="gramEnd"/>
      <w:r w:rsidR="00F831D4" w:rsidRPr="00D02953">
        <w:rPr>
          <w:rFonts w:ascii="Aptos" w:hAnsi="Aptos"/>
          <w:i/>
          <w:sz w:val="22"/>
          <w:szCs w:val="22"/>
        </w:rPr>
        <w:t xml:space="preserve"> znění </w:t>
      </w:r>
      <w:r w:rsidR="00F831D4" w:rsidRPr="00D02953">
        <w:rPr>
          <w:rFonts w:ascii="Aptos" w:hAnsi="Aptos"/>
          <w:b/>
          <w:bCs/>
          <w:i/>
          <w:sz w:val="22"/>
          <w:szCs w:val="22"/>
        </w:rPr>
        <w:t>odst. II</w:t>
      </w:r>
      <w:r w:rsidRPr="00D02953">
        <w:rPr>
          <w:rFonts w:ascii="Aptos" w:hAnsi="Aptos"/>
          <w:b/>
          <w:bCs/>
          <w:i/>
          <w:sz w:val="22"/>
          <w:szCs w:val="22"/>
        </w:rPr>
        <w:t>.</w:t>
      </w:r>
    </w:p>
    <w:p w14:paraId="2B5D7E39" w14:textId="77777777" w:rsidR="00D02953" w:rsidRDefault="00D02953" w:rsidP="00B43481">
      <w:pPr>
        <w:jc w:val="both"/>
        <w:rPr>
          <w:rFonts w:ascii="Aptos" w:hAnsi="Aptos"/>
          <w:sz w:val="22"/>
          <w:szCs w:val="22"/>
        </w:rPr>
      </w:pPr>
      <w:r w:rsidRPr="00B43481">
        <w:rPr>
          <w:rFonts w:ascii="Aptos" w:hAnsi="Aptos"/>
          <w:sz w:val="22"/>
          <w:szCs w:val="22"/>
        </w:rPr>
        <w:t xml:space="preserve">Půjčitel předává vypůjčiteli tyto nebytové prostory ve stavu způsobilém k řádnému užívání. Vypůjčitel se seznámil se stavem nebytových prostor a v tomto stavu je přebírá, viz protokol o předání a převzetí nebytových prostor, který </w:t>
      </w:r>
      <w:proofErr w:type="gramStart"/>
      <w:r w:rsidRPr="00B43481">
        <w:rPr>
          <w:rFonts w:ascii="Aptos" w:hAnsi="Aptos"/>
          <w:sz w:val="22"/>
          <w:szCs w:val="22"/>
        </w:rPr>
        <w:t>tvoří</w:t>
      </w:r>
      <w:proofErr w:type="gramEnd"/>
      <w:r w:rsidRPr="00B43481">
        <w:rPr>
          <w:rFonts w:ascii="Aptos" w:hAnsi="Aptos"/>
          <w:sz w:val="22"/>
          <w:szCs w:val="22"/>
        </w:rPr>
        <w:t xml:space="preserve"> přílohu č. 1 této smlouvy. Veškerý provoz a s ním související náklady včetně likvidace TKO se touto smlouvou zavazuje hradit z vlastních prostředků vypůjčitel. </w:t>
      </w:r>
    </w:p>
    <w:p w14:paraId="18730361" w14:textId="5F620FEF" w:rsidR="005658DD" w:rsidRDefault="00867606" w:rsidP="004019AA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Vypůjčitel se zavazuje hradit náklady za dodávku el. energie, </w:t>
      </w:r>
      <w:r w:rsidRPr="00B43481">
        <w:rPr>
          <w:rFonts w:ascii="Aptos" w:hAnsi="Aptos"/>
          <w:snapToGrid w:val="0"/>
          <w:sz w:val="22"/>
          <w:szCs w:val="22"/>
        </w:rPr>
        <w:t>plyn</w:t>
      </w:r>
      <w:r>
        <w:rPr>
          <w:rFonts w:ascii="Aptos" w:hAnsi="Aptos"/>
          <w:snapToGrid w:val="0"/>
          <w:sz w:val="22"/>
          <w:szCs w:val="22"/>
        </w:rPr>
        <w:t>u</w:t>
      </w:r>
      <w:r w:rsidRPr="00B43481">
        <w:rPr>
          <w:rFonts w:ascii="Aptos" w:hAnsi="Aptos"/>
          <w:snapToGrid w:val="0"/>
          <w:sz w:val="22"/>
          <w:szCs w:val="22"/>
        </w:rPr>
        <w:t>, vodné</w:t>
      </w:r>
      <w:r>
        <w:rPr>
          <w:rFonts w:ascii="Aptos" w:hAnsi="Aptos"/>
          <w:snapToGrid w:val="0"/>
          <w:sz w:val="22"/>
          <w:szCs w:val="22"/>
        </w:rPr>
        <w:t>ho</w:t>
      </w:r>
      <w:r w:rsidRPr="00B43481">
        <w:rPr>
          <w:rFonts w:ascii="Aptos" w:hAnsi="Aptos"/>
          <w:snapToGrid w:val="0"/>
          <w:sz w:val="22"/>
          <w:szCs w:val="22"/>
        </w:rPr>
        <w:t>, stočné</w:t>
      </w:r>
      <w:r>
        <w:rPr>
          <w:rFonts w:ascii="Aptos" w:hAnsi="Aptos"/>
          <w:snapToGrid w:val="0"/>
          <w:sz w:val="22"/>
          <w:szCs w:val="22"/>
        </w:rPr>
        <w:t xml:space="preserve">ho a </w:t>
      </w:r>
      <w:r w:rsidRPr="00B43481">
        <w:rPr>
          <w:rFonts w:ascii="Aptos" w:hAnsi="Aptos"/>
          <w:snapToGrid w:val="0"/>
          <w:sz w:val="22"/>
          <w:szCs w:val="22"/>
        </w:rPr>
        <w:t>srážkov</w:t>
      </w:r>
      <w:r>
        <w:rPr>
          <w:rFonts w:ascii="Aptos" w:hAnsi="Aptos"/>
          <w:snapToGrid w:val="0"/>
          <w:sz w:val="22"/>
          <w:szCs w:val="22"/>
        </w:rPr>
        <w:t>ou</w:t>
      </w:r>
      <w:r w:rsidRPr="00B43481">
        <w:rPr>
          <w:rFonts w:ascii="Aptos" w:hAnsi="Aptos"/>
          <w:snapToGrid w:val="0"/>
          <w:sz w:val="22"/>
          <w:szCs w:val="22"/>
        </w:rPr>
        <w:t xml:space="preserve"> vod</w:t>
      </w:r>
      <w:r>
        <w:rPr>
          <w:rFonts w:ascii="Aptos" w:hAnsi="Aptos"/>
          <w:snapToGrid w:val="0"/>
          <w:sz w:val="22"/>
          <w:szCs w:val="22"/>
        </w:rPr>
        <w:t xml:space="preserve">u přímo jejich dodavatelům. </w:t>
      </w:r>
    </w:p>
    <w:p w14:paraId="333FC4F8" w14:textId="66FAA139" w:rsidR="004019AA" w:rsidRDefault="004019AA" w:rsidP="004019AA">
      <w:pPr>
        <w:jc w:val="both"/>
        <w:rPr>
          <w:rFonts w:ascii="Aptos" w:hAnsi="Aptos"/>
          <w:b/>
          <w:i/>
          <w:snapToGrid w:val="0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Dále je vypůjčitel povinen zajistit pravidelné revize (elektro, plynu, hasících </w:t>
      </w:r>
      <w:proofErr w:type="gramStart"/>
      <w:r>
        <w:rPr>
          <w:rFonts w:ascii="Aptos" w:hAnsi="Aptos"/>
          <w:sz w:val="22"/>
          <w:szCs w:val="22"/>
        </w:rPr>
        <w:t>přístrojů,</w:t>
      </w:r>
      <w:proofErr w:type="gramEnd"/>
      <w:r>
        <w:rPr>
          <w:rFonts w:ascii="Aptos" w:hAnsi="Aptos"/>
          <w:sz w:val="22"/>
          <w:szCs w:val="22"/>
        </w:rPr>
        <w:t xml:space="preserve"> atd.)</w:t>
      </w:r>
      <w:r w:rsidR="00102D4C">
        <w:rPr>
          <w:rFonts w:ascii="Aptos" w:hAnsi="Aptos"/>
          <w:sz w:val="22"/>
          <w:szCs w:val="22"/>
        </w:rPr>
        <w:t>.</w:t>
      </w:r>
    </w:p>
    <w:p w14:paraId="572608E7" w14:textId="77777777" w:rsidR="005658DD" w:rsidRPr="00B43481" w:rsidRDefault="005658DD" w:rsidP="00D663E7">
      <w:pPr>
        <w:widowControl w:val="0"/>
        <w:jc w:val="both"/>
        <w:rPr>
          <w:rFonts w:ascii="Aptos" w:hAnsi="Aptos"/>
          <w:b/>
          <w:i/>
          <w:snapToGrid w:val="0"/>
          <w:sz w:val="22"/>
          <w:szCs w:val="22"/>
        </w:rPr>
      </w:pPr>
    </w:p>
    <w:p w14:paraId="28494A58" w14:textId="77777777" w:rsidR="00CF3F74" w:rsidRDefault="00CF3F74" w:rsidP="00CF3F74">
      <w:pPr>
        <w:spacing w:after="120"/>
        <w:jc w:val="both"/>
        <w:rPr>
          <w:rFonts w:ascii="Aptos" w:hAnsi="Aptos"/>
          <w:i/>
          <w:sz w:val="22"/>
          <w:szCs w:val="22"/>
        </w:rPr>
      </w:pPr>
    </w:p>
    <w:p w14:paraId="43FC7CBD" w14:textId="6BE416BD" w:rsidR="00B43481" w:rsidRDefault="00874556" w:rsidP="00CF3F74">
      <w:pPr>
        <w:spacing w:after="120"/>
        <w:jc w:val="both"/>
        <w:rPr>
          <w:rFonts w:ascii="Aptos" w:hAnsi="Aptos"/>
          <w:b/>
          <w:bCs/>
          <w:i/>
          <w:sz w:val="22"/>
          <w:szCs w:val="22"/>
        </w:rPr>
      </w:pPr>
      <w:r w:rsidRPr="00D02953">
        <w:rPr>
          <w:rFonts w:ascii="Aptos" w:hAnsi="Aptos"/>
          <w:i/>
          <w:sz w:val="22"/>
          <w:szCs w:val="22"/>
        </w:rPr>
        <w:t xml:space="preserve">Doplňuje </w:t>
      </w:r>
      <w:proofErr w:type="gramStart"/>
      <w:r w:rsidRPr="00D02953">
        <w:rPr>
          <w:rFonts w:ascii="Aptos" w:hAnsi="Aptos"/>
          <w:i/>
          <w:sz w:val="22"/>
          <w:szCs w:val="22"/>
        </w:rPr>
        <w:t>se</w:t>
      </w:r>
      <w:proofErr w:type="gramEnd"/>
      <w:r w:rsidRPr="00D02953">
        <w:rPr>
          <w:rFonts w:ascii="Aptos" w:hAnsi="Aptos"/>
          <w:i/>
          <w:sz w:val="22"/>
          <w:szCs w:val="22"/>
        </w:rPr>
        <w:t xml:space="preserve"> znění </w:t>
      </w:r>
      <w:r w:rsidRPr="00D02953">
        <w:rPr>
          <w:rFonts w:ascii="Aptos" w:hAnsi="Aptos"/>
          <w:b/>
          <w:bCs/>
          <w:i/>
          <w:sz w:val="22"/>
          <w:szCs w:val="22"/>
        </w:rPr>
        <w:t xml:space="preserve">odst. </w:t>
      </w:r>
      <w:r>
        <w:rPr>
          <w:rFonts w:ascii="Aptos" w:hAnsi="Aptos"/>
          <w:b/>
          <w:bCs/>
          <w:i/>
          <w:sz w:val="22"/>
          <w:szCs w:val="22"/>
        </w:rPr>
        <w:t>V.</w:t>
      </w:r>
    </w:p>
    <w:p w14:paraId="40B305FB" w14:textId="33BAA856" w:rsidR="00B43481" w:rsidRPr="00B43481" w:rsidRDefault="00B43481" w:rsidP="00B43481">
      <w:pPr>
        <w:jc w:val="both"/>
        <w:rPr>
          <w:rFonts w:ascii="Aptos" w:hAnsi="Aptos"/>
          <w:sz w:val="22"/>
          <w:szCs w:val="22"/>
        </w:rPr>
      </w:pPr>
      <w:r w:rsidRPr="00B43481">
        <w:rPr>
          <w:rFonts w:ascii="Aptos" w:hAnsi="Aptos"/>
          <w:sz w:val="22"/>
          <w:szCs w:val="22"/>
        </w:rPr>
        <w:t xml:space="preserve">Smlouva o výpůjčce se sjednává na dobu neurčitou s tříměsíční výpovědní lhůtou. </w:t>
      </w:r>
      <w:r w:rsidRPr="00B43481">
        <w:rPr>
          <w:rFonts w:ascii="Aptos" w:eastAsia="Calibri" w:hAnsi="Aptos"/>
          <w:sz w:val="22"/>
          <w:szCs w:val="22"/>
        </w:rPr>
        <w:t>Užívání předmětu výpůjčky vypůjčitelem v době od 1.1.2025 do dne nabytí účinnosti t</w:t>
      </w:r>
      <w:r w:rsidR="004A1D9E">
        <w:rPr>
          <w:rFonts w:ascii="Aptos" w:eastAsia="Calibri" w:hAnsi="Aptos"/>
          <w:sz w:val="22"/>
          <w:szCs w:val="22"/>
        </w:rPr>
        <w:t>ohoto dodatku č. 1</w:t>
      </w:r>
      <w:r w:rsidRPr="00B43481">
        <w:rPr>
          <w:rFonts w:ascii="Aptos" w:eastAsia="Calibri" w:hAnsi="Aptos"/>
          <w:sz w:val="22"/>
          <w:szCs w:val="22"/>
        </w:rPr>
        <w:t xml:space="preserve"> se považuje za užívání podle t</w:t>
      </w:r>
      <w:r w:rsidR="004A1D9E">
        <w:rPr>
          <w:rFonts w:ascii="Aptos" w:eastAsia="Calibri" w:hAnsi="Aptos"/>
          <w:sz w:val="22"/>
          <w:szCs w:val="22"/>
        </w:rPr>
        <w:t>ohoto dodatku č. 1</w:t>
      </w:r>
      <w:r w:rsidRPr="00B43481">
        <w:rPr>
          <w:rFonts w:ascii="Aptos" w:eastAsia="Calibri" w:hAnsi="Aptos"/>
          <w:sz w:val="22"/>
          <w:szCs w:val="22"/>
        </w:rPr>
        <w:t>.</w:t>
      </w:r>
    </w:p>
    <w:p w14:paraId="2EF9524A" w14:textId="6877B77E" w:rsidR="00B43481" w:rsidRPr="00B43481" w:rsidRDefault="00B43481" w:rsidP="00B43481">
      <w:pPr>
        <w:jc w:val="both"/>
        <w:rPr>
          <w:rFonts w:ascii="Aptos" w:hAnsi="Aptos"/>
          <w:sz w:val="22"/>
          <w:szCs w:val="22"/>
        </w:rPr>
      </w:pPr>
      <w:r w:rsidRPr="00B43481">
        <w:rPr>
          <w:rFonts w:ascii="Aptos" w:hAnsi="Aptos"/>
          <w:sz w:val="22"/>
          <w:szCs w:val="22"/>
        </w:rPr>
        <w:t xml:space="preserve">Půjčitel může požádat o vrácení věci v jednoměsíční výpovědní lhůtě, jestliže vypůjčitel věc neužívá řádně nebo jestliže ji užívá v rozporu s dohodnutým účelem. </w:t>
      </w:r>
    </w:p>
    <w:p w14:paraId="2DD6AE23" w14:textId="5170A828" w:rsidR="00B43481" w:rsidRPr="00B43481" w:rsidRDefault="00B43481" w:rsidP="00B43481">
      <w:pPr>
        <w:jc w:val="both"/>
        <w:rPr>
          <w:rFonts w:ascii="Aptos" w:hAnsi="Aptos"/>
          <w:sz w:val="22"/>
          <w:szCs w:val="22"/>
        </w:rPr>
      </w:pPr>
      <w:r w:rsidRPr="00B43481">
        <w:rPr>
          <w:rFonts w:ascii="Aptos" w:hAnsi="Aptos"/>
          <w:sz w:val="22"/>
          <w:szCs w:val="22"/>
        </w:rPr>
        <w:t xml:space="preserve">Výpovědní lhůta se počítá od prvního dne měsíce následujícího po doručení výpovědi. Pokud vypůjčitel nevyklidí a nepředá předmět výpůjčky k poslednímu dni výpovědní lhůty půjčiteli, zaplatí smluvní pokutu ve výši </w:t>
      </w:r>
      <w:proofErr w:type="gramStart"/>
      <w:r w:rsidRPr="00B43481">
        <w:rPr>
          <w:rFonts w:ascii="Aptos" w:hAnsi="Aptos"/>
          <w:sz w:val="22"/>
          <w:szCs w:val="22"/>
        </w:rPr>
        <w:t>5.000,-</w:t>
      </w:r>
      <w:proofErr w:type="gramEnd"/>
      <w:r w:rsidRPr="00B43481">
        <w:rPr>
          <w:rFonts w:ascii="Aptos" w:hAnsi="Aptos"/>
          <w:sz w:val="22"/>
          <w:szCs w:val="22"/>
        </w:rPr>
        <w:t xml:space="preserve"> Kč.</w:t>
      </w:r>
    </w:p>
    <w:p w14:paraId="36404B30" w14:textId="77777777" w:rsidR="00874556" w:rsidRPr="00D02953" w:rsidRDefault="00874556" w:rsidP="00874556">
      <w:pPr>
        <w:jc w:val="both"/>
        <w:rPr>
          <w:rFonts w:ascii="Aptos" w:hAnsi="Aptos"/>
          <w:b/>
          <w:bCs/>
          <w:i/>
          <w:sz w:val="22"/>
          <w:szCs w:val="22"/>
        </w:rPr>
      </w:pPr>
    </w:p>
    <w:p w14:paraId="6120666D" w14:textId="77777777" w:rsidR="00874556" w:rsidRDefault="00874556" w:rsidP="00D663E7">
      <w:pPr>
        <w:widowControl w:val="0"/>
        <w:jc w:val="both"/>
        <w:rPr>
          <w:rFonts w:ascii="Aptos" w:hAnsi="Aptos"/>
          <w:b/>
          <w:i/>
          <w:snapToGrid w:val="0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7088"/>
      </w:tblGrid>
      <w:tr w:rsidR="00D663E7" w:rsidRPr="00EB7E25" w14:paraId="58CD6D1F" w14:textId="77777777" w:rsidTr="00874556">
        <w:tc>
          <w:tcPr>
            <w:tcW w:w="2905" w:type="dxa"/>
          </w:tcPr>
          <w:p w14:paraId="7B256E04" w14:textId="51283007" w:rsidR="00D663E7" w:rsidRPr="00EB7E25" w:rsidRDefault="00D663E7">
            <w:pPr>
              <w:widowControl w:val="0"/>
              <w:tabs>
                <w:tab w:val="left" w:pos="1985"/>
              </w:tabs>
              <w:jc w:val="right"/>
              <w:rPr>
                <w:rFonts w:ascii="Aptos" w:hAnsi="Aptos"/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5FA925A" w14:textId="2D6C79A2" w:rsidR="00FE74B5" w:rsidRPr="00EB7E25" w:rsidRDefault="00FE74B5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F9CD81E" w14:textId="28683C09" w:rsidR="00D663E7" w:rsidRPr="00FE74B5" w:rsidRDefault="00D663E7" w:rsidP="00D663E7">
      <w:pPr>
        <w:pStyle w:val="Nadpis3"/>
        <w:rPr>
          <w:rFonts w:ascii="Aptos" w:hAnsi="Aptos"/>
          <w:szCs w:val="22"/>
        </w:rPr>
      </w:pPr>
      <w:r w:rsidRPr="00FE74B5">
        <w:rPr>
          <w:rFonts w:ascii="Aptos" w:hAnsi="Aptos"/>
          <w:szCs w:val="22"/>
        </w:rPr>
        <w:t>Ostatní ustanovení smlouvy</w:t>
      </w:r>
      <w:r w:rsidR="00874556">
        <w:rPr>
          <w:rFonts w:ascii="Aptos" w:hAnsi="Aptos"/>
          <w:szCs w:val="22"/>
        </w:rPr>
        <w:t xml:space="preserve"> o výpůjčce </w:t>
      </w:r>
      <w:r w:rsidRPr="00FE74B5">
        <w:rPr>
          <w:rFonts w:ascii="Aptos" w:hAnsi="Aptos"/>
          <w:szCs w:val="22"/>
        </w:rPr>
        <w:t>zůstávají beze změn.</w:t>
      </w:r>
    </w:p>
    <w:p w14:paraId="78F66AF4" w14:textId="77777777" w:rsidR="00052FE4" w:rsidRDefault="00052FE4" w:rsidP="00052FE4"/>
    <w:p w14:paraId="7D19C4E7" w14:textId="77777777" w:rsidR="00874556" w:rsidRDefault="00874556" w:rsidP="00052FE4"/>
    <w:p w14:paraId="042BCA31" w14:textId="77777777" w:rsidR="00874556" w:rsidRDefault="00874556" w:rsidP="00052FE4"/>
    <w:p w14:paraId="3CFD9D86" w14:textId="77777777" w:rsidR="00874556" w:rsidRDefault="00874556" w:rsidP="00052FE4"/>
    <w:p w14:paraId="26F495D8" w14:textId="77777777" w:rsidR="00052FE4" w:rsidRDefault="00052FE4" w:rsidP="00052FE4">
      <w:pPr>
        <w:rPr>
          <w:rFonts w:ascii="Aptos" w:hAnsi="Aptos"/>
        </w:rPr>
      </w:pPr>
    </w:p>
    <w:p w14:paraId="09AEEDA4" w14:textId="77777777" w:rsidR="00052FE4" w:rsidRPr="00FE74B5" w:rsidRDefault="00052FE4" w:rsidP="00052FE4">
      <w:pPr>
        <w:rPr>
          <w:rFonts w:ascii="Aptos" w:hAnsi="Aptos" w:cs="Arial"/>
          <w:sz w:val="22"/>
          <w:szCs w:val="22"/>
        </w:rPr>
      </w:pPr>
      <w:r w:rsidRPr="00FE74B5">
        <w:rPr>
          <w:rFonts w:ascii="Aptos" w:hAnsi="Aptos" w:cs="Arial"/>
          <w:b/>
          <w:bCs/>
          <w:sz w:val="22"/>
          <w:szCs w:val="22"/>
        </w:rPr>
        <w:t>Závěrečná ustanovení tohoto dodatku</w:t>
      </w:r>
      <w:r w:rsidRPr="00FE74B5">
        <w:rPr>
          <w:rFonts w:ascii="Aptos" w:hAnsi="Aptos" w:cs="Arial"/>
          <w:sz w:val="22"/>
          <w:szCs w:val="22"/>
        </w:rPr>
        <w:t xml:space="preserve">:   </w:t>
      </w:r>
    </w:p>
    <w:p w14:paraId="73CD3B2F" w14:textId="32FBC686" w:rsidR="00052FE4" w:rsidRDefault="00052FE4" w:rsidP="00084FB5">
      <w:pPr>
        <w:pStyle w:val="Odstavecseseznamem"/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D807DF">
        <w:rPr>
          <w:rFonts w:ascii="Aptos" w:hAnsi="Aptos" w:cs="Arial"/>
          <w:sz w:val="22"/>
          <w:szCs w:val="22"/>
        </w:rPr>
        <w:t>Tento dodatek č.1 je nedílnou součástí</w:t>
      </w:r>
      <w:r w:rsidR="00FE74B5" w:rsidRPr="00D807DF">
        <w:rPr>
          <w:rFonts w:ascii="Aptos" w:hAnsi="Aptos" w:cs="Arial"/>
          <w:sz w:val="22"/>
          <w:szCs w:val="22"/>
        </w:rPr>
        <w:t xml:space="preserve"> smlouvy </w:t>
      </w:r>
      <w:r w:rsidR="00874556" w:rsidRPr="00D807DF">
        <w:rPr>
          <w:rFonts w:ascii="Aptos" w:hAnsi="Aptos" w:cs="Arial"/>
          <w:sz w:val="22"/>
          <w:szCs w:val="22"/>
        </w:rPr>
        <w:t xml:space="preserve">o výpůjčce </w:t>
      </w:r>
      <w:r w:rsidR="00FE74B5" w:rsidRPr="00D807DF">
        <w:rPr>
          <w:rFonts w:ascii="Aptos" w:hAnsi="Aptos" w:cs="Arial"/>
          <w:sz w:val="22"/>
          <w:szCs w:val="22"/>
        </w:rPr>
        <w:t xml:space="preserve">ze dne </w:t>
      </w:r>
      <w:r w:rsidR="00874556" w:rsidRPr="00D807DF">
        <w:rPr>
          <w:rFonts w:ascii="Aptos" w:hAnsi="Aptos" w:cs="Arial"/>
          <w:sz w:val="22"/>
          <w:szCs w:val="22"/>
        </w:rPr>
        <w:t>8.12.</w:t>
      </w:r>
      <w:r w:rsidR="00FE74B5" w:rsidRPr="00D807DF">
        <w:rPr>
          <w:rFonts w:ascii="Aptos" w:hAnsi="Aptos" w:cs="Arial"/>
          <w:sz w:val="22"/>
          <w:szCs w:val="22"/>
        </w:rPr>
        <w:t>20</w:t>
      </w:r>
      <w:r w:rsidR="00874556" w:rsidRPr="00D807DF">
        <w:rPr>
          <w:rFonts w:ascii="Aptos" w:hAnsi="Aptos" w:cs="Arial"/>
          <w:sz w:val="22"/>
          <w:szCs w:val="22"/>
        </w:rPr>
        <w:t>04</w:t>
      </w:r>
      <w:r w:rsidR="00FE74B5" w:rsidRPr="00D807DF">
        <w:rPr>
          <w:rFonts w:ascii="Aptos" w:hAnsi="Aptos" w:cs="Arial"/>
          <w:sz w:val="22"/>
          <w:szCs w:val="22"/>
        </w:rPr>
        <w:t xml:space="preserve"> a nabývá platnosti a účinnosti dnem podpisu oběma stranami.</w:t>
      </w:r>
    </w:p>
    <w:p w14:paraId="4878DD8A" w14:textId="41EC6046" w:rsidR="00084FB5" w:rsidRDefault="00DE6684" w:rsidP="00084FB5">
      <w:pPr>
        <w:pStyle w:val="Odstavecseseznamem"/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A67E9C">
        <w:rPr>
          <w:rFonts w:ascii="Aptos" w:hAnsi="Aptos" w:cs="Arial"/>
          <w:sz w:val="22"/>
          <w:szCs w:val="22"/>
        </w:rPr>
        <w:t>Dodatek nabývá platnosti dnem jeho podpisu oprávněnými zástupci obou smluvních stran a účinnosti dnem jeho uveřejnění v registru smluv vedeném Digitální a informační agenturou v souladu se zákonem č. 340/2015 Sb., o zvláštních podmínkách účinnosti některých smluv, uveřejňování těchto smluv a o registru smluv (zákon o registru smluv), v platném znění</w:t>
      </w:r>
      <w:r>
        <w:rPr>
          <w:rFonts w:ascii="Aptos" w:hAnsi="Aptos" w:cs="Arial"/>
          <w:sz w:val="22"/>
          <w:szCs w:val="22"/>
        </w:rPr>
        <w:t>.</w:t>
      </w:r>
    </w:p>
    <w:p w14:paraId="23A9422B" w14:textId="46528597" w:rsidR="00DE6684" w:rsidRDefault="00A2387B" w:rsidP="00084FB5">
      <w:pPr>
        <w:pStyle w:val="Odstavecseseznamem"/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A67E9C">
        <w:rPr>
          <w:rFonts w:ascii="Aptos" w:hAnsi="Aptos" w:cs="Arial"/>
          <w:sz w:val="22"/>
          <w:szCs w:val="22"/>
        </w:rPr>
        <w:t>Smluvní strany se dohodly, že p</w:t>
      </w:r>
      <w:r>
        <w:rPr>
          <w:rFonts w:ascii="Aptos" w:hAnsi="Aptos" w:cs="Arial"/>
          <w:sz w:val="22"/>
          <w:szCs w:val="22"/>
        </w:rPr>
        <w:t>ůjčitel</w:t>
      </w:r>
      <w:r w:rsidRPr="00A67E9C">
        <w:rPr>
          <w:rFonts w:ascii="Aptos" w:hAnsi="Aptos" w:cs="Arial"/>
          <w:sz w:val="22"/>
          <w:szCs w:val="22"/>
        </w:rPr>
        <w:t xml:space="preserve"> bezodkladně po uzavření tohoto dodatku odešle dodatek k řádnému uveřejnění do registru smluv. O uveřejnění dodatku město bezodkladně informuje druhou smluvní stranu, nebyl-li kontaktní údaj této smluvní strany uveden přímo do registru smluv jako kontakt pro notifikaci o uveřejnění</w:t>
      </w:r>
      <w:r>
        <w:rPr>
          <w:rFonts w:ascii="Aptos" w:hAnsi="Aptos" w:cs="Arial"/>
          <w:sz w:val="22"/>
          <w:szCs w:val="22"/>
        </w:rPr>
        <w:t>.</w:t>
      </w:r>
    </w:p>
    <w:p w14:paraId="0188C528" w14:textId="3C338414" w:rsidR="00A2387B" w:rsidRDefault="00C734F9" w:rsidP="00084FB5">
      <w:pPr>
        <w:pStyle w:val="Odstavecseseznamem"/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DA07F3">
        <w:rPr>
          <w:rFonts w:ascii="Aptos" w:hAnsi="Aptos" w:cs="Arial"/>
          <w:sz w:val="22"/>
          <w:szCs w:val="22"/>
        </w:rPr>
        <w:t>Smluvní strany berou na vědomí, že nebude-li dodatek zveřejněn ani do tří měsíců od jeho uzavření, je následujícím dnem zrušen od počátku s účinky případného bezdůvodného obohacení</w:t>
      </w:r>
      <w:r>
        <w:rPr>
          <w:rFonts w:ascii="Aptos" w:hAnsi="Aptos" w:cs="Arial"/>
          <w:sz w:val="22"/>
          <w:szCs w:val="22"/>
        </w:rPr>
        <w:t>.</w:t>
      </w:r>
    </w:p>
    <w:p w14:paraId="6F2F9D6B" w14:textId="4C090821" w:rsidR="00C734F9" w:rsidRPr="00D807DF" w:rsidRDefault="00D76F19" w:rsidP="00D807DF">
      <w:pPr>
        <w:pStyle w:val="Odstavecseseznamem"/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631492">
        <w:rPr>
          <w:rFonts w:ascii="Aptos" w:hAnsi="Aptos" w:cs="Arial"/>
          <w:sz w:val="22"/>
          <w:szCs w:val="22"/>
        </w:rPr>
        <w:t>Smluvní strany prohlašují, že žádná část dodatku nenaplňuje znaky obchodního tajemství (§ 504 z. č. 89/2012 Sb., občanský zákoník</w:t>
      </w:r>
      <w:r>
        <w:rPr>
          <w:rFonts w:ascii="Aptos" w:hAnsi="Aptos" w:cs="Arial"/>
          <w:sz w:val="22"/>
          <w:szCs w:val="22"/>
        </w:rPr>
        <w:t>).</w:t>
      </w:r>
    </w:p>
    <w:p w14:paraId="7C783968" w14:textId="31791309" w:rsidR="00052FE4" w:rsidRPr="00D807DF" w:rsidRDefault="00FE74B5" w:rsidP="00D807DF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ascii="Aptos" w:hAnsi="Aptos" w:cs="Arial"/>
          <w:sz w:val="22"/>
          <w:szCs w:val="22"/>
        </w:rPr>
      </w:pPr>
      <w:r w:rsidRPr="00D807DF">
        <w:rPr>
          <w:rFonts w:ascii="Aptos" w:hAnsi="Aptos" w:cs="Arial"/>
          <w:sz w:val="22"/>
          <w:szCs w:val="22"/>
        </w:rPr>
        <w:t xml:space="preserve">Dodatek č.1 </w:t>
      </w:r>
      <w:r w:rsidRPr="00D807DF">
        <w:rPr>
          <w:rFonts w:ascii="Aptos" w:hAnsi="Aptos"/>
          <w:sz w:val="22"/>
          <w:szCs w:val="22"/>
        </w:rPr>
        <w:t>je vypracován ve třech vyhotoveních, z nichž</w:t>
      </w:r>
      <w:r w:rsidRPr="00D807DF">
        <w:rPr>
          <w:rFonts w:ascii="Aptos" w:hAnsi="Aptos"/>
          <w:snapToGrid w:val="0"/>
          <w:sz w:val="22"/>
          <w:szCs w:val="22"/>
        </w:rPr>
        <w:t xml:space="preserve"> </w:t>
      </w:r>
      <w:r w:rsidR="00874556" w:rsidRPr="00D807DF">
        <w:rPr>
          <w:rFonts w:ascii="Aptos" w:hAnsi="Aptos"/>
          <w:snapToGrid w:val="0"/>
          <w:sz w:val="22"/>
          <w:szCs w:val="22"/>
        </w:rPr>
        <w:t>půjčitel</w:t>
      </w:r>
      <w:r w:rsidRPr="00D807DF">
        <w:rPr>
          <w:rFonts w:ascii="Aptos" w:hAnsi="Aptos"/>
          <w:snapToGrid w:val="0"/>
          <w:sz w:val="22"/>
          <w:szCs w:val="22"/>
        </w:rPr>
        <w:t xml:space="preserve"> </w:t>
      </w:r>
      <w:proofErr w:type="gramStart"/>
      <w:r w:rsidRPr="00D807DF">
        <w:rPr>
          <w:rFonts w:ascii="Aptos" w:hAnsi="Aptos"/>
          <w:snapToGrid w:val="0"/>
          <w:sz w:val="22"/>
          <w:szCs w:val="22"/>
        </w:rPr>
        <w:t>obdrží</w:t>
      </w:r>
      <w:proofErr w:type="gramEnd"/>
      <w:r w:rsidRPr="00D807DF">
        <w:rPr>
          <w:rFonts w:ascii="Aptos" w:hAnsi="Aptos"/>
          <w:snapToGrid w:val="0"/>
          <w:sz w:val="22"/>
          <w:szCs w:val="22"/>
        </w:rPr>
        <w:t xml:space="preserve"> dvě a </w:t>
      </w:r>
      <w:r w:rsidR="00874556" w:rsidRPr="00D807DF">
        <w:rPr>
          <w:rFonts w:ascii="Aptos" w:hAnsi="Aptos"/>
          <w:snapToGrid w:val="0"/>
          <w:sz w:val="22"/>
          <w:szCs w:val="22"/>
        </w:rPr>
        <w:t>vypůjčitel</w:t>
      </w:r>
      <w:r w:rsidR="00BD7BA3">
        <w:rPr>
          <w:rFonts w:ascii="Aptos" w:hAnsi="Aptos"/>
          <w:snapToGrid w:val="0"/>
          <w:sz w:val="22"/>
          <w:szCs w:val="22"/>
        </w:rPr>
        <w:t xml:space="preserve"> </w:t>
      </w:r>
      <w:r w:rsidR="00E35C01">
        <w:rPr>
          <w:rFonts w:ascii="Aptos" w:hAnsi="Aptos"/>
          <w:snapToGrid w:val="0"/>
          <w:sz w:val="22"/>
          <w:szCs w:val="22"/>
        </w:rPr>
        <w:t>jedno</w:t>
      </w:r>
      <w:r w:rsidRPr="00D807DF">
        <w:rPr>
          <w:rFonts w:ascii="Aptos" w:hAnsi="Aptos"/>
          <w:snapToGrid w:val="0"/>
          <w:sz w:val="22"/>
          <w:szCs w:val="22"/>
        </w:rPr>
        <w:t>.</w:t>
      </w:r>
      <w:r w:rsidR="00052FE4" w:rsidRPr="00D807DF">
        <w:rPr>
          <w:rFonts w:ascii="Aptos" w:hAnsi="Aptos" w:cs="Arial"/>
          <w:sz w:val="22"/>
          <w:szCs w:val="22"/>
        </w:rPr>
        <w:t xml:space="preserve">            </w:t>
      </w:r>
    </w:p>
    <w:p w14:paraId="508E4CC3" w14:textId="77777777" w:rsidR="00CF3F74" w:rsidRPr="00CF3F74" w:rsidRDefault="00CF3F74" w:rsidP="00D663E7">
      <w:pPr>
        <w:widowControl w:val="0"/>
        <w:jc w:val="both"/>
        <w:outlineLvl w:val="0"/>
        <w:rPr>
          <w:rFonts w:ascii="Aptos" w:hAnsi="Aptos"/>
          <w:snapToGrid w:val="0"/>
          <w:sz w:val="22"/>
          <w:szCs w:val="22"/>
        </w:rPr>
      </w:pPr>
    </w:p>
    <w:p w14:paraId="3AC8B12F" w14:textId="77777777" w:rsidR="00CF3F74" w:rsidRDefault="00CF3F74" w:rsidP="00D663E7">
      <w:pPr>
        <w:widowControl w:val="0"/>
        <w:jc w:val="both"/>
        <w:outlineLvl w:val="0"/>
        <w:rPr>
          <w:rFonts w:ascii="Calibri" w:hAnsi="Calibri"/>
          <w:snapToGrid w:val="0"/>
          <w:sz w:val="22"/>
          <w:szCs w:val="22"/>
        </w:rPr>
      </w:pPr>
    </w:p>
    <w:p w14:paraId="343FE09F" w14:textId="40AD5ED0" w:rsidR="00D663E7" w:rsidRPr="00FC5B93" w:rsidRDefault="00FE74B5" w:rsidP="00D663E7">
      <w:pPr>
        <w:widowControl w:val="0"/>
        <w:jc w:val="both"/>
        <w:outlineLvl w:val="0"/>
        <w:rPr>
          <w:rFonts w:ascii="Aptos" w:hAnsi="Aptos"/>
          <w:snapToGrid w:val="0"/>
          <w:sz w:val="22"/>
          <w:szCs w:val="22"/>
        </w:rPr>
      </w:pPr>
      <w:r w:rsidRPr="00FC5B93">
        <w:rPr>
          <w:rFonts w:ascii="Aptos" w:hAnsi="Aptos"/>
          <w:snapToGrid w:val="0"/>
          <w:sz w:val="22"/>
          <w:szCs w:val="22"/>
        </w:rPr>
        <w:t>V</w:t>
      </w:r>
      <w:r w:rsidR="00D663E7" w:rsidRPr="00FC5B93">
        <w:rPr>
          <w:rFonts w:ascii="Aptos" w:hAnsi="Aptos"/>
          <w:snapToGrid w:val="0"/>
          <w:sz w:val="22"/>
          <w:szCs w:val="22"/>
        </w:rPr>
        <w:t xml:space="preserve"> Pardubicích dne .....................</w:t>
      </w:r>
    </w:p>
    <w:p w14:paraId="1198FF84" w14:textId="77777777" w:rsidR="00D663E7" w:rsidRDefault="00D663E7" w:rsidP="00D663E7">
      <w:pPr>
        <w:widowControl w:val="0"/>
        <w:tabs>
          <w:tab w:val="left" w:pos="1984"/>
        </w:tabs>
        <w:ind w:left="340" w:hanging="34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14:paraId="7CDF4018" w14:textId="77777777" w:rsidR="00327CF3" w:rsidRDefault="00327CF3" w:rsidP="00D663E7">
      <w:pPr>
        <w:widowControl w:val="0"/>
        <w:tabs>
          <w:tab w:val="left" w:pos="1984"/>
        </w:tabs>
        <w:ind w:left="340" w:hanging="340"/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08CFFCE0" w14:textId="634E550D" w:rsidR="00FE74B5" w:rsidRPr="005658DD" w:rsidRDefault="00FE74B5" w:rsidP="00D663E7">
      <w:pPr>
        <w:widowControl w:val="0"/>
        <w:tabs>
          <w:tab w:val="left" w:pos="1984"/>
        </w:tabs>
        <w:ind w:left="340" w:hanging="340"/>
        <w:jc w:val="both"/>
        <w:rPr>
          <w:rFonts w:ascii="Aptos" w:hAnsi="Aptos"/>
          <w:bCs/>
          <w:snapToGrid w:val="0"/>
          <w:sz w:val="22"/>
          <w:szCs w:val="22"/>
        </w:rPr>
      </w:pPr>
      <w:r w:rsidRPr="004369E4">
        <w:rPr>
          <w:rFonts w:ascii="Aptos" w:hAnsi="Aptos"/>
          <w:bCs/>
          <w:snapToGrid w:val="0"/>
          <w:sz w:val="22"/>
          <w:szCs w:val="22"/>
        </w:rPr>
        <w:t xml:space="preserve">                              </w:t>
      </w:r>
      <w:proofErr w:type="gramStart"/>
      <w:r w:rsidR="004369E4" w:rsidRPr="004369E4">
        <w:rPr>
          <w:rFonts w:ascii="Aptos" w:hAnsi="Aptos"/>
          <w:bCs/>
          <w:snapToGrid w:val="0"/>
          <w:sz w:val="22"/>
          <w:szCs w:val="22"/>
        </w:rPr>
        <w:t>P</w:t>
      </w:r>
      <w:r w:rsidR="00874556">
        <w:rPr>
          <w:rFonts w:ascii="Aptos" w:hAnsi="Aptos"/>
          <w:bCs/>
          <w:snapToGrid w:val="0"/>
          <w:sz w:val="22"/>
          <w:szCs w:val="22"/>
        </w:rPr>
        <w:t>ůjčitel</w:t>
      </w:r>
      <w:r w:rsidR="004369E4" w:rsidRPr="005658DD">
        <w:rPr>
          <w:rFonts w:ascii="Aptos" w:hAnsi="Aptos"/>
          <w:bCs/>
          <w:snapToGrid w:val="0"/>
          <w:sz w:val="22"/>
          <w:szCs w:val="22"/>
        </w:rPr>
        <w:t xml:space="preserve">:   </w:t>
      </w:r>
      <w:proofErr w:type="gramEnd"/>
      <w:r w:rsidR="004369E4" w:rsidRPr="005658DD">
        <w:rPr>
          <w:rFonts w:ascii="Aptos" w:hAnsi="Aptos"/>
          <w:bCs/>
          <w:snapToGrid w:val="0"/>
          <w:sz w:val="22"/>
          <w:szCs w:val="22"/>
        </w:rPr>
        <w:t xml:space="preserve">                                                                    </w:t>
      </w:r>
      <w:r w:rsidR="005658DD">
        <w:rPr>
          <w:rFonts w:ascii="Aptos" w:hAnsi="Aptos"/>
          <w:bCs/>
          <w:snapToGrid w:val="0"/>
          <w:sz w:val="22"/>
          <w:szCs w:val="22"/>
        </w:rPr>
        <w:t xml:space="preserve">                             </w:t>
      </w:r>
      <w:r w:rsidR="004369E4" w:rsidRPr="005658DD">
        <w:rPr>
          <w:rFonts w:ascii="Aptos" w:hAnsi="Aptos"/>
          <w:bCs/>
          <w:snapToGrid w:val="0"/>
          <w:sz w:val="22"/>
          <w:szCs w:val="22"/>
        </w:rPr>
        <w:t xml:space="preserve">       </w:t>
      </w:r>
      <w:r w:rsidR="00874556" w:rsidRPr="005658DD">
        <w:rPr>
          <w:rFonts w:ascii="Aptos" w:hAnsi="Aptos"/>
          <w:bCs/>
          <w:snapToGrid w:val="0"/>
          <w:sz w:val="22"/>
          <w:szCs w:val="22"/>
        </w:rPr>
        <w:t>Vypůjčitel</w:t>
      </w:r>
      <w:r w:rsidRPr="005658DD">
        <w:rPr>
          <w:rFonts w:ascii="Aptos" w:hAnsi="Aptos"/>
          <w:bCs/>
          <w:snapToGrid w:val="0"/>
          <w:sz w:val="22"/>
          <w:szCs w:val="22"/>
        </w:rPr>
        <w:t xml:space="preserve">:                             </w:t>
      </w:r>
    </w:p>
    <w:p w14:paraId="24975F40" w14:textId="77777777" w:rsidR="00D663E7" w:rsidRPr="005658DD" w:rsidRDefault="00D663E7" w:rsidP="00D663E7">
      <w:pPr>
        <w:widowControl w:val="0"/>
        <w:tabs>
          <w:tab w:val="left" w:pos="1984"/>
        </w:tabs>
        <w:ind w:left="340" w:hanging="340"/>
        <w:jc w:val="both"/>
        <w:rPr>
          <w:rFonts w:ascii="Aptos" w:hAnsi="Aptos"/>
          <w:bCs/>
          <w:snapToGrid w:val="0"/>
          <w:sz w:val="22"/>
          <w:szCs w:val="22"/>
        </w:rPr>
      </w:pPr>
    </w:p>
    <w:p w14:paraId="6750D408" w14:textId="2F20B3E4" w:rsidR="00327CF3" w:rsidRDefault="00327CF3" w:rsidP="00D663E7">
      <w:pPr>
        <w:widowControl w:val="0"/>
        <w:tabs>
          <w:tab w:val="left" w:pos="1984"/>
        </w:tabs>
        <w:ind w:left="340" w:hanging="34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14:paraId="25B2474C" w14:textId="77777777" w:rsidR="00327CF3" w:rsidRDefault="00327CF3" w:rsidP="00D663E7">
      <w:pPr>
        <w:widowControl w:val="0"/>
        <w:tabs>
          <w:tab w:val="left" w:pos="1984"/>
        </w:tabs>
        <w:ind w:left="340" w:hanging="340"/>
        <w:jc w:val="both"/>
        <w:rPr>
          <w:rFonts w:ascii="Calibri" w:hAnsi="Calibri"/>
          <w:b/>
          <w:snapToGrid w:val="0"/>
          <w:sz w:val="22"/>
          <w:szCs w:val="22"/>
        </w:rPr>
      </w:pPr>
    </w:p>
    <w:tbl>
      <w:tblPr>
        <w:tblW w:w="15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  <w:gridCol w:w="5060"/>
        <w:gridCol w:w="5060"/>
      </w:tblGrid>
      <w:tr w:rsidR="00D663E7" w14:paraId="06062200" w14:textId="77777777" w:rsidTr="00D663E7">
        <w:tc>
          <w:tcPr>
            <w:tcW w:w="5058" w:type="dxa"/>
          </w:tcPr>
          <w:p w14:paraId="5E2DD37E" w14:textId="77777777" w:rsidR="00D663E7" w:rsidRDefault="00D663E7">
            <w:pPr>
              <w:widowControl w:val="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  <w:p w14:paraId="1F178049" w14:textId="473388FC" w:rsidR="00D663E7" w:rsidRDefault="00D663E7">
            <w:pPr>
              <w:widowControl w:val="0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>..............................................</w:t>
            </w:r>
            <w:r w:rsidR="00FE74B5">
              <w:rPr>
                <w:rFonts w:ascii="Calibri" w:hAnsi="Calibri"/>
                <w:b/>
                <w:snapToGrid w:val="0"/>
                <w:sz w:val="22"/>
                <w:szCs w:val="22"/>
              </w:rPr>
              <w:t>.....................</w:t>
            </w: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>......</w:t>
            </w:r>
          </w:p>
        </w:tc>
        <w:tc>
          <w:tcPr>
            <w:tcW w:w="5060" w:type="dxa"/>
          </w:tcPr>
          <w:p w14:paraId="63A13F7E" w14:textId="77777777" w:rsidR="00D663E7" w:rsidRDefault="00D663E7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  <w:p w14:paraId="3C0DAFD9" w14:textId="3A63BC54" w:rsidR="00D663E7" w:rsidRDefault="00FE74B5">
            <w:pPr>
              <w:widowControl w:val="0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>………………………………..</w:t>
            </w:r>
            <w:r w:rsidR="00D663E7">
              <w:rPr>
                <w:rFonts w:ascii="Calibri" w:hAnsi="Calibri"/>
                <w:b/>
                <w:snapToGrid w:val="0"/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5060" w:type="dxa"/>
          </w:tcPr>
          <w:p w14:paraId="741FE0F6" w14:textId="77777777" w:rsidR="00D663E7" w:rsidRDefault="00D663E7">
            <w:pPr>
              <w:widowControl w:val="0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63E7" w14:paraId="35890962" w14:textId="77777777" w:rsidTr="00D663E7">
        <w:tc>
          <w:tcPr>
            <w:tcW w:w="5058" w:type="dxa"/>
            <w:hideMark/>
          </w:tcPr>
          <w:p w14:paraId="090FD2F8" w14:textId="556E2A16" w:rsidR="00D663E7" w:rsidRPr="00FE74B5" w:rsidRDefault="00D663E7">
            <w:pPr>
              <w:widowControl w:val="0"/>
              <w:rPr>
                <w:rFonts w:ascii="Aptos" w:hAnsi="Aptos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      </w:t>
            </w:r>
            <w:r w:rsidR="00FE74B5"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            </w:t>
            </w:r>
            <w:r w:rsidRPr="00FE74B5">
              <w:rPr>
                <w:rFonts w:ascii="Aptos" w:hAnsi="Aptos"/>
                <w:b/>
                <w:snapToGrid w:val="0"/>
                <w:sz w:val="22"/>
                <w:szCs w:val="22"/>
              </w:rPr>
              <w:t>statutární město Pardubice</w:t>
            </w:r>
            <w:r w:rsidR="00FE74B5" w:rsidRPr="00FE74B5">
              <w:rPr>
                <w:rFonts w:ascii="Aptos" w:hAnsi="Aptos"/>
                <w:b/>
                <w:snapToGrid w:val="0"/>
                <w:sz w:val="22"/>
                <w:szCs w:val="22"/>
              </w:rPr>
              <w:t xml:space="preserve"> </w:t>
            </w:r>
          </w:p>
          <w:p w14:paraId="3AF6D450" w14:textId="172A1DBD" w:rsidR="00FE74B5" w:rsidRPr="00FE74B5" w:rsidRDefault="00327CF3">
            <w:pPr>
              <w:widowControl w:val="0"/>
              <w:rPr>
                <w:rFonts w:ascii="Aptos" w:hAnsi="Aptos"/>
                <w:b/>
                <w:snapToGrid w:val="0"/>
                <w:sz w:val="22"/>
                <w:szCs w:val="22"/>
              </w:rPr>
            </w:pPr>
            <w:r>
              <w:rPr>
                <w:rFonts w:ascii="Aptos" w:hAnsi="Aptos"/>
                <w:b/>
                <w:snapToGrid w:val="0"/>
                <w:sz w:val="22"/>
                <w:szCs w:val="22"/>
              </w:rPr>
              <w:t xml:space="preserve">    </w:t>
            </w:r>
            <w:r w:rsidR="00FE74B5" w:rsidRPr="00FE74B5">
              <w:rPr>
                <w:rFonts w:ascii="Aptos" w:hAnsi="Aptos"/>
                <w:b/>
                <w:snapToGrid w:val="0"/>
                <w:sz w:val="22"/>
                <w:szCs w:val="22"/>
              </w:rPr>
              <w:t xml:space="preserve">                      </w:t>
            </w:r>
            <w:proofErr w:type="spellStart"/>
            <w:r w:rsidR="00FE74B5" w:rsidRPr="00FE74B5">
              <w:rPr>
                <w:rFonts w:ascii="Aptos" w:hAnsi="Aptos"/>
                <w:b/>
                <w:snapToGrid w:val="0"/>
                <w:sz w:val="22"/>
                <w:szCs w:val="22"/>
              </w:rPr>
              <w:t>zast</w:t>
            </w:r>
            <w:proofErr w:type="spellEnd"/>
            <w:r>
              <w:rPr>
                <w:rFonts w:ascii="Aptos" w:hAnsi="Aptos"/>
                <w:b/>
                <w:snapToGrid w:val="0"/>
                <w:sz w:val="22"/>
                <w:szCs w:val="22"/>
              </w:rPr>
              <w:t xml:space="preserve">. </w:t>
            </w:r>
            <w:r w:rsidR="00FE74B5" w:rsidRPr="00FE74B5">
              <w:rPr>
                <w:rFonts w:ascii="Aptos" w:hAnsi="Aptos"/>
                <w:b/>
                <w:snapToGrid w:val="0"/>
                <w:sz w:val="22"/>
                <w:szCs w:val="22"/>
              </w:rPr>
              <w:t>Editou Šklíbovou</w:t>
            </w:r>
          </w:p>
          <w:p w14:paraId="1F0AAF98" w14:textId="373CDFE8" w:rsidR="00FE74B5" w:rsidRPr="00FE74B5" w:rsidRDefault="00FE74B5">
            <w:pPr>
              <w:widowControl w:val="0"/>
              <w:rPr>
                <w:rFonts w:ascii="Aptos" w:hAnsi="Aptos"/>
                <w:b/>
                <w:snapToGrid w:val="0"/>
                <w:sz w:val="22"/>
                <w:szCs w:val="22"/>
              </w:rPr>
            </w:pPr>
            <w:r w:rsidRPr="00FE74B5">
              <w:rPr>
                <w:rFonts w:ascii="Aptos" w:hAnsi="Aptos"/>
                <w:b/>
                <w:snapToGrid w:val="0"/>
                <w:sz w:val="22"/>
                <w:szCs w:val="22"/>
              </w:rPr>
              <w:t xml:space="preserve">  vedoucí odděl. správy bytových a nebytových </w:t>
            </w:r>
          </w:p>
          <w:p w14:paraId="34530B61" w14:textId="48956017" w:rsidR="00FE74B5" w:rsidRDefault="00FE74B5">
            <w:pPr>
              <w:widowControl w:val="0"/>
              <w:rPr>
                <w:rFonts w:ascii="Calibri" w:hAnsi="Calibri"/>
                <w:snapToGrid w:val="0"/>
                <w:sz w:val="22"/>
                <w:szCs w:val="22"/>
              </w:rPr>
            </w:pPr>
            <w:r w:rsidRPr="00FE74B5">
              <w:rPr>
                <w:rFonts w:ascii="Aptos" w:hAnsi="Aptos"/>
                <w:b/>
                <w:snapToGrid w:val="0"/>
                <w:sz w:val="22"/>
                <w:szCs w:val="22"/>
              </w:rPr>
              <w:t xml:space="preserve">                                    prostor</w:t>
            </w:r>
          </w:p>
        </w:tc>
        <w:tc>
          <w:tcPr>
            <w:tcW w:w="5060" w:type="dxa"/>
            <w:hideMark/>
          </w:tcPr>
          <w:p w14:paraId="2E4F9DC9" w14:textId="77777777" w:rsidR="00874556" w:rsidRDefault="00874556" w:rsidP="00FE74B5">
            <w:pPr>
              <w:widowControl w:val="0"/>
              <w:spacing w:after="60"/>
              <w:jc w:val="both"/>
              <w:rPr>
                <w:rFonts w:ascii="Aptos" w:hAnsi="Aptos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napToGrid w:val="0"/>
                <w:sz w:val="22"/>
                <w:szCs w:val="22"/>
              </w:rPr>
              <w:t xml:space="preserve">SH ČMS – Sbor dobrovolných hasičů Pardubice –             </w:t>
            </w:r>
          </w:p>
          <w:p w14:paraId="1063B039" w14:textId="696CC0F5" w:rsidR="00874556" w:rsidRDefault="00874556" w:rsidP="00FE74B5">
            <w:pPr>
              <w:widowControl w:val="0"/>
              <w:spacing w:after="60"/>
              <w:jc w:val="both"/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napToGrid w:val="0"/>
                <w:sz w:val="22"/>
                <w:szCs w:val="22"/>
              </w:rPr>
              <w:t xml:space="preserve">                                            město</w:t>
            </w:r>
            <w:r w:rsidR="00327CF3" w:rsidRPr="00D87FD2"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 xml:space="preserve">        </w:t>
            </w:r>
          </w:p>
          <w:p w14:paraId="53A99D5B" w14:textId="776BBAEF" w:rsidR="00FE74B5" w:rsidRPr="00D87FD2" w:rsidRDefault="00874556" w:rsidP="005658DD">
            <w:pPr>
              <w:widowControl w:val="0"/>
              <w:jc w:val="both"/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</w:pPr>
            <w:r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 xml:space="preserve">                         </w:t>
            </w:r>
            <w:proofErr w:type="spellStart"/>
            <w:r w:rsidR="00FE74B5" w:rsidRPr="00D87FD2"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>zast</w:t>
            </w:r>
            <w:proofErr w:type="spellEnd"/>
            <w:r w:rsidR="00FE74B5" w:rsidRPr="00D87FD2"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 xml:space="preserve">. </w:t>
            </w:r>
          </w:p>
          <w:p w14:paraId="0A59D8AF" w14:textId="5061FEF0" w:rsidR="00FE74B5" w:rsidRPr="00EB7E25" w:rsidRDefault="00327CF3" w:rsidP="00FE74B5">
            <w:pPr>
              <w:widowControl w:val="0"/>
              <w:spacing w:after="60"/>
              <w:jc w:val="both"/>
              <w:rPr>
                <w:rFonts w:ascii="Aptos" w:hAnsi="Aptos"/>
                <w:b/>
                <w:i/>
                <w:snapToGrid w:val="0"/>
                <w:sz w:val="22"/>
                <w:szCs w:val="22"/>
              </w:rPr>
            </w:pPr>
            <w:r w:rsidRPr="00D87FD2"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 xml:space="preserve">                                 </w:t>
            </w:r>
            <w:r w:rsidR="00874556"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 xml:space="preserve">     </w:t>
            </w:r>
            <w:r w:rsidRPr="00D87FD2"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 xml:space="preserve"> </w:t>
            </w:r>
            <w:r w:rsidR="00874556">
              <w:rPr>
                <w:rFonts w:ascii="Aptos" w:hAnsi="Aptos"/>
                <w:b/>
                <w:iCs/>
                <w:snapToGrid w:val="0"/>
                <w:sz w:val="22"/>
                <w:szCs w:val="22"/>
              </w:rPr>
              <w:t>starostkou</w:t>
            </w:r>
            <w:r w:rsidR="00FE74B5">
              <w:rPr>
                <w:rFonts w:ascii="Aptos" w:hAnsi="Aptos"/>
                <w:b/>
                <w:i/>
                <w:snapToGrid w:val="0"/>
                <w:sz w:val="22"/>
                <w:szCs w:val="22"/>
              </w:rPr>
              <w:t xml:space="preserve">                        </w:t>
            </w:r>
          </w:p>
          <w:p w14:paraId="70E8569C" w14:textId="3E5B1CCE" w:rsidR="00D663E7" w:rsidRDefault="00D663E7">
            <w:pPr>
              <w:widowControl w:val="0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060" w:type="dxa"/>
          </w:tcPr>
          <w:p w14:paraId="2ADDF33D" w14:textId="77777777" w:rsidR="00D663E7" w:rsidRDefault="00D663E7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  <w:p w14:paraId="1C4F9EBA" w14:textId="1FC9321F" w:rsidR="00874556" w:rsidRDefault="00874556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56A21EE1" w14:textId="77777777" w:rsidR="00D663E7" w:rsidRDefault="00D663E7" w:rsidP="00D663E7">
      <w:pPr>
        <w:keepNext/>
        <w:widowControl w:val="0"/>
        <w:tabs>
          <w:tab w:val="left" w:pos="1984"/>
        </w:tabs>
        <w:jc w:val="both"/>
        <w:outlineLvl w:val="1"/>
        <w:rPr>
          <w:rFonts w:ascii="Calibri" w:hAnsi="Calibri"/>
          <w:b/>
          <w:snapToGrid w:val="0"/>
        </w:rPr>
      </w:pPr>
    </w:p>
    <w:sectPr w:rsidR="00D663E7" w:rsidSect="00327CF3">
      <w:footerReference w:type="default" r:id="rId7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3576" w14:textId="77777777" w:rsidR="00BF3EE5" w:rsidRDefault="00BF3EE5" w:rsidP="005658DD">
      <w:r>
        <w:separator/>
      </w:r>
    </w:p>
  </w:endnote>
  <w:endnote w:type="continuationSeparator" w:id="0">
    <w:p w14:paraId="660C93F7" w14:textId="77777777" w:rsidR="00BF3EE5" w:rsidRDefault="00BF3EE5" w:rsidP="0056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433786"/>
      <w:docPartObj>
        <w:docPartGallery w:val="Page Numbers (Bottom of Page)"/>
        <w:docPartUnique/>
      </w:docPartObj>
    </w:sdtPr>
    <w:sdtContent>
      <w:p w14:paraId="6D9E44E0" w14:textId="26448265" w:rsidR="005658DD" w:rsidRDefault="005658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C1681" w14:textId="77777777" w:rsidR="005658DD" w:rsidRDefault="00565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EEE8" w14:textId="77777777" w:rsidR="00BF3EE5" w:rsidRDefault="00BF3EE5" w:rsidP="005658DD">
      <w:r>
        <w:separator/>
      </w:r>
    </w:p>
  </w:footnote>
  <w:footnote w:type="continuationSeparator" w:id="0">
    <w:p w14:paraId="6BFB3B64" w14:textId="77777777" w:rsidR="00BF3EE5" w:rsidRDefault="00BF3EE5" w:rsidP="0056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7F09"/>
    <w:multiLevelType w:val="hybridMultilevel"/>
    <w:tmpl w:val="0F1041C8"/>
    <w:lvl w:ilvl="0" w:tplc="1260583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55C6F1B8">
      <w:start w:val="10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Garamond" w:hAnsi="Garamond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D0784"/>
    <w:multiLevelType w:val="hybridMultilevel"/>
    <w:tmpl w:val="F8D84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11075">
    <w:abstractNumId w:val="0"/>
  </w:num>
  <w:num w:numId="2" w16cid:durableId="2117433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E7"/>
    <w:rsid w:val="00052FE4"/>
    <w:rsid w:val="00084FB5"/>
    <w:rsid w:val="00091B1A"/>
    <w:rsid w:val="000A2F71"/>
    <w:rsid w:val="000A611E"/>
    <w:rsid w:val="00102D4C"/>
    <w:rsid w:val="00155A32"/>
    <w:rsid w:val="001B19E6"/>
    <w:rsid w:val="002E0283"/>
    <w:rsid w:val="00327CF3"/>
    <w:rsid w:val="003571D7"/>
    <w:rsid w:val="004019AA"/>
    <w:rsid w:val="004369E4"/>
    <w:rsid w:val="004A1D9E"/>
    <w:rsid w:val="004B0823"/>
    <w:rsid w:val="005658DD"/>
    <w:rsid w:val="005677E6"/>
    <w:rsid w:val="0058179B"/>
    <w:rsid w:val="00773060"/>
    <w:rsid w:val="00793DA3"/>
    <w:rsid w:val="00836D30"/>
    <w:rsid w:val="00867606"/>
    <w:rsid w:val="00874556"/>
    <w:rsid w:val="00897A97"/>
    <w:rsid w:val="008D2466"/>
    <w:rsid w:val="00A2387B"/>
    <w:rsid w:val="00A4606B"/>
    <w:rsid w:val="00B16631"/>
    <w:rsid w:val="00B43481"/>
    <w:rsid w:val="00BD7BA3"/>
    <w:rsid w:val="00BF3EE5"/>
    <w:rsid w:val="00C34786"/>
    <w:rsid w:val="00C734F9"/>
    <w:rsid w:val="00CC7C22"/>
    <w:rsid w:val="00CF3F74"/>
    <w:rsid w:val="00D02953"/>
    <w:rsid w:val="00D04774"/>
    <w:rsid w:val="00D663E7"/>
    <w:rsid w:val="00D76F19"/>
    <w:rsid w:val="00D807DF"/>
    <w:rsid w:val="00D87FD2"/>
    <w:rsid w:val="00DE6684"/>
    <w:rsid w:val="00E35C01"/>
    <w:rsid w:val="00E6337E"/>
    <w:rsid w:val="00EB7E25"/>
    <w:rsid w:val="00ED337C"/>
    <w:rsid w:val="00EE291F"/>
    <w:rsid w:val="00F126DB"/>
    <w:rsid w:val="00F831D4"/>
    <w:rsid w:val="00FC5B93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C5EA6"/>
  <w15:chartTrackingRefBased/>
  <w15:docId w15:val="{0FAFE789-30E2-4BC5-B143-52E93CC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3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663E7"/>
    <w:pPr>
      <w:keepNext/>
      <w:widowControl w:val="0"/>
      <w:snapToGrid w:val="0"/>
      <w:ind w:left="283" w:hanging="283"/>
      <w:jc w:val="center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663E7"/>
    <w:rPr>
      <w:rFonts w:ascii="Times New Roman" w:eastAsia="Times New Roman" w:hAnsi="Times New Roman" w:cs="Times New Roman"/>
      <w:i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65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8D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5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8D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047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Kudrnová Romana</dc:creator>
  <cp:keywords/>
  <dc:description/>
  <cp:lastModifiedBy>Randusová Irena</cp:lastModifiedBy>
  <cp:revision>2</cp:revision>
  <cp:lastPrinted>2025-01-28T08:40:00Z</cp:lastPrinted>
  <dcterms:created xsi:type="dcterms:W3CDTF">2025-03-11T13:05:00Z</dcterms:created>
  <dcterms:modified xsi:type="dcterms:W3CDTF">2025-03-11T13:05:00Z</dcterms:modified>
</cp:coreProperties>
</file>