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37B5C" w14:textId="77777777" w:rsidR="00053702" w:rsidRPr="003378DD" w:rsidRDefault="00702256" w:rsidP="001906FA">
      <w:pPr>
        <w:pStyle w:val="Nzev"/>
        <w:spacing w:after="240"/>
        <w:rPr>
          <w:rFonts w:ascii="Tahoma" w:hAnsi="Tahoma" w:cs="Tahoma"/>
          <w:sz w:val="28"/>
          <w:szCs w:val="28"/>
        </w:rPr>
      </w:pPr>
      <w:r w:rsidRPr="003378DD">
        <w:rPr>
          <w:rFonts w:ascii="Tahoma" w:hAnsi="Tahoma" w:cs="Tahoma"/>
          <w:sz w:val="28"/>
          <w:szCs w:val="28"/>
        </w:rPr>
        <w:t>Smlouva</w:t>
      </w:r>
      <w:r w:rsidR="00053702" w:rsidRPr="003378DD">
        <w:rPr>
          <w:rFonts w:ascii="Tahoma" w:hAnsi="Tahoma" w:cs="Tahoma"/>
          <w:sz w:val="28"/>
          <w:szCs w:val="28"/>
        </w:rPr>
        <w:t xml:space="preserve"> o vypořádání závazků</w:t>
      </w:r>
    </w:p>
    <w:p w14:paraId="3B837B5D" w14:textId="77777777" w:rsidR="00053702" w:rsidRPr="00C4349A" w:rsidRDefault="00A5257B" w:rsidP="00053702">
      <w:pPr>
        <w:pStyle w:val="Zkladntext"/>
        <w:spacing w:after="0"/>
        <w:jc w:val="center"/>
        <w:rPr>
          <w:rFonts w:ascii="Tahoma" w:hAnsi="Tahoma" w:cs="Tahoma"/>
          <w:sz w:val="22"/>
          <w:szCs w:val="22"/>
        </w:rPr>
      </w:pPr>
      <w:r>
        <w:rPr>
          <w:rFonts w:ascii="Tahoma" w:hAnsi="Tahoma" w:cs="Tahoma"/>
          <w:sz w:val="22"/>
          <w:szCs w:val="22"/>
        </w:rPr>
        <w:t>uzavřená dle § 1746</w:t>
      </w:r>
      <w:r w:rsidR="00053702" w:rsidRPr="00C4349A">
        <w:rPr>
          <w:rFonts w:ascii="Tahoma" w:hAnsi="Tahoma" w:cs="Tahoma"/>
          <w:sz w:val="22"/>
          <w:szCs w:val="22"/>
        </w:rPr>
        <w:t xml:space="preserve"> odst. 2 zákona č. 8</w:t>
      </w:r>
      <w:r w:rsidR="001906FA">
        <w:rPr>
          <w:rFonts w:ascii="Tahoma" w:hAnsi="Tahoma" w:cs="Tahoma"/>
          <w:sz w:val="22"/>
          <w:szCs w:val="22"/>
        </w:rPr>
        <w:t>9/2012 Sb., občanský zákoník, ve znění pozdějších předpisů</w:t>
      </w:r>
    </w:p>
    <w:p w14:paraId="3B837B5E" w14:textId="77777777" w:rsidR="00C4349A" w:rsidRPr="00C4349A" w:rsidRDefault="00C4349A" w:rsidP="00C4349A">
      <w:pPr>
        <w:keepNext/>
        <w:spacing w:before="360" w:after="0" w:line="240" w:lineRule="auto"/>
        <w:jc w:val="center"/>
        <w:rPr>
          <w:rFonts w:ascii="Tahoma" w:eastAsia="Times New Roman" w:hAnsi="Tahoma" w:cs="Tahoma"/>
          <w:b/>
          <w:caps/>
          <w:lang w:eastAsia="cs-CZ"/>
        </w:rPr>
      </w:pPr>
      <w:r w:rsidRPr="00C4349A">
        <w:rPr>
          <w:rFonts w:ascii="Tahoma" w:eastAsia="Times New Roman" w:hAnsi="Tahoma" w:cs="Tahoma"/>
          <w:b/>
          <w:lang w:eastAsia="cs-CZ"/>
        </w:rPr>
        <w:t>I.</w:t>
      </w:r>
      <w:r w:rsidRPr="00C4349A">
        <w:rPr>
          <w:rFonts w:ascii="Tahoma" w:eastAsia="Times New Roman" w:hAnsi="Tahoma" w:cs="Tahoma"/>
          <w:b/>
          <w:lang w:eastAsia="cs-CZ"/>
        </w:rPr>
        <w:br/>
        <w:t>Smluvní strany</w:t>
      </w:r>
    </w:p>
    <w:p w14:paraId="3B837B5F" w14:textId="40B86A94" w:rsidR="00C4349A" w:rsidRPr="00C4349A" w:rsidRDefault="00AE0A45" w:rsidP="00C4349A">
      <w:pPr>
        <w:widowControl w:val="0"/>
        <w:numPr>
          <w:ilvl w:val="0"/>
          <w:numId w:val="9"/>
        </w:numPr>
        <w:autoSpaceDE w:val="0"/>
        <w:autoSpaceDN w:val="0"/>
        <w:spacing w:before="120" w:after="0" w:line="240" w:lineRule="auto"/>
        <w:ind w:left="357" w:hanging="357"/>
        <w:jc w:val="both"/>
        <w:rPr>
          <w:rFonts w:ascii="Tahoma" w:eastAsia="Times New Roman" w:hAnsi="Tahoma" w:cs="Tahoma"/>
          <w:b/>
          <w:bCs/>
          <w:lang w:eastAsia="cs-CZ"/>
        </w:rPr>
      </w:pPr>
      <w:r>
        <w:rPr>
          <w:rFonts w:ascii="Tahoma" w:eastAsia="Times New Roman" w:hAnsi="Tahoma" w:cs="Tahoma"/>
          <w:b/>
          <w:bCs/>
          <w:lang w:eastAsia="cs-CZ"/>
        </w:rPr>
        <w:t>Povinný subjekt</w:t>
      </w:r>
      <w:r w:rsidR="00885CFE">
        <w:rPr>
          <w:rFonts w:ascii="Tahoma" w:eastAsia="Times New Roman" w:hAnsi="Tahoma" w:cs="Tahoma"/>
          <w:b/>
          <w:bCs/>
          <w:lang w:eastAsia="cs-CZ"/>
        </w:rPr>
        <w:t xml:space="preserve">   Mateřská škola Paraplíčko, Havířov, příspěvková organizace</w:t>
      </w:r>
    </w:p>
    <w:p w14:paraId="3B837B60" w14:textId="0730C282" w:rsidR="00C4349A" w:rsidRPr="00C4349A" w:rsidRDefault="0093383A" w:rsidP="00C4349A">
      <w:pPr>
        <w:numPr>
          <w:ilvl w:val="12"/>
          <w:numId w:val="0"/>
        </w:numPr>
        <w:tabs>
          <w:tab w:val="left" w:pos="2835"/>
        </w:tabs>
        <w:spacing w:after="0" w:line="240" w:lineRule="auto"/>
        <w:ind w:left="357"/>
        <w:jc w:val="both"/>
        <w:rPr>
          <w:rFonts w:ascii="Tahoma" w:eastAsia="Times New Roman" w:hAnsi="Tahoma" w:cs="Tahoma"/>
          <w:lang w:eastAsia="cs-CZ"/>
        </w:rPr>
      </w:pPr>
      <w:r>
        <w:rPr>
          <w:rFonts w:ascii="Tahoma" w:eastAsia="Times New Roman" w:hAnsi="Tahoma" w:cs="Tahoma"/>
          <w:lang w:eastAsia="cs-CZ"/>
        </w:rPr>
        <w:t xml:space="preserve">se </w:t>
      </w:r>
      <w:proofErr w:type="gramStart"/>
      <w:r>
        <w:rPr>
          <w:rFonts w:ascii="Tahoma" w:eastAsia="Times New Roman" w:hAnsi="Tahoma" w:cs="Tahoma"/>
          <w:lang w:eastAsia="cs-CZ"/>
        </w:rPr>
        <w:t>sídlem:</w:t>
      </w:r>
      <w:r w:rsidR="00885CFE">
        <w:rPr>
          <w:rFonts w:ascii="Tahoma" w:eastAsia="Times New Roman" w:hAnsi="Tahoma" w:cs="Tahoma"/>
          <w:lang w:eastAsia="cs-CZ"/>
        </w:rPr>
        <w:t xml:space="preserve">   </w:t>
      </w:r>
      <w:proofErr w:type="gramEnd"/>
      <w:r w:rsidR="00885CFE">
        <w:rPr>
          <w:rFonts w:ascii="Tahoma" w:eastAsia="Times New Roman" w:hAnsi="Tahoma" w:cs="Tahoma"/>
          <w:lang w:eastAsia="cs-CZ"/>
        </w:rPr>
        <w:t xml:space="preserve">           Havířov – Město, Mozartova 1092/2</w:t>
      </w:r>
      <w:r w:rsidR="00C4349A" w:rsidRPr="00C4349A">
        <w:rPr>
          <w:rFonts w:ascii="Tahoma" w:eastAsia="Times New Roman" w:hAnsi="Tahoma" w:cs="Tahoma"/>
          <w:lang w:eastAsia="cs-CZ"/>
        </w:rPr>
        <w:tab/>
      </w:r>
    </w:p>
    <w:p w14:paraId="3B837B62" w14:textId="18BF65D3" w:rsidR="00C4349A" w:rsidRPr="00C4349A" w:rsidRDefault="00C4349A" w:rsidP="00C4349A">
      <w:pPr>
        <w:numPr>
          <w:ilvl w:val="12"/>
          <w:numId w:val="0"/>
        </w:numPr>
        <w:tabs>
          <w:tab w:val="left" w:pos="2835"/>
        </w:tabs>
        <w:spacing w:after="0" w:line="240" w:lineRule="auto"/>
        <w:ind w:left="357"/>
        <w:jc w:val="both"/>
        <w:rPr>
          <w:rFonts w:ascii="Tahoma" w:eastAsia="Times New Roman" w:hAnsi="Tahoma" w:cs="Tahoma"/>
          <w:iCs/>
          <w:lang w:eastAsia="cs-CZ"/>
        </w:rPr>
      </w:pPr>
      <w:proofErr w:type="gramStart"/>
      <w:r w:rsidRPr="00C4349A">
        <w:rPr>
          <w:rFonts w:ascii="Tahoma" w:eastAsia="Times New Roman" w:hAnsi="Tahoma" w:cs="Tahoma"/>
          <w:lang w:eastAsia="cs-CZ"/>
        </w:rPr>
        <w:t>zastoupen:</w:t>
      </w:r>
      <w:r w:rsidR="00885CFE">
        <w:rPr>
          <w:rFonts w:ascii="Tahoma" w:eastAsia="Times New Roman" w:hAnsi="Tahoma" w:cs="Tahoma"/>
          <w:lang w:eastAsia="cs-CZ"/>
        </w:rPr>
        <w:t xml:space="preserve">   </w:t>
      </w:r>
      <w:proofErr w:type="gramEnd"/>
      <w:r w:rsidR="00885CFE">
        <w:rPr>
          <w:rFonts w:ascii="Tahoma" w:eastAsia="Times New Roman" w:hAnsi="Tahoma" w:cs="Tahoma"/>
          <w:lang w:eastAsia="cs-CZ"/>
        </w:rPr>
        <w:t xml:space="preserve">          ředitelkou školy Mgr. Šárkou Chobotovou</w:t>
      </w:r>
      <w:r w:rsidRPr="00C4349A">
        <w:rPr>
          <w:rFonts w:ascii="Tahoma" w:eastAsia="Times New Roman" w:hAnsi="Tahoma" w:cs="Tahoma"/>
          <w:lang w:eastAsia="cs-CZ"/>
        </w:rPr>
        <w:tab/>
      </w:r>
    </w:p>
    <w:p w14:paraId="3B837B63" w14:textId="31848AB5" w:rsidR="00C4349A" w:rsidRPr="00C4349A" w:rsidRDefault="00C4349A" w:rsidP="00C4349A">
      <w:pPr>
        <w:numPr>
          <w:ilvl w:val="12"/>
          <w:numId w:val="0"/>
        </w:numPr>
        <w:tabs>
          <w:tab w:val="left" w:pos="2835"/>
        </w:tabs>
        <w:spacing w:after="0" w:line="240" w:lineRule="auto"/>
        <w:ind w:left="357"/>
        <w:jc w:val="both"/>
        <w:rPr>
          <w:rFonts w:ascii="Tahoma" w:eastAsia="Times New Roman" w:hAnsi="Tahoma" w:cs="Tahoma"/>
          <w:lang w:eastAsia="cs-CZ"/>
        </w:rPr>
      </w:pPr>
      <w:proofErr w:type="gramStart"/>
      <w:r w:rsidRPr="00C4349A">
        <w:rPr>
          <w:rFonts w:ascii="Tahoma" w:eastAsia="Times New Roman" w:hAnsi="Tahoma" w:cs="Tahoma"/>
          <w:lang w:eastAsia="cs-CZ"/>
        </w:rPr>
        <w:t>IČ</w:t>
      </w:r>
      <w:r w:rsidR="001906FA">
        <w:rPr>
          <w:rFonts w:ascii="Tahoma" w:eastAsia="Times New Roman" w:hAnsi="Tahoma" w:cs="Tahoma"/>
          <w:lang w:eastAsia="cs-CZ"/>
        </w:rPr>
        <w:t>O</w:t>
      </w:r>
      <w:r w:rsidRPr="00C4349A">
        <w:rPr>
          <w:rFonts w:ascii="Tahoma" w:eastAsia="Times New Roman" w:hAnsi="Tahoma" w:cs="Tahoma"/>
          <w:lang w:eastAsia="cs-CZ"/>
        </w:rPr>
        <w:t>:</w:t>
      </w:r>
      <w:r w:rsidR="00885CFE">
        <w:rPr>
          <w:rFonts w:ascii="Tahoma" w:eastAsia="Times New Roman" w:hAnsi="Tahoma" w:cs="Tahoma"/>
          <w:lang w:eastAsia="cs-CZ"/>
        </w:rPr>
        <w:t xml:space="preserve">   </w:t>
      </w:r>
      <w:proofErr w:type="gramEnd"/>
      <w:r w:rsidR="00885CFE">
        <w:rPr>
          <w:rFonts w:ascii="Tahoma" w:eastAsia="Times New Roman" w:hAnsi="Tahoma" w:cs="Tahoma"/>
          <w:lang w:eastAsia="cs-CZ"/>
        </w:rPr>
        <w:t xml:space="preserve">                   60337389</w:t>
      </w:r>
      <w:r w:rsidRPr="00C4349A">
        <w:rPr>
          <w:rFonts w:ascii="Tahoma" w:eastAsia="Times New Roman" w:hAnsi="Tahoma" w:cs="Tahoma"/>
          <w:lang w:eastAsia="cs-CZ"/>
        </w:rPr>
        <w:tab/>
      </w:r>
    </w:p>
    <w:p w14:paraId="3B837B64" w14:textId="61FEFBC9" w:rsidR="00C4349A" w:rsidRPr="00C4349A" w:rsidRDefault="00C4349A" w:rsidP="00C4349A">
      <w:pPr>
        <w:numPr>
          <w:ilvl w:val="12"/>
          <w:numId w:val="0"/>
        </w:numPr>
        <w:tabs>
          <w:tab w:val="left" w:pos="2835"/>
        </w:tabs>
        <w:spacing w:after="0" w:line="240" w:lineRule="auto"/>
        <w:ind w:left="357"/>
        <w:jc w:val="both"/>
        <w:rPr>
          <w:rFonts w:ascii="Tahoma" w:eastAsia="Times New Roman" w:hAnsi="Tahoma" w:cs="Tahoma"/>
          <w:lang w:eastAsia="cs-CZ"/>
        </w:rPr>
      </w:pPr>
      <w:proofErr w:type="gramStart"/>
      <w:r w:rsidRPr="00C4349A">
        <w:rPr>
          <w:rFonts w:ascii="Tahoma" w:eastAsia="Times New Roman" w:hAnsi="Tahoma" w:cs="Tahoma"/>
          <w:lang w:eastAsia="cs-CZ"/>
        </w:rPr>
        <w:t>DIČ:</w:t>
      </w:r>
      <w:r w:rsidR="00885CFE">
        <w:rPr>
          <w:rFonts w:ascii="Tahoma" w:eastAsia="Times New Roman" w:hAnsi="Tahoma" w:cs="Tahoma"/>
          <w:lang w:eastAsia="cs-CZ"/>
        </w:rPr>
        <w:t xml:space="preserve">   </w:t>
      </w:r>
      <w:proofErr w:type="gramEnd"/>
      <w:r w:rsidR="00885CFE">
        <w:rPr>
          <w:rFonts w:ascii="Tahoma" w:eastAsia="Times New Roman" w:hAnsi="Tahoma" w:cs="Tahoma"/>
          <w:lang w:eastAsia="cs-CZ"/>
        </w:rPr>
        <w:t xml:space="preserve">                    CZ60337389, neplátce DPH</w:t>
      </w:r>
      <w:r w:rsidRPr="00C4349A">
        <w:rPr>
          <w:rFonts w:ascii="Tahoma" w:eastAsia="Times New Roman" w:hAnsi="Tahoma" w:cs="Tahoma"/>
          <w:lang w:eastAsia="cs-CZ"/>
        </w:rPr>
        <w:tab/>
      </w:r>
    </w:p>
    <w:p w14:paraId="3B837B65" w14:textId="77777777" w:rsidR="00C4349A" w:rsidRPr="00C4349A" w:rsidRDefault="00C4349A" w:rsidP="00C4349A">
      <w:pPr>
        <w:numPr>
          <w:ilvl w:val="12"/>
          <w:numId w:val="0"/>
        </w:numPr>
        <w:spacing w:before="120" w:after="0" w:line="240" w:lineRule="auto"/>
        <w:ind w:left="357"/>
        <w:jc w:val="both"/>
        <w:rPr>
          <w:rFonts w:ascii="Tahoma" w:eastAsia="Times New Roman" w:hAnsi="Tahoma" w:cs="Tahoma"/>
          <w:iCs/>
          <w:lang w:eastAsia="cs-CZ"/>
        </w:rPr>
      </w:pPr>
      <w:r w:rsidRPr="00C4349A">
        <w:rPr>
          <w:rFonts w:ascii="Tahoma" w:eastAsia="Times New Roman" w:hAnsi="Tahoma" w:cs="Tahoma"/>
          <w:iCs/>
          <w:lang w:eastAsia="cs-CZ"/>
        </w:rPr>
        <w:t>(dále jen „</w:t>
      </w:r>
      <w:r w:rsidR="001B437D">
        <w:rPr>
          <w:rFonts w:ascii="Tahoma" w:eastAsia="Times New Roman" w:hAnsi="Tahoma" w:cs="Tahoma"/>
          <w:iCs/>
          <w:lang w:eastAsia="cs-CZ"/>
        </w:rPr>
        <w:t>objednatel</w:t>
      </w:r>
      <w:r w:rsidRPr="00C4349A">
        <w:rPr>
          <w:rFonts w:ascii="Tahoma" w:eastAsia="Times New Roman" w:hAnsi="Tahoma" w:cs="Tahoma"/>
          <w:iCs/>
          <w:lang w:eastAsia="cs-CZ"/>
        </w:rPr>
        <w:t>“)</w:t>
      </w:r>
    </w:p>
    <w:p w14:paraId="3BF06036" w14:textId="77777777" w:rsidR="00AE1FAC" w:rsidRPr="001B437D" w:rsidRDefault="00AE1FAC" w:rsidP="001B437D">
      <w:pPr>
        <w:numPr>
          <w:ilvl w:val="12"/>
          <w:numId w:val="0"/>
        </w:numPr>
        <w:spacing w:before="120" w:after="0" w:line="240" w:lineRule="auto"/>
        <w:ind w:left="357"/>
        <w:jc w:val="both"/>
        <w:rPr>
          <w:rFonts w:ascii="Tahoma" w:eastAsia="Times New Roman" w:hAnsi="Tahoma" w:cs="Tahoma"/>
          <w:iCs/>
          <w:lang w:eastAsia="cs-CZ"/>
        </w:rPr>
      </w:pPr>
    </w:p>
    <w:p w14:paraId="3B837B6F" w14:textId="1D5DCF1B" w:rsidR="001B437D" w:rsidRPr="001B437D" w:rsidRDefault="007708E9" w:rsidP="001B437D">
      <w:pPr>
        <w:widowControl w:val="0"/>
        <w:numPr>
          <w:ilvl w:val="0"/>
          <w:numId w:val="12"/>
        </w:numPr>
        <w:autoSpaceDE w:val="0"/>
        <w:autoSpaceDN w:val="0"/>
        <w:spacing w:before="120" w:after="60" w:line="240" w:lineRule="auto"/>
        <w:ind w:left="357" w:hanging="357"/>
        <w:jc w:val="both"/>
        <w:rPr>
          <w:rFonts w:ascii="Tahoma" w:eastAsia="Times New Roman" w:hAnsi="Tahoma" w:cs="Tahoma"/>
          <w:b/>
          <w:bCs/>
          <w:lang w:eastAsia="cs-CZ"/>
        </w:rPr>
      </w:pPr>
      <w:r>
        <w:rPr>
          <w:rFonts w:ascii="Tahoma" w:eastAsia="Times New Roman" w:hAnsi="Tahoma" w:cs="Tahoma"/>
          <w:b/>
          <w:bCs/>
          <w:lang w:eastAsia="cs-CZ"/>
        </w:rPr>
        <w:t>Obchodní firma</w:t>
      </w:r>
      <w:r w:rsidR="00885CFE">
        <w:rPr>
          <w:rFonts w:ascii="Tahoma" w:eastAsia="Times New Roman" w:hAnsi="Tahoma" w:cs="Tahoma"/>
          <w:b/>
          <w:bCs/>
          <w:lang w:eastAsia="cs-CZ"/>
        </w:rPr>
        <w:t xml:space="preserve"> </w:t>
      </w:r>
      <w:r>
        <w:rPr>
          <w:rFonts w:ascii="Tahoma" w:eastAsia="Times New Roman" w:hAnsi="Tahoma" w:cs="Tahoma"/>
          <w:b/>
          <w:bCs/>
          <w:lang w:eastAsia="cs-CZ"/>
        </w:rPr>
        <w:t xml:space="preserve">    </w:t>
      </w:r>
      <w:r w:rsidR="00885CFE">
        <w:rPr>
          <w:rFonts w:ascii="Tahoma" w:eastAsia="Times New Roman" w:hAnsi="Tahoma" w:cs="Tahoma"/>
          <w:b/>
          <w:bCs/>
          <w:lang w:eastAsia="cs-CZ"/>
        </w:rPr>
        <w:t xml:space="preserve">  AMUN Pro s.r.o.</w:t>
      </w:r>
    </w:p>
    <w:p w14:paraId="3B837B70" w14:textId="542978E1" w:rsidR="001B437D" w:rsidRDefault="001B437D" w:rsidP="001B437D">
      <w:pPr>
        <w:numPr>
          <w:ilvl w:val="12"/>
          <w:numId w:val="0"/>
        </w:numPr>
        <w:tabs>
          <w:tab w:val="left" w:pos="3119"/>
        </w:tabs>
        <w:spacing w:after="0" w:line="240" w:lineRule="auto"/>
        <w:ind w:left="357"/>
        <w:jc w:val="both"/>
        <w:rPr>
          <w:rFonts w:ascii="Tahoma" w:eastAsia="Times New Roman" w:hAnsi="Tahoma" w:cs="Tahoma"/>
          <w:lang w:eastAsia="cs-CZ"/>
        </w:rPr>
      </w:pPr>
      <w:proofErr w:type="gramStart"/>
      <w:r w:rsidRPr="001B437D">
        <w:rPr>
          <w:rFonts w:ascii="Tahoma" w:eastAsia="Times New Roman" w:hAnsi="Tahoma" w:cs="Tahoma"/>
          <w:lang w:eastAsia="cs-CZ"/>
        </w:rPr>
        <w:t>sídlo:</w:t>
      </w:r>
      <w:r w:rsidR="00885CFE">
        <w:rPr>
          <w:rFonts w:ascii="Tahoma" w:eastAsia="Times New Roman" w:hAnsi="Tahoma" w:cs="Tahoma"/>
          <w:lang w:eastAsia="cs-CZ"/>
        </w:rPr>
        <w:t xml:space="preserve">   </w:t>
      </w:r>
      <w:proofErr w:type="gramEnd"/>
      <w:r w:rsidR="00885CFE">
        <w:rPr>
          <w:rFonts w:ascii="Tahoma" w:eastAsia="Times New Roman" w:hAnsi="Tahoma" w:cs="Tahoma"/>
          <w:lang w:eastAsia="cs-CZ"/>
        </w:rPr>
        <w:t xml:space="preserve">                     Třanovice 1, 739 53 Třanovice</w:t>
      </w:r>
    </w:p>
    <w:p w14:paraId="560F2741" w14:textId="692F91C9" w:rsidR="00885CFE" w:rsidRPr="001B437D" w:rsidRDefault="00885CFE" w:rsidP="001B437D">
      <w:pPr>
        <w:numPr>
          <w:ilvl w:val="12"/>
          <w:numId w:val="0"/>
        </w:numPr>
        <w:tabs>
          <w:tab w:val="left" w:pos="3119"/>
        </w:tabs>
        <w:spacing w:after="0" w:line="240" w:lineRule="auto"/>
        <w:ind w:left="357"/>
        <w:jc w:val="both"/>
        <w:rPr>
          <w:rFonts w:ascii="Tahoma" w:eastAsia="Times New Roman" w:hAnsi="Tahoma" w:cs="Tahoma"/>
          <w:lang w:eastAsia="cs-CZ"/>
        </w:rPr>
      </w:pPr>
      <w:proofErr w:type="gramStart"/>
      <w:r>
        <w:rPr>
          <w:rFonts w:ascii="Tahoma" w:eastAsia="Times New Roman" w:hAnsi="Tahoma" w:cs="Tahoma"/>
          <w:lang w:eastAsia="cs-CZ"/>
        </w:rPr>
        <w:t xml:space="preserve">zastoupena:   </w:t>
      </w:r>
      <w:proofErr w:type="gramEnd"/>
      <w:r>
        <w:rPr>
          <w:rFonts w:ascii="Tahoma" w:eastAsia="Times New Roman" w:hAnsi="Tahoma" w:cs="Tahoma"/>
          <w:lang w:eastAsia="cs-CZ"/>
        </w:rPr>
        <w:t xml:space="preserve">            Ing. Michalem Klimšou</w:t>
      </w:r>
    </w:p>
    <w:p w14:paraId="3B837B71" w14:textId="08C46344" w:rsidR="001B437D" w:rsidRPr="001B437D" w:rsidRDefault="001B437D" w:rsidP="001B437D">
      <w:pPr>
        <w:numPr>
          <w:ilvl w:val="12"/>
          <w:numId w:val="0"/>
        </w:numPr>
        <w:tabs>
          <w:tab w:val="left" w:pos="3119"/>
        </w:tabs>
        <w:spacing w:after="0" w:line="240" w:lineRule="auto"/>
        <w:ind w:left="357"/>
        <w:jc w:val="both"/>
        <w:rPr>
          <w:rFonts w:ascii="Tahoma" w:eastAsia="Times New Roman" w:hAnsi="Tahoma" w:cs="Tahoma"/>
          <w:lang w:eastAsia="cs-CZ"/>
        </w:rPr>
      </w:pPr>
      <w:proofErr w:type="gramStart"/>
      <w:r w:rsidRPr="001B437D">
        <w:rPr>
          <w:rFonts w:ascii="Tahoma" w:eastAsia="Times New Roman" w:hAnsi="Tahoma" w:cs="Tahoma"/>
          <w:lang w:eastAsia="cs-CZ"/>
        </w:rPr>
        <w:t>IČ</w:t>
      </w:r>
      <w:r>
        <w:rPr>
          <w:rFonts w:ascii="Tahoma" w:eastAsia="Times New Roman" w:hAnsi="Tahoma" w:cs="Tahoma"/>
          <w:lang w:eastAsia="cs-CZ"/>
        </w:rPr>
        <w:t>O</w:t>
      </w:r>
      <w:r w:rsidRPr="001B437D">
        <w:rPr>
          <w:rFonts w:ascii="Tahoma" w:eastAsia="Times New Roman" w:hAnsi="Tahoma" w:cs="Tahoma"/>
          <w:lang w:eastAsia="cs-CZ"/>
        </w:rPr>
        <w:t>:</w:t>
      </w:r>
      <w:r w:rsidR="00885CFE">
        <w:rPr>
          <w:rFonts w:ascii="Tahoma" w:eastAsia="Times New Roman" w:hAnsi="Tahoma" w:cs="Tahoma"/>
          <w:lang w:eastAsia="cs-CZ"/>
        </w:rPr>
        <w:t xml:space="preserve">   </w:t>
      </w:r>
      <w:proofErr w:type="gramEnd"/>
      <w:r w:rsidR="00885CFE">
        <w:rPr>
          <w:rFonts w:ascii="Tahoma" w:eastAsia="Times New Roman" w:hAnsi="Tahoma" w:cs="Tahoma"/>
          <w:lang w:eastAsia="cs-CZ"/>
        </w:rPr>
        <w:t xml:space="preserve">                       06369201</w:t>
      </w:r>
      <w:r w:rsidRPr="001B437D">
        <w:rPr>
          <w:rFonts w:ascii="Tahoma" w:eastAsia="Times New Roman" w:hAnsi="Tahoma" w:cs="Tahoma"/>
          <w:lang w:eastAsia="cs-CZ"/>
        </w:rPr>
        <w:tab/>
      </w:r>
    </w:p>
    <w:p w14:paraId="3B837B72" w14:textId="4261C4AE" w:rsidR="001B437D" w:rsidRPr="001B437D" w:rsidRDefault="001B437D" w:rsidP="001B437D">
      <w:pPr>
        <w:numPr>
          <w:ilvl w:val="12"/>
          <w:numId w:val="0"/>
        </w:numPr>
        <w:tabs>
          <w:tab w:val="left" w:pos="3119"/>
        </w:tabs>
        <w:spacing w:after="0" w:line="240" w:lineRule="auto"/>
        <w:ind w:left="357"/>
        <w:jc w:val="both"/>
        <w:rPr>
          <w:rFonts w:ascii="Tahoma" w:eastAsia="Times New Roman" w:hAnsi="Tahoma" w:cs="Tahoma"/>
          <w:lang w:eastAsia="cs-CZ"/>
        </w:rPr>
      </w:pPr>
      <w:proofErr w:type="gramStart"/>
      <w:r w:rsidRPr="001B437D">
        <w:rPr>
          <w:rFonts w:ascii="Tahoma" w:eastAsia="Times New Roman" w:hAnsi="Tahoma" w:cs="Tahoma"/>
          <w:lang w:eastAsia="cs-CZ"/>
        </w:rPr>
        <w:t>DIČ:</w:t>
      </w:r>
      <w:r w:rsidR="00885CFE">
        <w:rPr>
          <w:rFonts w:ascii="Tahoma" w:eastAsia="Times New Roman" w:hAnsi="Tahoma" w:cs="Tahoma"/>
          <w:lang w:eastAsia="cs-CZ"/>
        </w:rPr>
        <w:t xml:space="preserve">   </w:t>
      </w:r>
      <w:proofErr w:type="gramEnd"/>
      <w:r w:rsidR="00885CFE">
        <w:rPr>
          <w:rFonts w:ascii="Tahoma" w:eastAsia="Times New Roman" w:hAnsi="Tahoma" w:cs="Tahoma"/>
          <w:lang w:eastAsia="cs-CZ"/>
        </w:rPr>
        <w:t xml:space="preserve">                       CZ06369201</w:t>
      </w:r>
      <w:r w:rsidRPr="001B437D">
        <w:rPr>
          <w:rFonts w:ascii="Tahoma" w:eastAsia="Times New Roman" w:hAnsi="Tahoma" w:cs="Tahoma"/>
          <w:lang w:eastAsia="cs-CZ"/>
        </w:rPr>
        <w:tab/>
      </w:r>
    </w:p>
    <w:p w14:paraId="3B837B73" w14:textId="61FAFB4E" w:rsidR="001B437D" w:rsidRPr="001B437D" w:rsidRDefault="001B437D" w:rsidP="001B437D">
      <w:pPr>
        <w:numPr>
          <w:ilvl w:val="12"/>
          <w:numId w:val="0"/>
        </w:numPr>
        <w:spacing w:before="120" w:after="0" w:line="240" w:lineRule="auto"/>
        <w:ind w:left="357"/>
        <w:jc w:val="both"/>
        <w:rPr>
          <w:rFonts w:ascii="Tahoma" w:eastAsia="Times New Roman" w:hAnsi="Tahoma" w:cs="Tahoma"/>
          <w:i/>
          <w:color w:val="FF0000"/>
          <w:lang w:eastAsia="cs-CZ"/>
        </w:rPr>
      </w:pPr>
      <w:r w:rsidRPr="001B437D">
        <w:rPr>
          <w:rFonts w:ascii="Tahoma" w:eastAsia="Times New Roman" w:hAnsi="Tahoma" w:cs="Tahoma"/>
          <w:lang w:eastAsia="cs-CZ"/>
        </w:rPr>
        <w:t>Zapsána v</w:t>
      </w:r>
      <w:r w:rsidR="00885CFE">
        <w:rPr>
          <w:rFonts w:ascii="Tahoma" w:eastAsia="Times New Roman" w:hAnsi="Tahoma" w:cs="Tahoma"/>
          <w:lang w:eastAsia="cs-CZ"/>
        </w:rPr>
        <w:t xml:space="preserve"> obchodním rejstříku </w:t>
      </w:r>
      <w:r w:rsidRPr="001B437D">
        <w:rPr>
          <w:rFonts w:ascii="Tahoma" w:eastAsia="Times New Roman" w:hAnsi="Tahoma" w:cs="Tahoma"/>
          <w:iCs/>
          <w:lang w:eastAsia="cs-CZ"/>
        </w:rPr>
        <w:t xml:space="preserve">vedené </w:t>
      </w:r>
      <w:r w:rsidR="00885CFE">
        <w:rPr>
          <w:rFonts w:ascii="Tahoma" w:eastAsia="Times New Roman" w:hAnsi="Tahoma" w:cs="Tahoma"/>
          <w:iCs/>
          <w:lang w:eastAsia="cs-CZ"/>
        </w:rPr>
        <w:t xml:space="preserve">krajským soudem v Ostravě, </w:t>
      </w:r>
      <w:proofErr w:type="spellStart"/>
      <w:r w:rsidR="00885CFE">
        <w:rPr>
          <w:rFonts w:ascii="Tahoma" w:eastAsia="Times New Roman" w:hAnsi="Tahoma" w:cs="Tahoma"/>
          <w:iCs/>
          <w:lang w:eastAsia="cs-CZ"/>
        </w:rPr>
        <w:t>sp</w:t>
      </w:r>
      <w:proofErr w:type="spellEnd"/>
      <w:r w:rsidR="00885CFE">
        <w:rPr>
          <w:rFonts w:ascii="Tahoma" w:eastAsia="Times New Roman" w:hAnsi="Tahoma" w:cs="Tahoma"/>
          <w:iCs/>
          <w:lang w:eastAsia="cs-CZ"/>
        </w:rPr>
        <w:t xml:space="preserve">. zn. C-71696 </w:t>
      </w:r>
    </w:p>
    <w:p w14:paraId="3B837B74" w14:textId="77777777" w:rsidR="001B437D" w:rsidRPr="001B437D" w:rsidRDefault="001B437D" w:rsidP="001B437D">
      <w:pPr>
        <w:numPr>
          <w:ilvl w:val="12"/>
          <w:numId w:val="0"/>
        </w:numPr>
        <w:spacing w:before="120" w:after="0" w:line="240" w:lineRule="auto"/>
        <w:ind w:left="357"/>
        <w:jc w:val="both"/>
        <w:rPr>
          <w:rFonts w:ascii="Tahoma" w:eastAsia="Times New Roman" w:hAnsi="Tahoma" w:cs="Tahoma"/>
          <w:iCs/>
          <w:lang w:eastAsia="cs-CZ"/>
        </w:rPr>
      </w:pPr>
      <w:r w:rsidRPr="001B437D">
        <w:rPr>
          <w:rFonts w:ascii="Tahoma" w:eastAsia="Times New Roman" w:hAnsi="Tahoma" w:cs="Tahoma"/>
          <w:iCs/>
          <w:lang w:eastAsia="cs-CZ"/>
        </w:rPr>
        <w:t>(dále jen „</w:t>
      </w:r>
      <w:r>
        <w:rPr>
          <w:rFonts w:ascii="Tahoma" w:eastAsia="Times New Roman" w:hAnsi="Tahoma" w:cs="Tahoma"/>
          <w:iCs/>
          <w:lang w:eastAsia="cs-CZ"/>
        </w:rPr>
        <w:t>dodavatel</w:t>
      </w:r>
      <w:r w:rsidRPr="001B437D">
        <w:rPr>
          <w:rFonts w:ascii="Tahoma" w:eastAsia="Times New Roman" w:hAnsi="Tahoma" w:cs="Tahoma"/>
          <w:iCs/>
          <w:lang w:eastAsia="cs-CZ"/>
        </w:rPr>
        <w:t>“)</w:t>
      </w:r>
    </w:p>
    <w:p w14:paraId="3B837B75" w14:textId="77777777" w:rsidR="005826C5" w:rsidRPr="00C4349A" w:rsidRDefault="005826C5" w:rsidP="001906FA">
      <w:pPr>
        <w:keepNext/>
        <w:spacing w:before="360" w:after="240" w:line="240" w:lineRule="auto"/>
        <w:jc w:val="center"/>
        <w:rPr>
          <w:rFonts w:ascii="Tahoma" w:hAnsi="Tahoma" w:cs="Tahoma"/>
          <w:b/>
        </w:rPr>
      </w:pPr>
      <w:r w:rsidRPr="00C4349A">
        <w:rPr>
          <w:rFonts w:ascii="Tahoma" w:hAnsi="Tahoma" w:cs="Tahoma"/>
          <w:b/>
        </w:rPr>
        <w:t>I</w:t>
      </w:r>
      <w:r w:rsidR="00C4349A">
        <w:rPr>
          <w:rFonts w:ascii="Tahoma" w:hAnsi="Tahoma" w:cs="Tahoma"/>
          <w:b/>
        </w:rPr>
        <w:t>I</w:t>
      </w:r>
      <w:r w:rsidRPr="00C4349A">
        <w:rPr>
          <w:rFonts w:ascii="Tahoma" w:hAnsi="Tahoma" w:cs="Tahoma"/>
          <w:b/>
        </w:rPr>
        <w:t>.</w:t>
      </w:r>
      <w:r w:rsidR="00C4349A">
        <w:rPr>
          <w:rFonts w:ascii="Tahoma" w:hAnsi="Tahoma" w:cs="Tahoma"/>
          <w:b/>
        </w:rPr>
        <w:br/>
      </w:r>
      <w:r w:rsidRPr="00C4349A">
        <w:rPr>
          <w:rFonts w:ascii="Tahoma" w:hAnsi="Tahoma" w:cs="Tahoma"/>
          <w:b/>
        </w:rPr>
        <w:t>Popis skutkového stavu</w:t>
      </w:r>
    </w:p>
    <w:p w14:paraId="3B837B76" w14:textId="5E797AFA" w:rsidR="001B437D" w:rsidRDefault="00053702" w:rsidP="00D00FD5">
      <w:pPr>
        <w:pStyle w:val="Odstavecseseznamem"/>
        <w:numPr>
          <w:ilvl w:val="0"/>
          <w:numId w:val="1"/>
        </w:numPr>
        <w:spacing w:after="120"/>
        <w:ind w:left="357" w:hanging="357"/>
        <w:contextualSpacing w:val="0"/>
        <w:jc w:val="both"/>
        <w:rPr>
          <w:rFonts w:ascii="Tahoma" w:hAnsi="Tahoma" w:cs="Tahoma"/>
        </w:rPr>
      </w:pPr>
      <w:r w:rsidRPr="00C4349A">
        <w:rPr>
          <w:rFonts w:ascii="Tahoma" w:hAnsi="Tahoma" w:cs="Tahoma"/>
        </w:rPr>
        <w:t>Smluvní strany uzavřely</w:t>
      </w:r>
      <w:r w:rsidR="005826C5" w:rsidRPr="00C4349A">
        <w:rPr>
          <w:rFonts w:ascii="Tahoma" w:hAnsi="Tahoma" w:cs="Tahoma"/>
        </w:rPr>
        <w:t xml:space="preserve"> dne </w:t>
      </w:r>
      <w:r w:rsidR="00885CFE">
        <w:rPr>
          <w:rFonts w:ascii="Tahoma" w:hAnsi="Tahoma" w:cs="Tahoma"/>
        </w:rPr>
        <w:t>12.11.2024 Smlouvu o dílo č. MŠ/1/2025</w:t>
      </w:r>
      <w:r w:rsidR="005826C5" w:rsidRPr="00C4349A">
        <w:rPr>
          <w:rFonts w:ascii="Tahoma" w:hAnsi="Tahoma" w:cs="Tahoma"/>
        </w:rPr>
        <w:t>, jejímž předmětem byl</w:t>
      </w:r>
      <w:r w:rsidR="00885CFE">
        <w:rPr>
          <w:rFonts w:ascii="Tahoma" w:hAnsi="Tahoma" w:cs="Tahoma"/>
        </w:rPr>
        <w:t>o zhotovení projektové do</w:t>
      </w:r>
      <w:r w:rsidR="00C357F2">
        <w:rPr>
          <w:rFonts w:ascii="Tahoma" w:hAnsi="Tahoma" w:cs="Tahoma"/>
        </w:rPr>
        <w:t>kumentace a výkon dozoru projektanta.</w:t>
      </w:r>
    </w:p>
    <w:p w14:paraId="3B837B77" w14:textId="0A0A4910" w:rsidR="005826C5" w:rsidRPr="00807BB3" w:rsidRDefault="007708E9" w:rsidP="001B437D">
      <w:pPr>
        <w:spacing w:before="60" w:after="60" w:line="240" w:lineRule="auto"/>
        <w:ind w:left="357"/>
        <w:jc w:val="both"/>
        <w:rPr>
          <w:rFonts w:ascii="Tahoma" w:eastAsia="Times New Roman" w:hAnsi="Tahoma" w:cs="Tahoma"/>
          <w:i/>
          <w:lang w:eastAsia="cs-CZ"/>
        </w:rPr>
      </w:pPr>
      <w:r w:rsidRPr="00807BB3">
        <w:rPr>
          <w:rFonts w:ascii="Tahoma" w:eastAsia="Times New Roman" w:hAnsi="Tahoma" w:cs="Tahoma"/>
          <w:i/>
          <w:lang w:eastAsia="cs-CZ"/>
        </w:rPr>
        <w:t xml:space="preserve">Předmětem plnění </w:t>
      </w:r>
      <w:r w:rsidR="00807BB3" w:rsidRPr="00807BB3">
        <w:rPr>
          <w:rFonts w:ascii="Tahoma" w:eastAsia="Times New Roman" w:hAnsi="Tahoma" w:cs="Tahoma"/>
          <w:i/>
          <w:lang w:eastAsia="cs-CZ"/>
        </w:rPr>
        <w:t>je zaměření</w:t>
      </w:r>
      <w:r w:rsidRPr="00807BB3">
        <w:rPr>
          <w:rFonts w:ascii="Tahoma" w:eastAsia="Times New Roman" w:hAnsi="Tahoma" w:cs="Tahoma"/>
          <w:i/>
          <w:lang w:eastAsia="cs-CZ"/>
        </w:rPr>
        <w:t xml:space="preserve"> stávajícího stavu, průzkumy, kamerové zkoušky kanalizačního ležatého potrubí, </w:t>
      </w:r>
      <w:r w:rsidR="00807BB3" w:rsidRPr="00807BB3">
        <w:rPr>
          <w:rFonts w:ascii="Tahoma" w:eastAsia="Times New Roman" w:hAnsi="Tahoma" w:cs="Tahoma"/>
          <w:i/>
          <w:lang w:eastAsia="cs-CZ"/>
        </w:rPr>
        <w:t xml:space="preserve">zajištění předběžné informace stavebního úřadu, zda je zapotřebí stavební povolení, zpracování projektové dokumentace včetně rozpočtu, harmonogramu stavby, součinnost ve věci podávání informací třetím stranám (účastníci výběrového řízení na zhotovitele stavby. Rovněž výkon dozoru projektanta v průběhu stavby – účast na kontrolních dnech, na předání staveniště, poskytování součinnosti technickému dozoru stavby, zhotoviteli stavby po celou dobu realizace stavby, poskytování vysvětlení k vypracování výrobní dokumentace a kontrolu dodržování schválené projektové dokumentace. </w:t>
      </w:r>
    </w:p>
    <w:p w14:paraId="3B837B78" w14:textId="77777777" w:rsidR="005826C5" w:rsidRPr="00C4349A" w:rsidRDefault="001B437D" w:rsidP="00D00FD5">
      <w:pPr>
        <w:pStyle w:val="Odstavecseseznamem"/>
        <w:numPr>
          <w:ilvl w:val="0"/>
          <w:numId w:val="1"/>
        </w:numPr>
        <w:spacing w:after="120"/>
        <w:ind w:left="357" w:hanging="357"/>
        <w:contextualSpacing w:val="0"/>
        <w:jc w:val="both"/>
        <w:rPr>
          <w:rFonts w:ascii="Tahoma" w:hAnsi="Tahoma" w:cs="Tahoma"/>
        </w:rPr>
      </w:pPr>
      <w:r>
        <w:rPr>
          <w:rFonts w:ascii="Tahoma" w:hAnsi="Tahoma" w:cs="Tahoma"/>
        </w:rPr>
        <w:t>Objednatel</w:t>
      </w:r>
      <w:r w:rsidR="005826C5" w:rsidRPr="00C4349A">
        <w:rPr>
          <w:rFonts w:ascii="Tahoma" w:hAnsi="Tahoma" w:cs="Tahoma"/>
        </w:rPr>
        <w:t xml:space="preserve"> je povinným s</w:t>
      </w:r>
      <w:r w:rsidR="00121B0B" w:rsidRPr="00C4349A">
        <w:rPr>
          <w:rFonts w:ascii="Tahoma" w:hAnsi="Tahoma" w:cs="Tahoma"/>
        </w:rPr>
        <w:t xml:space="preserve">ubjektem pro zveřejňování </w:t>
      </w:r>
      <w:r w:rsidR="005826C5" w:rsidRPr="00C4349A">
        <w:rPr>
          <w:rFonts w:ascii="Tahoma" w:hAnsi="Tahoma" w:cs="Tahoma"/>
        </w:rPr>
        <w:t>v </w:t>
      </w:r>
      <w:r w:rsidR="00374C41">
        <w:rPr>
          <w:rFonts w:ascii="Tahoma" w:hAnsi="Tahoma" w:cs="Tahoma"/>
        </w:rPr>
        <w:t>r</w:t>
      </w:r>
      <w:r w:rsidR="00EF1305">
        <w:rPr>
          <w:rFonts w:ascii="Tahoma" w:hAnsi="Tahoma" w:cs="Tahoma"/>
        </w:rPr>
        <w:t>egistru smluv dle § 2</w:t>
      </w:r>
      <w:r w:rsidR="005826C5" w:rsidRPr="00C4349A">
        <w:rPr>
          <w:rFonts w:ascii="Tahoma" w:hAnsi="Tahoma" w:cs="Tahoma"/>
        </w:rPr>
        <w:t xml:space="preserve"> odst. 1</w:t>
      </w:r>
      <w:r w:rsidR="00CF5BE9" w:rsidRPr="00C4349A">
        <w:rPr>
          <w:rFonts w:ascii="Tahoma" w:hAnsi="Tahoma" w:cs="Tahoma"/>
        </w:rPr>
        <w:t xml:space="preserve"> zákona č. 340/2015 Sb</w:t>
      </w:r>
      <w:r w:rsidR="00EF1305">
        <w:rPr>
          <w:rFonts w:ascii="Tahoma" w:hAnsi="Tahoma" w:cs="Tahoma"/>
        </w:rPr>
        <w:t>.</w:t>
      </w:r>
      <w:r w:rsidR="00C4349A">
        <w:rPr>
          <w:rFonts w:ascii="Tahoma" w:hAnsi="Tahoma" w:cs="Tahoma"/>
        </w:rPr>
        <w:t xml:space="preserve">, </w:t>
      </w:r>
      <w:r w:rsidR="00EF1305" w:rsidRPr="00EF1305">
        <w:rPr>
          <w:rFonts w:ascii="Tahoma" w:hAnsi="Tahoma" w:cs="Tahoma"/>
        </w:rPr>
        <w:t>o zvláštních podmínkách účinnosti některých smluv, uveřejňování těchto smluv a o registru smluv (zákon o registru smluv)</w:t>
      </w:r>
      <w:r w:rsidR="00EF1305">
        <w:rPr>
          <w:rFonts w:ascii="Tahoma" w:hAnsi="Tahoma" w:cs="Tahoma"/>
        </w:rPr>
        <w:t>, ve znění pozdějších předpisů (dále jen „zákon o registru smluv“)</w:t>
      </w:r>
      <w:r w:rsidR="00CF5BE9" w:rsidRPr="00C4349A">
        <w:rPr>
          <w:rFonts w:ascii="Tahoma" w:hAnsi="Tahoma" w:cs="Tahoma"/>
        </w:rPr>
        <w:t>.</w:t>
      </w:r>
    </w:p>
    <w:p w14:paraId="3B837B79" w14:textId="77777777" w:rsidR="00CF5BE9" w:rsidRPr="00C4349A" w:rsidRDefault="00CF5BE9" w:rsidP="00D00FD5">
      <w:pPr>
        <w:pStyle w:val="Odstavecseseznamem"/>
        <w:numPr>
          <w:ilvl w:val="0"/>
          <w:numId w:val="1"/>
        </w:numPr>
        <w:spacing w:after="120"/>
        <w:ind w:left="357" w:hanging="357"/>
        <w:contextualSpacing w:val="0"/>
        <w:jc w:val="both"/>
        <w:rPr>
          <w:rFonts w:ascii="Tahoma" w:hAnsi="Tahoma" w:cs="Tahoma"/>
        </w:rPr>
      </w:pPr>
      <w:r w:rsidRPr="00C4349A">
        <w:rPr>
          <w:rFonts w:ascii="Tahoma" w:hAnsi="Tahoma" w:cs="Tahoma"/>
        </w:rPr>
        <w:t xml:space="preserve">Obě smluvní strany shodně konstatují, že do okamžiku sjednání </w:t>
      </w:r>
      <w:r w:rsidR="00B5521F">
        <w:rPr>
          <w:rFonts w:ascii="Tahoma" w:hAnsi="Tahoma" w:cs="Tahoma"/>
        </w:rPr>
        <w:t>této smlouvy</w:t>
      </w:r>
      <w:r w:rsidRPr="00C4349A">
        <w:rPr>
          <w:rFonts w:ascii="Tahoma" w:hAnsi="Tahoma" w:cs="Tahoma"/>
        </w:rPr>
        <w:t xml:space="preserve"> </w:t>
      </w:r>
      <w:r w:rsidR="00B5521F">
        <w:rPr>
          <w:rFonts w:ascii="Tahoma" w:hAnsi="Tahoma" w:cs="Tahoma"/>
        </w:rPr>
        <w:t xml:space="preserve">nedošlo k uveřejnění smluvního vztahu </w:t>
      </w:r>
      <w:r w:rsidR="00F50A1B">
        <w:rPr>
          <w:rFonts w:ascii="Tahoma" w:hAnsi="Tahoma" w:cs="Tahoma"/>
        </w:rPr>
        <w:t>uvedeného v odst. 1 tohoto článku v souladu se zákon</w:t>
      </w:r>
      <w:r w:rsidR="00BD5B7B">
        <w:rPr>
          <w:rFonts w:ascii="Tahoma" w:hAnsi="Tahoma" w:cs="Tahoma"/>
        </w:rPr>
        <w:t>em</w:t>
      </w:r>
      <w:r w:rsidRPr="00C4349A">
        <w:rPr>
          <w:rFonts w:ascii="Tahoma" w:hAnsi="Tahoma" w:cs="Tahoma"/>
        </w:rPr>
        <w:t>, a že jsou si vědomy právních následků s tím spojených.</w:t>
      </w:r>
    </w:p>
    <w:p w14:paraId="3B837B7A" w14:textId="54D44E4D" w:rsidR="00CF5BE9" w:rsidRPr="00C4349A" w:rsidRDefault="00CF5BE9" w:rsidP="00D00FD5">
      <w:pPr>
        <w:pStyle w:val="Odstavecseseznamem"/>
        <w:numPr>
          <w:ilvl w:val="0"/>
          <w:numId w:val="1"/>
        </w:numPr>
        <w:spacing w:after="120"/>
        <w:ind w:left="357" w:hanging="357"/>
        <w:contextualSpacing w:val="0"/>
        <w:jc w:val="both"/>
        <w:rPr>
          <w:rFonts w:ascii="Tahoma" w:hAnsi="Tahoma" w:cs="Tahoma"/>
        </w:rPr>
      </w:pPr>
      <w:r w:rsidRPr="00C4349A">
        <w:rPr>
          <w:rFonts w:ascii="Tahoma" w:hAnsi="Tahoma" w:cs="Tahoma"/>
        </w:rPr>
        <w:t>V zájmu úpravy vzájemných práv a povinností vyplývající</w:t>
      </w:r>
      <w:r w:rsidR="00053702" w:rsidRPr="00C4349A">
        <w:rPr>
          <w:rFonts w:ascii="Tahoma" w:hAnsi="Tahoma" w:cs="Tahoma"/>
        </w:rPr>
        <w:t>c</w:t>
      </w:r>
      <w:r w:rsidRPr="00C4349A">
        <w:rPr>
          <w:rFonts w:ascii="Tahoma" w:hAnsi="Tahoma" w:cs="Tahoma"/>
        </w:rPr>
        <w:t>h z </w:t>
      </w:r>
      <w:r w:rsidR="00053702" w:rsidRPr="00C4349A">
        <w:rPr>
          <w:rFonts w:ascii="Tahoma" w:hAnsi="Tahoma" w:cs="Tahoma"/>
        </w:rPr>
        <w:t>původn</w:t>
      </w:r>
      <w:r w:rsidRPr="00C4349A">
        <w:rPr>
          <w:rFonts w:ascii="Tahoma" w:hAnsi="Tahoma" w:cs="Tahoma"/>
        </w:rPr>
        <w:t xml:space="preserve">ě </w:t>
      </w:r>
      <w:r w:rsidR="00F50A1B">
        <w:rPr>
          <w:rFonts w:ascii="Tahoma" w:hAnsi="Tahoma" w:cs="Tahoma"/>
        </w:rPr>
        <w:t>sjednaného smluvního vztahu</w:t>
      </w:r>
      <w:r w:rsidRPr="00C4349A">
        <w:rPr>
          <w:rFonts w:ascii="Tahoma" w:hAnsi="Tahoma" w:cs="Tahoma"/>
        </w:rPr>
        <w:t>, s ohledem na skutečnost, že obě strany</w:t>
      </w:r>
      <w:r w:rsidR="00131AF0" w:rsidRPr="00C4349A">
        <w:rPr>
          <w:rFonts w:ascii="Tahoma" w:hAnsi="Tahoma" w:cs="Tahoma"/>
        </w:rPr>
        <w:t xml:space="preserve"> jednaly s vědomím závaznosti uzavřené </w:t>
      </w:r>
      <w:r w:rsidR="00807BB3">
        <w:rPr>
          <w:rFonts w:ascii="Tahoma" w:hAnsi="Tahoma" w:cs="Tahoma"/>
        </w:rPr>
        <w:t>smlouvy</w:t>
      </w:r>
      <w:r w:rsidR="00131AF0" w:rsidRPr="00C4349A">
        <w:rPr>
          <w:rFonts w:ascii="Tahoma" w:hAnsi="Tahoma" w:cs="Tahoma"/>
        </w:rPr>
        <w:t xml:space="preserve"> a v souladu s jejím obsahem</w:t>
      </w:r>
      <w:r w:rsidRPr="00C4349A">
        <w:rPr>
          <w:rFonts w:ascii="Tahoma" w:hAnsi="Tahoma" w:cs="Tahoma"/>
        </w:rPr>
        <w:t xml:space="preserve"> plnily, co si vzájemně ujednaly, a ve snaze napravit závadný stav</w:t>
      </w:r>
      <w:r w:rsidR="00053702" w:rsidRPr="00C4349A">
        <w:rPr>
          <w:rFonts w:ascii="Tahoma" w:hAnsi="Tahoma" w:cs="Tahoma"/>
        </w:rPr>
        <w:t xml:space="preserve"> vzniklý</w:t>
      </w:r>
      <w:r w:rsidRPr="00C4349A">
        <w:rPr>
          <w:rFonts w:ascii="Tahoma" w:hAnsi="Tahoma" w:cs="Tahoma"/>
        </w:rPr>
        <w:t xml:space="preserve"> v důsledku neuveřejnění </w:t>
      </w:r>
      <w:r w:rsidR="00CF389D">
        <w:rPr>
          <w:rFonts w:ascii="Tahoma" w:hAnsi="Tahoma" w:cs="Tahoma"/>
        </w:rPr>
        <w:t xml:space="preserve">smluvního vztahu </w:t>
      </w:r>
      <w:r w:rsidRPr="00C4349A">
        <w:rPr>
          <w:rFonts w:ascii="Tahoma" w:hAnsi="Tahoma" w:cs="Tahoma"/>
        </w:rPr>
        <w:t>v </w:t>
      </w:r>
      <w:r w:rsidR="00EF1305">
        <w:rPr>
          <w:rFonts w:ascii="Tahoma" w:hAnsi="Tahoma" w:cs="Tahoma"/>
        </w:rPr>
        <w:t>r</w:t>
      </w:r>
      <w:r w:rsidRPr="00C4349A">
        <w:rPr>
          <w:rFonts w:ascii="Tahoma" w:hAnsi="Tahoma" w:cs="Tahoma"/>
        </w:rPr>
        <w:t xml:space="preserve">egistru </w:t>
      </w:r>
      <w:r w:rsidR="00053702" w:rsidRPr="00C4349A">
        <w:rPr>
          <w:rFonts w:ascii="Tahoma" w:hAnsi="Tahoma" w:cs="Tahoma"/>
        </w:rPr>
        <w:t>smluv</w:t>
      </w:r>
      <w:r w:rsidR="00CF389D">
        <w:rPr>
          <w:rFonts w:ascii="Tahoma" w:hAnsi="Tahoma" w:cs="Tahoma"/>
        </w:rPr>
        <w:t xml:space="preserve"> v souladu se zákonem</w:t>
      </w:r>
      <w:r w:rsidR="00053702" w:rsidRPr="00C4349A">
        <w:rPr>
          <w:rFonts w:ascii="Tahoma" w:hAnsi="Tahoma" w:cs="Tahoma"/>
        </w:rPr>
        <w:t>, sjednávají smlu</w:t>
      </w:r>
      <w:r w:rsidRPr="00C4349A">
        <w:rPr>
          <w:rFonts w:ascii="Tahoma" w:hAnsi="Tahoma" w:cs="Tahoma"/>
        </w:rPr>
        <w:t xml:space="preserve">vní strany tuto </w:t>
      </w:r>
      <w:r w:rsidR="00F50A1B">
        <w:rPr>
          <w:rFonts w:ascii="Tahoma" w:hAnsi="Tahoma" w:cs="Tahoma"/>
        </w:rPr>
        <w:t>novou smlouvu</w:t>
      </w:r>
      <w:r w:rsidR="0093383A">
        <w:rPr>
          <w:rFonts w:ascii="Tahoma" w:hAnsi="Tahoma" w:cs="Tahoma"/>
        </w:rPr>
        <w:t xml:space="preserve"> ve </w:t>
      </w:r>
      <w:r w:rsidR="00053702" w:rsidRPr="00C4349A">
        <w:rPr>
          <w:rFonts w:ascii="Tahoma" w:hAnsi="Tahoma" w:cs="Tahoma"/>
        </w:rPr>
        <w:t>znění</w:t>
      </w:r>
      <w:r w:rsidRPr="00C4349A">
        <w:rPr>
          <w:rFonts w:ascii="Tahoma" w:hAnsi="Tahoma" w:cs="Tahoma"/>
        </w:rPr>
        <w:t>, jak je dále uvedeno</w:t>
      </w:r>
      <w:r w:rsidR="00053702" w:rsidRPr="00C4349A">
        <w:rPr>
          <w:rFonts w:ascii="Tahoma" w:hAnsi="Tahoma" w:cs="Tahoma"/>
        </w:rPr>
        <w:t>.</w:t>
      </w:r>
    </w:p>
    <w:p w14:paraId="3B837B7B" w14:textId="77777777" w:rsidR="00764D6E" w:rsidRPr="00C4349A" w:rsidRDefault="00764D6E" w:rsidP="001906FA">
      <w:pPr>
        <w:keepNext/>
        <w:spacing w:before="360" w:after="240" w:line="240" w:lineRule="auto"/>
        <w:jc w:val="center"/>
        <w:rPr>
          <w:rFonts w:ascii="Tahoma" w:hAnsi="Tahoma" w:cs="Tahoma"/>
          <w:b/>
        </w:rPr>
      </w:pPr>
      <w:r w:rsidRPr="00C4349A">
        <w:rPr>
          <w:rFonts w:ascii="Tahoma" w:hAnsi="Tahoma" w:cs="Tahoma"/>
          <w:b/>
        </w:rPr>
        <w:lastRenderedPageBreak/>
        <w:t>II</w:t>
      </w:r>
      <w:r w:rsidR="00C4349A">
        <w:rPr>
          <w:rFonts w:ascii="Tahoma" w:hAnsi="Tahoma" w:cs="Tahoma"/>
          <w:b/>
        </w:rPr>
        <w:t>I</w:t>
      </w:r>
      <w:r w:rsidRPr="00C4349A">
        <w:rPr>
          <w:rFonts w:ascii="Tahoma" w:hAnsi="Tahoma" w:cs="Tahoma"/>
          <w:b/>
        </w:rPr>
        <w:t>.</w:t>
      </w:r>
      <w:r w:rsidR="00C4349A">
        <w:rPr>
          <w:rFonts w:ascii="Tahoma" w:hAnsi="Tahoma" w:cs="Tahoma"/>
          <w:b/>
        </w:rPr>
        <w:br/>
      </w:r>
      <w:r w:rsidRPr="00C4349A">
        <w:rPr>
          <w:rFonts w:ascii="Tahoma" w:hAnsi="Tahoma" w:cs="Tahoma"/>
          <w:b/>
        </w:rPr>
        <w:t>Práva a závazky smluvních stran</w:t>
      </w:r>
    </w:p>
    <w:p w14:paraId="3B837B7C" w14:textId="256DC55D" w:rsidR="00764D6E" w:rsidRPr="00C4349A" w:rsidRDefault="00764D6E" w:rsidP="00D00FD5">
      <w:pPr>
        <w:pStyle w:val="Odstavecseseznamem"/>
        <w:numPr>
          <w:ilvl w:val="0"/>
          <w:numId w:val="10"/>
        </w:numPr>
        <w:spacing w:after="120"/>
        <w:ind w:left="357" w:hanging="357"/>
        <w:contextualSpacing w:val="0"/>
        <w:jc w:val="both"/>
        <w:rPr>
          <w:rFonts w:ascii="Tahoma" w:hAnsi="Tahoma" w:cs="Tahoma"/>
        </w:rPr>
      </w:pPr>
      <w:r w:rsidRPr="00C4349A">
        <w:rPr>
          <w:rFonts w:ascii="Tahoma" w:hAnsi="Tahoma" w:cs="Tahoma"/>
        </w:rPr>
        <w:t xml:space="preserve">Smluvní strany si tímto ujednáním vzájemně stvrzují, </w:t>
      </w:r>
      <w:r w:rsidR="0042172D" w:rsidRPr="00C4349A">
        <w:rPr>
          <w:rFonts w:ascii="Tahoma" w:hAnsi="Tahoma" w:cs="Tahoma"/>
        </w:rPr>
        <w:t xml:space="preserve">že </w:t>
      </w:r>
      <w:r w:rsidR="00D00FD5">
        <w:rPr>
          <w:rFonts w:ascii="Tahoma" w:hAnsi="Tahoma" w:cs="Tahoma"/>
        </w:rPr>
        <w:t>obsah vzájemných práv a </w:t>
      </w:r>
      <w:r w:rsidRPr="00C4349A">
        <w:rPr>
          <w:rFonts w:ascii="Tahoma" w:hAnsi="Tahoma" w:cs="Tahoma"/>
        </w:rPr>
        <w:t>povinností</w:t>
      </w:r>
      <w:r w:rsidR="0042172D" w:rsidRPr="00C4349A">
        <w:rPr>
          <w:rFonts w:ascii="Tahoma" w:hAnsi="Tahoma" w:cs="Tahoma"/>
        </w:rPr>
        <w:t xml:space="preserve">, který touto </w:t>
      </w:r>
      <w:r w:rsidR="00F50A1B">
        <w:rPr>
          <w:rFonts w:ascii="Tahoma" w:hAnsi="Tahoma" w:cs="Tahoma"/>
        </w:rPr>
        <w:t>smlouvou</w:t>
      </w:r>
      <w:r w:rsidR="0042172D" w:rsidRPr="00C4349A">
        <w:rPr>
          <w:rFonts w:ascii="Tahoma" w:hAnsi="Tahoma" w:cs="Tahoma"/>
        </w:rPr>
        <w:t xml:space="preserve"> nově sjednávají,</w:t>
      </w:r>
      <w:r w:rsidRPr="00C4349A">
        <w:rPr>
          <w:rFonts w:ascii="Tahoma" w:hAnsi="Tahoma" w:cs="Tahoma"/>
        </w:rPr>
        <w:t xml:space="preserve"> je zcela a beze zbytku vyjádřen textem původně sjednané</w:t>
      </w:r>
      <w:r w:rsidR="00C357F2">
        <w:rPr>
          <w:rFonts w:ascii="Tahoma" w:hAnsi="Tahoma" w:cs="Tahoma"/>
        </w:rPr>
        <w:t xml:space="preserve"> smlouvy</w:t>
      </w:r>
      <w:r w:rsidRPr="00C4349A">
        <w:rPr>
          <w:rFonts w:ascii="Tahoma" w:hAnsi="Tahoma" w:cs="Tahoma"/>
        </w:rPr>
        <w:t xml:space="preserve">, která tvoří pro tyto účely přílohu této </w:t>
      </w:r>
      <w:r w:rsidR="001B437D">
        <w:rPr>
          <w:rFonts w:ascii="Tahoma" w:hAnsi="Tahoma" w:cs="Tahoma"/>
        </w:rPr>
        <w:t>smlouvy</w:t>
      </w:r>
      <w:r w:rsidRPr="00C4349A">
        <w:rPr>
          <w:rFonts w:ascii="Tahoma" w:hAnsi="Tahoma" w:cs="Tahoma"/>
        </w:rPr>
        <w:t>.</w:t>
      </w:r>
    </w:p>
    <w:p w14:paraId="3B837B7D" w14:textId="77777777" w:rsidR="00764D6E" w:rsidRPr="00C4349A" w:rsidRDefault="00764D6E" w:rsidP="00D00FD5">
      <w:pPr>
        <w:pStyle w:val="Odstavecseseznamem"/>
        <w:numPr>
          <w:ilvl w:val="0"/>
          <w:numId w:val="10"/>
        </w:numPr>
        <w:spacing w:after="120"/>
        <w:ind w:left="357" w:hanging="357"/>
        <w:contextualSpacing w:val="0"/>
        <w:jc w:val="both"/>
        <w:rPr>
          <w:rFonts w:ascii="Tahoma" w:hAnsi="Tahoma" w:cs="Tahoma"/>
        </w:rPr>
      </w:pPr>
      <w:r w:rsidRPr="00C4349A">
        <w:rPr>
          <w:rFonts w:ascii="Tahoma" w:hAnsi="Tahoma" w:cs="Tahoma"/>
        </w:rPr>
        <w:t>Smluvní strany prohlašují, že veškerá vzájemně poskytnutá plnění na základě původně sjednané</w:t>
      </w:r>
      <w:r w:rsidR="00F50A1B">
        <w:rPr>
          <w:rFonts w:ascii="Tahoma" w:hAnsi="Tahoma" w:cs="Tahoma"/>
        </w:rPr>
        <w:t>ho smluvního vztahu</w:t>
      </w:r>
      <w:r w:rsidRPr="00C4349A">
        <w:rPr>
          <w:rFonts w:ascii="Tahoma" w:hAnsi="Tahoma" w:cs="Tahoma"/>
        </w:rPr>
        <w:t xml:space="preserve"> považují za plnění dle této </w:t>
      </w:r>
      <w:r w:rsidR="001B437D">
        <w:rPr>
          <w:rFonts w:ascii="Tahoma" w:hAnsi="Tahoma" w:cs="Tahoma"/>
        </w:rPr>
        <w:t>smlouvy</w:t>
      </w:r>
      <w:r w:rsidR="0093383A">
        <w:rPr>
          <w:rFonts w:ascii="Tahoma" w:hAnsi="Tahoma" w:cs="Tahoma"/>
        </w:rPr>
        <w:t xml:space="preserve"> a že v souvislosti se </w:t>
      </w:r>
      <w:r w:rsidRPr="00C4349A">
        <w:rPr>
          <w:rFonts w:ascii="Tahoma" w:hAnsi="Tahoma" w:cs="Tahoma"/>
        </w:rPr>
        <w:t>vzájemně poskytnutým plněním nebudou vzájemně vznášet vůči druhé smluvní straně nároky z titulu bezdůvodného obohacení.</w:t>
      </w:r>
    </w:p>
    <w:p w14:paraId="3B837B7E" w14:textId="6F93763F" w:rsidR="00764D6E" w:rsidRPr="00C4349A" w:rsidRDefault="00764D6E" w:rsidP="00D00FD5">
      <w:pPr>
        <w:pStyle w:val="Odstavecseseznamem"/>
        <w:numPr>
          <w:ilvl w:val="0"/>
          <w:numId w:val="10"/>
        </w:numPr>
        <w:spacing w:after="120"/>
        <w:ind w:left="357" w:hanging="357"/>
        <w:contextualSpacing w:val="0"/>
        <w:jc w:val="both"/>
        <w:rPr>
          <w:rFonts w:ascii="Tahoma" w:hAnsi="Tahoma" w:cs="Tahoma"/>
        </w:rPr>
      </w:pPr>
      <w:r w:rsidRPr="00C4349A">
        <w:rPr>
          <w:rFonts w:ascii="Tahoma" w:hAnsi="Tahoma" w:cs="Tahoma"/>
        </w:rPr>
        <w:t xml:space="preserve">Smluvní strany prohlašují, že veškerá </w:t>
      </w:r>
      <w:r w:rsidR="00131AF0" w:rsidRPr="00C4349A">
        <w:rPr>
          <w:rFonts w:ascii="Tahoma" w:hAnsi="Tahoma" w:cs="Tahoma"/>
        </w:rPr>
        <w:t xml:space="preserve">budoucí </w:t>
      </w:r>
      <w:r w:rsidRPr="00C4349A">
        <w:rPr>
          <w:rFonts w:ascii="Tahoma" w:hAnsi="Tahoma" w:cs="Tahoma"/>
        </w:rPr>
        <w:t>plnění</w:t>
      </w:r>
      <w:r w:rsidR="00CD506A" w:rsidRPr="00C4349A">
        <w:rPr>
          <w:rFonts w:ascii="Tahoma" w:hAnsi="Tahoma" w:cs="Tahoma"/>
        </w:rPr>
        <w:t xml:space="preserve"> z</w:t>
      </w:r>
      <w:r w:rsidR="00C357F2">
        <w:rPr>
          <w:rFonts w:ascii="Tahoma" w:hAnsi="Tahoma" w:cs="Tahoma"/>
        </w:rPr>
        <w:t> </w:t>
      </w:r>
      <w:r w:rsidR="00CD506A" w:rsidRPr="00C4349A">
        <w:rPr>
          <w:rFonts w:ascii="Tahoma" w:hAnsi="Tahoma" w:cs="Tahoma"/>
        </w:rPr>
        <w:t>této</w:t>
      </w:r>
      <w:r w:rsidR="00C357F2">
        <w:rPr>
          <w:rFonts w:ascii="Tahoma" w:hAnsi="Tahoma" w:cs="Tahoma"/>
        </w:rPr>
        <w:t xml:space="preserve"> smlouvy2</w:t>
      </w:r>
      <w:r w:rsidR="00D00FD5">
        <w:rPr>
          <w:rFonts w:ascii="Tahoma" w:hAnsi="Tahoma" w:cs="Tahoma"/>
        </w:rPr>
        <w:t>, která mají být od </w:t>
      </w:r>
      <w:r w:rsidR="00CD506A" w:rsidRPr="00C4349A">
        <w:rPr>
          <w:rFonts w:ascii="Tahoma" w:hAnsi="Tahoma" w:cs="Tahoma"/>
        </w:rPr>
        <w:t>okamžiku jejího uveřejnění v</w:t>
      </w:r>
      <w:r w:rsidR="00EF1305">
        <w:rPr>
          <w:rFonts w:ascii="Tahoma" w:hAnsi="Tahoma" w:cs="Tahoma"/>
        </w:rPr>
        <w:t> registru smluv</w:t>
      </w:r>
      <w:r w:rsidR="00CD506A" w:rsidRPr="00C4349A">
        <w:rPr>
          <w:rFonts w:ascii="Tahoma" w:hAnsi="Tahoma" w:cs="Tahoma"/>
        </w:rPr>
        <w:t xml:space="preserve"> plněna v souladu s obsahem vzájemných závazků </w:t>
      </w:r>
      <w:proofErr w:type="gramStart"/>
      <w:r w:rsidR="00CD506A" w:rsidRPr="00C4349A">
        <w:rPr>
          <w:rFonts w:ascii="Tahoma" w:hAnsi="Tahoma" w:cs="Tahoma"/>
        </w:rPr>
        <w:t>vyjádřeným</w:t>
      </w:r>
      <w:proofErr w:type="gramEnd"/>
      <w:r w:rsidR="00CD506A" w:rsidRPr="00C4349A">
        <w:rPr>
          <w:rFonts w:ascii="Tahoma" w:hAnsi="Tahoma" w:cs="Tahoma"/>
        </w:rPr>
        <w:t xml:space="preserve"> v příloze této </w:t>
      </w:r>
      <w:r w:rsidR="001B437D">
        <w:rPr>
          <w:rFonts w:ascii="Tahoma" w:hAnsi="Tahoma" w:cs="Tahoma"/>
        </w:rPr>
        <w:t>smlouvy</w:t>
      </w:r>
      <w:r w:rsidR="00CD506A" w:rsidRPr="00C4349A">
        <w:rPr>
          <w:rFonts w:ascii="Tahoma" w:hAnsi="Tahoma" w:cs="Tahoma"/>
        </w:rPr>
        <w:t>, budou splněna podle sjednaných podmínek.</w:t>
      </w:r>
    </w:p>
    <w:p w14:paraId="3B837B7F" w14:textId="77777777" w:rsidR="00CD506A" w:rsidRPr="00C4349A" w:rsidRDefault="001B437D" w:rsidP="00D00FD5">
      <w:pPr>
        <w:pStyle w:val="Odstavecseseznamem"/>
        <w:numPr>
          <w:ilvl w:val="0"/>
          <w:numId w:val="10"/>
        </w:numPr>
        <w:spacing w:after="120"/>
        <w:ind w:left="357" w:hanging="357"/>
        <w:contextualSpacing w:val="0"/>
        <w:jc w:val="both"/>
        <w:rPr>
          <w:rFonts w:ascii="Tahoma" w:hAnsi="Tahoma" w:cs="Tahoma"/>
        </w:rPr>
      </w:pPr>
      <w:r>
        <w:rPr>
          <w:rFonts w:ascii="Tahoma" w:hAnsi="Tahoma" w:cs="Tahoma"/>
        </w:rPr>
        <w:t>Objednatel</w:t>
      </w:r>
      <w:r w:rsidR="00CD506A" w:rsidRPr="00C4349A">
        <w:rPr>
          <w:rFonts w:ascii="Tahoma" w:hAnsi="Tahoma" w:cs="Tahoma"/>
        </w:rPr>
        <w:t xml:space="preserve"> se tímto zavazuje druhé smluvní straně k neprodlenému zveřejnění této </w:t>
      </w:r>
      <w:r w:rsidRPr="00F50A1B">
        <w:rPr>
          <w:rFonts w:ascii="Tahoma" w:hAnsi="Tahoma" w:cs="Tahoma"/>
        </w:rPr>
        <w:t>smlouvy</w:t>
      </w:r>
      <w:r w:rsidR="00CD506A" w:rsidRPr="00F50A1B">
        <w:rPr>
          <w:rFonts w:ascii="Tahoma" w:hAnsi="Tahoma" w:cs="Tahoma"/>
        </w:rPr>
        <w:t xml:space="preserve"> a</w:t>
      </w:r>
      <w:r w:rsidR="00CD506A" w:rsidRPr="00C4349A">
        <w:rPr>
          <w:rFonts w:ascii="Tahoma" w:hAnsi="Tahoma" w:cs="Tahoma"/>
        </w:rPr>
        <w:t xml:space="preserve"> její kompletní přílohy v registru smluv v souladu s ustanovením § 5 zákona </w:t>
      </w:r>
      <w:r w:rsidR="00374C41">
        <w:rPr>
          <w:rFonts w:ascii="Tahoma" w:hAnsi="Tahoma" w:cs="Tahoma"/>
        </w:rPr>
        <w:t>o </w:t>
      </w:r>
      <w:r w:rsidR="00EF1305">
        <w:rPr>
          <w:rFonts w:ascii="Tahoma" w:hAnsi="Tahoma" w:cs="Tahoma"/>
        </w:rPr>
        <w:t>registru smluv</w:t>
      </w:r>
      <w:r w:rsidR="00CD506A" w:rsidRPr="00C4349A">
        <w:rPr>
          <w:rFonts w:ascii="Tahoma" w:hAnsi="Tahoma" w:cs="Tahoma"/>
        </w:rPr>
        <w:t>.</w:t>
      </w:r>
      <w:r w:rsidR="00EF1305">
        <w:rPr>
          <w:rFonts w:ascii="Tahoma" w:hAnsi="Tahoma" w:cs="Tahoma"/>
        </w:rPr>
        <w:t xml:space="preserve"> </w:t>
      </w:r>
      <w:r w:rsidRPr="00F50A1B">
        <w:rPr>
          <w:rFonts w:ascii="Tahoma" w:hAnsi="Tahoma" w:cs="Tahoma"/>
        </w:rPr>
        <w:t xml:space="preserve">Smlouva </w:t>
      </w:r>
      <w:r w:rsidR="00EF1305" w:rsidRPr="00F50A1B">
        <w:rPr>
          <w:rFonts w:ascii="Tahoma" w:hAnsi="Tahoma" w:cs="Tahoma"/>
        </w:rPr>
        <w:t>bude</w:t>
      </w:r>
      <w:r w:rsidR="00EF1305" w:rsidRPr="00581C05">
        <w:rPr>
          <w:rFonts w:ascii="Tahoma" w:hAnsi="Tahoma" w:cs="Tahoma"/>
        </w:rPr>
        <w:t xml:space="preserve"> zveřejněna po an</w:t>
      </w:r>
      <w:r>
        <w:rPr>
          <w:rFonts w:ascii="Tahoma" w:hAnsi="Tahoma" w:cs="Tahoma"/>
        </w:rPr>
        <w:t>onymizaci provedené v souladu s </w:t>
      </w:r>
      <w:r w:rsidR="00EF1305" w:rsidRPr="00581C05">
        <w:rPr>
          <w:rFonts w:ascii="Tahoma" w:hAnsi="Tahoma" w:cs="Tahoma"/>
        </w:rPr>
        <w:t>platnými právními předpisy.</w:t>
      </w:r>
    </w:p>
    <w:p w14:paraId="3B837B80" w14:textId="77777777" w:rsidR="00CD506A" w:rsidRPr="00C4349A" w:rsidRDefault="00C4349A" w:rsidP="001906FA">
      <w:pPr>
        <w:keepNext/>
        <w:spacing w:before="360" w:after="240" w:line="240" w:lineRule="auto"/>
        <w:jc w:val="center"/>
        <w:rPr>
          <w:rFonts w:ascii="Tahoma" w:hAnsi="Tahoma" w:cs="Tahoma"/>
          <w:b/>
        </w:rPr>
      </w:pPr>
      <w:r>
        <w:rPr>
          <w:rFonts w:ascii="Tahoma" w:hAnsi="Tahoma" w:cs="Tahoma"/>
          <w:b/>
        </w:rPr>
        <w:t>IV.</w:t>
      </w:r>
      <w:r>
        <w:rPr>
          <w:rFonts w:ascii="Tahoma" w:hAnsi="Tahoma" w:cs="Tahoma"/>
          <w:b/>
        </w:rPr>
        <w:br/>
      </w:r>
      <w:r w:rsidR="00CD506A" w:rsidRPr="00C4349A">
        <w:rPr>
          <w:rFonts w:ascii="Tahoma" w:hAnsi="Tahoma" w:cs="Tahoma"/>
          <w:b/>
        </w:rPr>
        <w:t>Závěrečná ustanovení</w:t>
      </w:r>
    </w:p>
    <w:p w14:paraId="3B837B81" w14:textId="3BC67C75" w:rsidR="00053702" w:rsidRPr="00C4349A" w:rsidRDefault="00053702" w:rsidP="00D00FD5">
      <w:pPr>
        <w:pStyle w:val="Odstavecseseznamem"/>
        <w:numPr>
          <w:ilvl w:val="0"/>
          <w:numId w:val="11"/>
        </w:numPr>
        <w:spacing w:after="120"/>
        <w:ind w:left="357" w:hanging="357"/>
        <w:contextualSpacing w:val="0"/>
        <w:jc w:val="both"/>
        <w:rPr>
          <w:rFonts w:ascii="Tahoma" w:hAnsi="Tahoma" w:cs="Tahoma"/>
        </w:rPr>
      </w:pPr>
      <w:r w:rsidRPr="00C4349A">
        <w:rPr>
          <w:rFonts w:ascii="Tahoma" w:hAnsi="Tahoma" w:cs="Tahoma"/>
        </w:rPr>
        <w:t xml:space="preserve">Tato </w:t>
      </w:r>
      <w:r w:rsidR="001B437D">
        <w:rPr>
          <w:rFonts w:ascii="Tahoma" w:hAnsi="Tahoma" w:cs="Tahoma"/>
        </w:rPr>
        <w:t>smlouva</w:t>
      </w:r>
      <w:r w:rsidRPr="00C4349A">
        <w:rPr>
          <w:rFonts w:ascii="Tahoma" w:hAnsi="Tahoma" w:cs="Tahoma"/>
        </w:rPr>
        <w:t xml:space="preserve"> nabývá </w:t>
      </w:r>
      <w:r w:rsidR="00EF1305" w:rsidRPr="00984AFD">
        <w:rPr>
          <w:rFonts w:ascii="Tahoma" w:hAnsi="Tahoma" w:cs="Tahoma"/>
        </w:rPr>
        <w:t>platnosti dnem jejího</w:t>
      </w:r>
      <w:r w:rsidR="00EF1305" w:rsidRPr="00581C05">
        <w:rPr>
          <w:rFonts w:ascii="Tahoma" w:hAnsi="Tahoma" w:cs="Tahoma"/>
        </w:rPr>
        <w:t xml:space="preserve"> podpisu oběma smluvními stranami a </w:t>
      </w:r>
      <w:r w:rsidR="00EF1305" w:rsidRPr="00C61802">
        <w:rPr>
          <w:rFonts w:ascii="Tahoma" w:hAnsi="Tahoma" w:cs="Tahoma"/>
        </w:rPr>
        <w:t>účinnosti dnem</w:t>
      </w:r>
      <w:r w:rsidR="00EF1305">
        <w:rPr>
          <w:rFonts w:ascii="Tahoma" w:hAnsi="Tahoma" w:cs="Tahoma"/>
        </w:rPr>
        <w:t xml:space="preserve"> </w:t>
      </w:r>
      <w:r w:rsidR="00EF1305" w:rsidRPr="00DB77B4">
        <w:rPr>
          <w:rFonts w:ascii="Tahoma" w:hAnsi="Tahoma" w:cs="Tahoma"/>
        </w:rPr>
        <w:t>jejího uveřejnění v registru smluv</w:t>
      </w:r>
      <w:r w:rsidRPr="00C4349A">
        <w:rPr>
          <w:rFonts w:ascii="Tahoma" w:hAnsi="Tahoma" w:cs="Tahoma"/>
        </w:rPr>
        <w:t>.</w:t>
      </w:r>
    </w:p>
    <w:p w14:paraId="22498BC7" w14:textId="3EDDB7F0" w:rsidR="00AE6E29" w:rsidRDefault="00AE6E29" w:rsidP="00AE6E29">
      <w:pPr>
        <w:pStyle w:val="Odstavecseseznamem"/>
        <w:numPr>
          <w:ilvl w:val="0"/>
          <w:numId w:val="11"/>
        </w:numPr>
        <w:spacing w:after="120"/>
        <w:ind w:left="357" w:hanging="357"/>
        <w:contextualSpacing w:val="0"/>
        <w:jc w:val="both"/>
        <w:rPr>
          <w:rFonts w:ascii="Tahoma" w:hAnsi="Tahoma" w:cs="Tahoma"/>
        </w:rPr>
      </w:pPr>
      <w:r>
        <w:rPr>
          <w:rFonts w:ascii="Tahoma" w:hAnsi="Tahoma" w:cs="Tahoma"/>
        </w:rPr>
        <w:t xml:space="preserve">Je-li tato smlouva uzavřena v listinné podobě, je vyhotovena ve </w:t>
      </w:r>
      <w:r w:rsidR="00C357F2">
        <w:rPr>
          <w:rFonts w:ascii="Tahoma" w:hAnsi="Tahoma" w:cs="Tahoma"/>
        </w:rPr>
        <w:t>2</w:t>
      </w:r>
      <w:r>
        <w:rPr>
          <w:rFonts w:ascii="Tahoma" w:hAnsi="Tahoma" w:cs="Tahoma"/>
        </w:rPr>
        <w:t xml:space="preserve"> stejnopisech s platností originálu, z nichž objednatel obdrží</w:t>
      </w:r>
      <w:r w:rsidR="00C357F2">
        <w:rPr>
          <w:rFonts w:ascii="Tahoma" w:hAnsi="Tahoma" w:cs="Tahoma"/>
        </w:rPr>
        <w:t xml:space="preserve"> 1</w:t>
      </w:r>
      <w:r>
        <w:rPr>
          <w:rFonts w:ascii="Tahoma" w:hAnsi="Tahoma" w:cs="Tahoma"/>
        </w:rPr>
        <w:t xml:space="preserve"> a dodavatel</w:t>
      </w:r>
      <w:r w:rsidR="00C357F2">
        <w:rPr>
          <w:rFonts w:ascii="Tahoma" w:hAnsi="Tahoma" w:cs="Tahoma"/>
        </w:rPr>
        <w:t xml:space="preserve"> 1 </w:t>
      </w:r>
      <w:r>
        <w:rPr>
          <w:rFonts w:ascii="Tahoma" w:hAnsi="Tahoma" w:cs="Tahoma"/>
        </w:rPr>
        <w:t>vyhotovení. Je-li tato smlouva uzavřena elektronicky, obdrží obě smluvní strany její elektronický originál opatřený elektronickými podpisy.</w:t>
      </w:r>
    </w:p>
    <w:p w14:paraId="58B4A1E3" w14:textId="77777777" w:rsidR="0047160B" w:rsidRPr="0047160B" w:rsidRDefault="0047160B" w:rsidP="0047160B">
      <w:pPr>
        <w:pStyle w:val="Odstavecseseznamem"/>
        <w:numPr>
          <w:ilvl w:val="0"/>
          <w:numId w:val="11"/>
        </w:numPr>
        <w:spacing w:after="120"/>
        <w:ind w:left="357" w:hanging="357"/>
        <w:contextualSpacing w:val="0"/>
        <w:jc w:val="both"/>
        <w:rPr>
          <w:rFonts w:ascii="Tahoma" w:hAnsi="Tahoma" w:cs="Tahoma"/>
        </w:rPr>
      </w:pPr>
      <w:r w:rsidRPr="0047160B">
        <w:rPr>
          <w:rFonts w:ascii="Tahoma" w:hAnsi="Tahoma" w:cs="Tahoma"/>
        </w:rPr>
        <w:t>Smluvní strany shodně prohlašují, že si tuto dohodu před jeho podpisem přečetly, že byla uzavřena po vzájemném projednání podle jejich pravé a svobodné vůle, určitě, vážně a srozumitelně a že se dohodly o celém jejím obsahu, což stvrzují svými podpisy.</w:t>
      </w:r>
    </w:p>
    <w:p w14:paraId="3B837B84" w14:textId="61C45628" w:rsidR="00C4349A" w:rsidRDefault="00C4349A" w:rsidP="00DD64ED">
      <w:pPr>
        <w:pStyle w:val="Odstavecseseznamem"/>
        <w:keepNext/>
        <w:numPr>
          <w:ilvl w:val="0"/>
          <w:numId w:val="11"/>
        </w:numPr>
        <w:spacing w:after="480"/>
        <w:ind w:left="357" w:hanging="357"/>
        <w:contextualSpacing w:val="0"/>
        <w:jc w:val="both"/>
        <w:rPr>
          <w:rFonts w:ascii="Tahoma" w:hAnsi="Tahoma" w:cs="Tahoma"/>
        </w:rPr>
      </w:pPr>
      <w:r w:rsidRPr="00C4349A">
        <w:rPr>
          <w:rFonts w:ascii="Tahoma" w:hAnsi="Tahoma" w:cs="Tahoma"/>
        </w:rPr>
        <w:t xml:space="preserve">Nedílnou součástí této </w:t>
      </w:r>
      <w:r w:rsidR="00F50A1B">
        <w:rPr>
          <w:rFonts w:ascii="Tahoma" w:hAnsi="Tahoma" w:cs="Tahoma"/>
        </w:rPr>
        <w:t>smlouvy</w:t>
      </w:r>
      <w:r w:rsidRPr="00C4349A">
        <w:rPr>
          <w:rFonts w:ascii="Tahoma" w:hAnsi="Tahoma" w:cs="Tahoma"/>
        </w:rPr>
        <w:t xml:space="preserve"> </w:t>
      </w:r>
      <w:r w:rsidR="001906FA">
        <w:rPr>
          <w:rFonts w:ascii="Tahoma" w:hAnsi="Tahoma" w:cs="Tahoma"/>
        </w:rPr>
        <w:t>je příloha</w:t>
      </w:r>
      <w:r w:rsidR="00C357F2">
        <w:rPr>
          <w:rFonts w:ascii="Tahoma" w:hAnsi="Tahoma" w:cs="Tahoma"/>
        </w:rPr>
        <w:t xml:space="preserve"> Smlouva o dílo</w:t>
      </w:r>
      <w:r w:rsidR="00267FE9">
        <w:rPr>
          <w:rFonts w:ascii="Tahoma" w:hAnsi="Tahoma" w:cs="Tahoma"/>
        </w:rPr>
        <w:t xml:space="preserve"> </w:t>
      </w:r>
      <w:r w:rsidR="001906FA">
        <w:rPr>
          <w:rFonts w:ascii="Tahoma" w:hAnsi="Tahoma" w:cs="Tahoma"/>
        </w:rPr>
        <w:t>č</w:t>
      </w:r>
      <w:r w:rsidR="00C357F2">
        <w:rPr>
          <w:rFonts w:ascii="Tahoma" w:hAnsi="Tahoma" w:cs="Tahoma"/>
        </w:rPr>
        <w:t xml:space="preserve"> </w:t>
      </w:r>
      <w:r w:rsidR="0016289F">
        <w:rPr>
          <w:rFonts w:ascii="Tahoma" w:hAnsi="Tahoma" w:cs="Tahoma"/>
        </w:rPr>
        <w:t>MŠ/1/2025</w:t>
      </w:r>
      <w:r w:rsidR="001B437D">
        <w:rPr>
          <w:rFonts w:ascii="Tahoma" w:hAnsi="Tahoma" w:cs="Tahoma"/>
        </w:rPr>
        <w:t xml:space="preserve"> ze dne</w:t>
      </w:r>
      <w:r w:rsidR="0016289F">
        <w:rPr>
          <w:rFonts w:ascii="Tahoma" w:hAnsi="Tahoma" w:cs="Tahoma"/>
        </w:rPr>
        <w:t xml:space="preserve"> 12.11.2024</w:t>
      </w: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EF1305" w:rsidRPr="00AD7AC0" w14:paraId="3B837B88" w14:textId="77777777" w:rsidTr="00D00FD5">
        <w:trPr>
          <w:trHeight w:val="357"/>
        </w:trPr>
        <w:tc>
          <w:tcPr>
            <w:tcW w:w="3544" w:type="dxa"/>
          </w:tcPr>
          <w:p w14:paraId="3B837B85" w14:textId="67FD8FFE" w:rsidR="00EF1305" w:rsidRPr="00AD7AC0" w:rsidRDefault="00EF1305" w:rsidP="00744A93">
            <w:pPr>
              <w:snapToGrid w:val="0"/>
              <w:rPr>
                <w:rFonts w:ascii="Tahoma" w:hAnsi="Tahoma" w:cs="Tahoma"/>
              </w:rPr>
            </w:pPr>
            <w:proofErr w:type="gramStart"/>
            <w:r w:rsidRPr="00AD7AC0">
              <w:rPr>
                <w:rFonts w:ascii="Tahoma" w:hAnsi="Tahoma" w:cs="Tahoma"/>
              </w:rPr>
              <w:t>V </w:t>
            </w:r>
            <w:r w:rsidR="0016289F">
              <w:rPr>
                <w:rFonts w:ascii="Tahoma" w:hAnsi="Tahoma" w:cs="Tahoma"/>
              </w:rPr>
              <w:t xml:space="preserve"> Havířově</w:t>
            </w:r>
            <w:proofErr w:type="gramEnd"/>
            <w:r w:rsidRPr="00AD7AC0">
              <w:rPr>
                <w:rFonts w:ascii="Tahoma" w:hAnsi="Tahoma" w:cs="Tahoma"/>
              </w:rPr>
              <w:t xml:space="preserve"> dne: </w:t>
            </w:r>
            <w:r w:rsidR="00807BB3">
              <w:rPr>
                <w:rFonts w:ascii="Tahoma" w:hAnsi="Tahoma" w:cs="Tahoma"/>
              </w:rPr>
              <w:t>11.3.2025</w:t>
            </w:r>
          </w:p>
        </w:tc>
        <w:tc>
          <w:tcPr>
            <w:tcW w:w="1985" w:type="dxa"/>
          </w:tcPr>
          <w:p w14:paraId="3B837B86" w14:textId="77777777" w:rsidR="00EF1305" w:rsidRPr="00AD7AC0" w:rsidRDefault="00EF1305" w:rsidP="00744A93">
            <w:pPr>
              <w:snapToGrid w:val="0"/>
              <w:rPr>
                <w:rFonts w:ascii="Tahoma" w:hAnsi="Tahoma" w:cs="Tahoma"/>
              </w:rPr>
            </w:pPr>
          </w:p>
        </w:tc>
        <w:tc>
          <w:tcPr>
            <w:tcW w:w="3543" w:type="dxa"/>
          </w:tcPr>
          <w:p w14:paraId="3B837B87" w14:textId="4D0162D7" w:rsidR="00EF1305" w:rsidRPr="00AD7AC0" w:rsidRDefault="00D00FD5" w:rsidP="00744A93">
            <w:pPr>
              <w:snapToGrid w:val="0"/>
              <w:rPr>
                <w:rFonts w:ascii="Tahoma" w:hAnsi="Tahoma" w:cs="Tahoma"/>
              </w:rPr>
            </w:pPr>
            <w:r>
              <w:rPr>
                <w:rFonts w:ascii="Tahoma" w:hAnsi="Tahoma" w:cs="Tahoma"/>
              </w:rPr>
              <w:t>V </w:t>
            </w:r>
            <w:r w:rsidR="0016289F">
              <w:rPr>
                <w:rFonts w:ascii="Tahoma" w:hAnsi="Tahoma" w:cs="Tahoma"/>
              </w:rPr>
              <w:t xml:space="preserve">Třanovicích </w:t>
            </w:r>
            <w:r w:rsidR="00EF1305" w:rsidRPr="00AD7AC0">
              <w:rPr>
                <w:rFonts w:ascii="Tahoma" w:hAnsi="Tahoma" w:cs="Tahoma"/>
              </w:rPr>
              <w:t>dne:</w:t>
            </w:r>
            <w:r w:rsidR="00807BB3">
              <w:rPr>
                <w:rFonts w:ascii="Tahoma" w:hAnsi="Tahoma" w:cs="Tahoma"/>
              </w:rPr>
              <w:t xml:space="preserve"> 11.3.2025</w:t>
            </w:r>
          </w:p>
        </w:tc>
      </w:tr>
      <w:tr w:rsidR="00EF1305" w:rsidRPr="00AD7AC0" w14:paraId="3B837B8C" w14:textId="77777777" w:rsidTr="00D00FD5">
        <w:trPr>
          <w:trHeight w:val="964"/>
        </w:trPr>
        <w:tc>
          <w:tcPr>
            <w:tcW w:w="3544" w:type="dxa"/>
            <w:tcBorders>
              <w:bottom w:val="single" w:sz="4" w:space="0" w:color="000000"/>
            </w:tcBorders>
            <w:vAlign w:val="center"/>
          </w:tcPr>
          <w:p w14:paraId="3B837B89" w14:textId="77777777" w:rsidR="00EF1305" w:rsidRPr="00AD7AC0" w:rsidRDefault="00EF1305" w:rsidP="00807BB3">
            <w:pPr>
              <w:snapToGrid w:val="0"/>
              <w:rPr>
                <w:rFonts w:ascii="Tahoma" w:hAnsi="Tahoma" w:cs="Tahoma"/>
              </w:rPr>
            </w:pPr>
          </w:p>
        </w:tc>
        <w:tc>
          <w:tcPr>
            <w:tcW w:w="1985" w:type="dxa"/>
            <w:vAlign w:val="center"/>
          </w:tcPr>
          <w:p w14:paraId="3B837B8A" w14:textId="77777777" w:rsidR="00EF1305" w:rsidRPr="00AD7AC0" w:rsidRDefault="00EF1305" w:rsidP="00744A93">
            <w:pPr>
              <w:snapToGrid w:val="0"/>
              <w:jc w:val="center"/>
              <w:rPr>
                <w:rFonts w:ascii="Tahoma" w:hAnsi="Tahoma" w:cs="Tahoma"/>
              </w:rPr>
            </w:pPr>
          </w:p>
        </w:tc>
        <w:tc>
          <w:tcPr>
            <w:tcW w:w="3543" w:type="dxa"/>
            <w:tcBorders>
              <w:bottom w:val="single" w:sz="4" w:space="0" w:color="000000"/>
            </w:tcBorders>
            <w:vAlign w:val="center"/>
          </w:tcPr>
          <w:p w14:paraId="3B837B8B" w14:textId="77777777" w:rsidR="00EF1305" w:rsidRPr="00AD7AC0" w:rsidRDefault="00EF1305" w:rsidP="00744A93">
            <w:pPr>
              <w:snapToGrid w:val="0"/>
              <w:jc w:val="center"/>
              <w:rPr>
                <w:rFonts w:ascii="Tahoma" w:hAnsi="Tahoma" w:cs="Tahoma"/>
              </w:rPr>
            </w:pPr>
          </w:p>
        </w:tc>
      </w:tr>
      <w:tr w:rsidR="00EF1305" w:rsidRPr="00AD7AC0" w14:paraId="3B837B94" w14:textId="77777777" w:rsidTr="00D00FD5">
        <w:trPr>
          <w:trHeight w:val="549"/>
        </w:trPr>
        <w:tc>
          <w:tcPr>
            <w:tcW w:w="3544" w:type="dxa"/>
          </w:tcPr>
          <w:p w14:paraId="3B837B8D" w14:textId="77777777" w:rsidR="00EF1305" w:rsidRDefault="00EF1305" w:rsidP="00D942FF">
            <w:pPr>
              <w:snapToGrid w:val="0"/>
              <w:spacing w:after="60"/>
              <w:jc w:val="center"/>
              <w:rPr>
                <w:rFonts w:ascii="Tahoma" w:hAnsi="Tahoma" w:cs="Tahoma"/>
              </w:rPr>
            </w:pPr>
            <w:r w:rsidRPr="00AD7AC0">
              <w:rPr>
                <w:rFonts w:ascii="Tahoma" w:hAnsi="Tahoma" w:cs="Tahoma"/>
              </w:rPr>
              <w:t xml:space="preserve">za </w:t>
            </w:r>
            <w:r w:rsidR="001B437D">
              <w:rPr>
                <w:rFonts w:ascii="Tahoma" w:hAnsi="Tahoma" w:cs="Tahoma"/>
              </w:rPr>
              <w:t>objednatel</w:t>
            </w:r>
            <w:r w:rsidR="001906FA">
              <w:rPr>
                <w:rFonts w:ascii="Tahoma" w:hAnsi="Tahoma" w:cs="Tahoma"/>
              </w:rPr>
              <w:t>e</w:t>
            </w:r>
          </w:p>
          <w:p w14:paraId="3B837B8F" w14:textId="77777777" w:rsidR="00EF1305" w:rsidRPr="00AD7AC0" w:rsidRDefault="00EF1305" w:rsidP="00807BB3">
            <w:pPr>
              <w:pStyle w:val="Zhlav"/>
              <w:tabs>
                <w:tab w:val="clear" w:pos="4536"/>
                <w:tab w:val="clear" w:pos="9072"/>
                <w:tab w:val="center" w:pos="1985"/>
                <w:tab w:val="center" w:pos="6804"/>
              </w:tabs>
              <w:jc w:val="center"/>
              <w:rPr>
                <w:rFonts w:ascii="Tahoma" w:hAnsi="Tahoma" w:cs="Tahoma"/>
              </w:rPr>
            </w:pPr>
          </w:p>
        </w:tc>
        <w:tc>
          <w:tcPr>
            <w:tcW w:w="1985" w:type="dxa"/>
            <w:vAlign w:val="center"/>
          </w:tcPr>
          <w:p w14:paraId="3B837B90" w14:textId="77777777" w:rsidR="00EF1305" w:rsidRPr="00AD7AC0" w:rsidRDefault="00EF1305" w:rsidP="00744A93">
            <w:pPr>
              <w:snapToGrid w:val="0"/>
              <w:jc w:val="center"/>
              <w:rPr>
                <w:rFonts w:ascii="Tahoma" w:hAnsi="Tahoma" w:cs="Tahoma"/>
              </w:rPr>
            </w:pPr>
          </w:p>
        </w:tc>
        <w:tc>
          <w:tcPr>
            <w:tcW w:w="3543" w:type="dxa"/>
          </w:tcPr>
          <w:p w14:paraId="3B837B91" w14:textId="77777777" w:rsidR="00EF1305" w:rsidRPr="00AD7AC0" w:rsidRDefault="00EF1305" w:rsidP="001906FA">
            <w:pPr>
              <w:snapToGrid w:val="0"/>
              <w:spacing w:after="60"/>
              <w:jc w:val="center"/>
              <w:rPr>
                <w:rFonts w:ascii="Tahoma" w:hAnsi="Tahoma" w:cs="Tahoma"/>
              </w:rPr>
            </w:pPr>
            <w:r w:rsidRPr="00AD7AC0">
              <w:rPr>
                <w:rFonts w:ascii="Tahoma" w:hAnsi="Tahoma" w:cs="Tahoma"/>
              </w:rPr>
              <w:t xml:space="preserve">za </w:t>
            </w:r>
            <w:r w:rsidR="001906FA">
              <w:rPr>
                <w:rFonts w:ascii="Tahoma" w:hAnsi="Tahoma" w:cs="Tahoma"/>
              </w:rPr>
              <w:t>dodavatele</w:t>
            </w:r>
          </w:p>
          <w:p w14:paraId="3B837B93" w14:textId="77777777" w:rsidR="00D942FF" w:rsidRPr="00AD7AC0" w:rsidRDefault="00D942FF" w:rsidP="00807BB3">
            <w:pPr>
              <w:pStyle w:val="Zhlav"/>
              <w:tabs>
                <w:tab w:val="clear" w:pos="4536"/>
                <w:tab w:val="clear" w:pos="9072"/>
                <w:tab w:val="center" w:pos="1985"/>
                <w:tab w:val="center" w:pos="6804"/>
              </w:tabs>
              <w:jc w:val="center"/>
              <w:rPr>
                <w:rFonts w:ascii="Tahoma" w:hAnsi="Tahoma" w:cs="Tahoma"/>
              </w:rPr>
            </w:pPr>
            <w:bookmarkStart w:id="0" w:name="_GoBack"/>
            <w:bookmarkEnd w:id="0"/>
          </w:p>
        </w:tc>
      </w:tr>
    </w:tbl>
    <w:p w14:paraId="3B837B95" w14:textId="77777777" w:rsidR="00CD506A" w:rsidRPr="00C4349A" w:rsidRDefault="00CD506A" w:rsidP="00053702">
      <w:pPr>
        <w:pStyle w:val="Odstavecseseznamem"/>
        <w:spacing w:after="0"/>
        <w:rPr>
          <w:rFonts w:ascii="Tahoma" w:hAnsi="Tahoma" w:cs="Tahoma"/>
        </w:rPr>
      </w:pPr>
    </w:p>
    <w:sectPr w:rsidR="00CD506A" w:rsidRPr="00C4349A" w:rsidSect="00807BB3">
      <w:footerReference w:type="even" r:id="rId7"/>
      <w:footerReference w:type="default" r:id="rId8"/>
      <w:foot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22EC" w14:textId="77777777" w:rsidR="0011198B" w:rsidRDefault="0011198B" w:rsidP="00AE0A45">
      <w:pPr>
        <w:spacing w:after="0" w:line="240" w:lineRule="auto"/>
      </w:pPr>
      <w:r>
        <w:separator/>
      </w:r>
    </w:p>
  </w:endnote>
  <w:endnote w:type="continuationSeparator" w:id="0">
    <w:p w14:paraId="65E578AE" w14:textId="77777777" w:rsidR="0011198B" w:rsidRDefault="0011198B" w:rsidP="00AE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53CA" w14:textId="45493C2E" w:rsidR="00AE0A45" w:rsidRDefault="00AE0A45">
    <w:pPr>
      <w:pStyle w:val="Zpat"/>
    </w:pPr>
    <w:r>
      <w:rPr>
        <w:noProof/>
      </w:rPr>
      <mc:AlternateContent>
        <mc:Choice Requires="wps">
          <w:drawing>
            <wp:anchor distT="0" distB="0" distL="0" distR="0" simplePos="0" relativeHeight="251659264" behindDoc="0" locked="0" layoutInCell="1" allowOverlap="1" wp14:anchorId="259684DB" wp14:editId="798B193E">
              <wp:simplePos x="635" y="635"/>
              <wp:positionH relativeFrom="page">
                <wp:align>left</wp:align>
              </wp:positionH>
              <wp:positionV relativeFrom="page">
                <wp:align>bottom</wp:align>
              </wp:positionV>
              <wp:extent cx="1743075" cy="351155"/>
              <wp:effectExtent l="0" t="0" r="9525" b="0"/>
              <wp:wrapNone/>
              <wp:docPr id="1690676517" name="Textové pole 2" descr="Klasifikace informací: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01EB48F3" w14:textId="3A5A36C5" w:rsidR="00AE0A45" w:rsidRPr="00AE0A45" w:rsidRDefault="00AE0A45" w:rsidP="00AE0A45">
                          <w:pPr>
                            <w:spacing w:after="0"/>
                            <w:rPr>
                              <w:rFonts w:ascii="Calibri" w:eastAsia="Calibri" w:hAnsi="Calibri" w:cs="Calibri"/>
                              <w:noProof/>
                              <w:color w:val="000000"/>
                              <w:sz w:val="18"/>
                              <w:szCs w:val="18"/>
                            </w:rPr>
                          </w:pPr>
                          <w:r w:rsidRPr="00AE0A4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9684DB"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7.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4HkwIAAM8EAAAOAAAAZHJzL2Uyb0RvYy54bWysVN1u0zAUvkfiHSzfd0m6pt2iplPWLghR&#10;bZNWtGvXcVaDY1u212QgHoRH2AVPMfFeHDvpgMEV4sY9Ob/f+c45nZ91jUB7ZixXMsfJUYwRk1RV&#10;XN7l+P2mHJ1gZB2RFRFKshw/MIvPFq9fzVudsbHaKVExgyCJtFmrc7xzTmdRZOmONcQeKc0kGGtl&#10;GuLg09xFlSEtZG9ENI7jadQqU2mjKLMWtKveiBchf10z6q7q2jKHRI4BmwuvCe/Wv9FiTrI7Q/SO&#10;0wEG+QcUDeESij6nWhFH0L3hf6RqODXKqtodUdVEqq45ZaEH6CaJX3RzsyOahV6AHKufabL/Ly29&#10;3F8bxCuY3fQ0ns6maTLDSJIGZrVhnVP7p0eklWBojFHFLAXu3gliec0/EsoQl2E29Olbhi7Znn3/&#10;yj7Ip8fABYSvrfOsgNSz8TktLiZJWYxHy7gsR5PJLB6dnq8mo7QsVsviZLY8vxh/8VOJQlSIj1pt&#10;swDUjzWINxpQu+5cdQDcu3u9BaWv1tWm8b/ALgI7jP3hedQeCfVBs8lxPEsxomA7TpMkTYeqh2ht&#10;rHvDVIO8kGMDqxS6InsA1QM8uPhiUpVciLBOQv6mgE68JnTRQ/RgXbftBtxbVT1AO0b122k1LTnU&#10;XBPrromBdYQO4MTcFTy1UG2O1SBhtFPm09/03h+2BKwYtbDeOZZwfxiJtxK2Z5xO4tifQ/gCwRyE&#10;bRCS0zj1dnnfLBVcTgJHrGkQvbMTB7E2qrmFCyx8NTARSaFmjrcHcen6Y4MtoawoghNsviZuLW80&#10;9ak9WZ7JTXdLjB7odjCoS3U4AJK9YL339ZFWF/cOuA8j8cT2bA58w9WEVRou3J/lr9/B6+f/0OIH&#10;AAAA//8DAFBLAwQUAAYACAAAACEAwEsXmdoAAAAEAQAADwAAAGRycy9kb3ducmV2LnhtbEyPzU7D&#10;MBCE70i8g7VI3KhDICkK2VQVf+LagFSOTryNo8brELtteHsMF7isNJrRzLflaraDONLke8cI14sE&#10;BHHrdM8dwvvb89UdCB8UazU4JoQv8rCqzs9KVWh34g0d69CJWMK+UAgmhLGQ0reGrPILNxJHb+cm&#10;q0KUUyf1pE6x3A4yTZJcWtVzXDBqpAdD7b4+WIT88WVtxm3+8blL/atv3D7U7gnx8mJe34MINIe/&#10;MPzgR3SoIlPjDqy9GBDiI+H3Ri9d3mYgGoQsuwFZlfI/fPUNAAD//wMAUEsBAi0AFAAGAAgAAAAh&#10;ALaDOJL+AAAA4QEAABMAAAAAAAAAAAAAAAAAAAAAAFtDb250ZW50X1R5cGVzXS54bWxQSwECLQAU&#10;AAYACAAAACEAOP0h/9YAAACUAQAACwAAAAAAAAAAAAAAAAAvAQAAX3JlbHMvLnJlbHNQSwECLQAU&#10;AAYACAAAACEAPDAeB5MCAADPBAAADgAAAAAAAAAAAAAAAAAuAgAAZHJzL2Uyb0RvYy54bWxQSwEC&#10;LQAUAAYACAAAACEAwEsXmdoAAAAEAQAADwAAAAAAAAAAAAAAAADtBAAAZHJzL2Rvd25yZXYueG1s&#10;UEsFBgAAAAAEAAQA8wAAAPQFAAAAAA==&#10;" filled="f" stroked="f">
              <v:textbox style="mso-fit-shape-to-text:t" inset="20pt,0,0,15pt">
                <w:txbxContent>
                  <w:p w14:paraId="01EB48F3" w14:textId="3A5A36C5" w:rsidR="00AE0A45" w:rsidRPr="00AE0A45" w:rsidRDefault="00AE0A45" w:rsidP="00AE0A45">
                    <w:pPr>
                      <w:spacing w:after="0"/>
                      <w:rPr>
                        <w:rFonts w:ascii="Calibri" w:eastAsia="Calibri" w:hAnsi="Calibri" w:cs="Calibri"/>
                        <w:noProof/>
                        <w:color w:val="000000"/>
                        <w:sz w:val="18"/>
                        <w:szCs w:val="18"/>
                      </w:rPr>
                    </w:pPr>
                    <w:r w:rsidRPr="00AE0A45">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0FC2" w14:textId="06064A0C" w:rsidR="00AE0A45" w:rsidRDefault="00AE0A45">
    <w:pPr>
      <w:pStyle w:val="Zpat"/>
    </w:pPr>
    <w:r>
      <w:rPr>
        <w:noProof/>
      </w:rPr>
      <mc:AlternateContent>
        <mc:Choice Requires="wps">
          <w:drawing>
            <wp:anchor distT="0" distB="0" distL="0" distR="0" simplePos="0" relativeHeight="251660288" behindDoc="0" locked="0" layoutInCell="1" allowOverlap="1" wp14:anchorId="3A536A27" wp14:editId="7F08255D">
              <wp:simplePos x="635" y="635"/>
              <wp:positionH relativeFrom="page">
                <wp:align>left</wp:align>
              </wp:positionH>
              <wp:positionV relativeFrom="page">
                <wp:align>bottom</wp:align>
              </wp:positionV>
              <wp:extent cx="1743075" cy="351155"/>
              <wp:effectExtent l="0" t="0" r="9525" b="0"/>
              <wp:wrapNone/>
              <wp:docPr id="148446771" name="Textové pole 3" descr="Klasifikace informací: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37B61B4A" w14:textId="6041AA5E" w:rsidR="00AE0A45" w:rsidRPr="00AE0A45" w:rsidRDefault="00AE0A45" w:rsidP="00AE0A45">
                          <w:pPr>
                            <w:spacing w:after="0"/>
                            <w:rPr>
                              <w:rFonts w:ascii="Calibri" w:eastAsia="Calibri" w:hAnsi="Calibri" w:cs="Calibri"/>
                              <w:noProof/>
                              <w:color w:val="000000"/>
                              <w:sz w:val="18"/>
                              <w:szCs w:val="18"/>
                            </w:rPr>
                          </w:pPr>
                          <w:r w:rsidRPr="00AE0A4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536A27"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7.25pt;height:27.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dqkwIAANUEAAAOAAAAZHJzL2Uyb0RvYy54bWysVN1u0zAUvkfiHSzfd0m6ZN2iplPWLggx&#10;bZM2tGvXcVaDY1u212QgHoRH2AVPMfFeHDtNgcEV4sY9Ob/f+c45nZ/2rUBbZixXssDJQYwRk1TV&#10;XN4X+P1tNTnGyDoiayKUZAV+ZBafLl6/mnc6Z1O1UaJmBkESafNOF3jjnM6jyNINa4k9UJpJMDbK&#10;tMTBp7mPakM6yN6KaBrHR1GnTK2Nosxa0K4GI16E/E3DqLtqGsscEgUGbC68Jrxr/0aLOcnvDdEb&#10;TncwyD+gaAmXUHSfakUcQQ+G/5Gq5dQoqxp3QFUbqabhlIUeoJskftHNzYZoFnoBcqze02T/X1p6&#10;ub02iNcwu/Q4TY9mswQjSVoY1S3rndo+PyGtBEOHGNXMUqDunSCWN/wjoQxxGUZDn7/l6JJt2fev&#10;7IN8fgpUQPiFdZ4UkAYyPmfleZpU5XSyjKtqkqazeHJytkonWVWuluXxbHl2Pv3ihxKFqBAfddrm&#10;AaefahBvNIB2/ZnqAbd393oLSl+tb0zrf4FcBHaY+uN+0h4J9UGz9DCeZRhRsB1mSZJlu6pjtDbW&#10;vWGqRV4osIFNCl2RLYAaAI4uvphUFRcibJOQvymgE68JXQwQPVjXr/uB9hH+WtWP0JVRw45aTSsO&#10;pS+IddfEwFJCI3Bo7gqeRqiuwGonYbRR5tPf9N4fdgWsGHWw5AWWcIUYibcSdmiapXHsjyJ8gWBG&#10;YR2E5CTOvF0+tEsF9wObAaiC6J2dGMXGqPYO7rD01cBEJIWaBV6P4tINJwfLQllZBifYf03chbzR&#10;1Kf2nHlCb/s7YvSOdQfzulTjGZD8BfmDr4+0unxwMIIwGc/vwOaOdridsFG7O/fH+et38Pr5b7T4&#10;AQAA//8DAFBLAwQUAAYACAAAACEAwEsXmdoAAAAEAQAADwAAAGRycy9kb3ducmV2LnhtbEyPzU7D&#10;MBCE70i8g7VI3KhDICkK2VQVf+LagFSOTryNo8brELtteHsMF7isNJrRzLflaraDONLke8cI14sE&#10;BHHrdM8dwvvb89UdCB8UazU4JoQv8rCqzs9KVWh34g0d69CJWMK+UAgmhLGQ0reGrPILNxJHb+cm&#10;q0KUUyf1pE6x3A4yTZJcWtVzXDBqpAdD7b4+WIT88WVtxm3+8blL/atv3D7U7gnx8mJe34MINIe/&#10;MPzgR3SoIlPjDqy9GBDiI+H3Ri9d3mYgGoQsuwFZlfI/fPUNAAD//wMAUEsBAi0AFAAGAAgAAAAh&#10;ALaDOJL+AAAA4QEAABMAAAAAAAAAAAAAAAAAAAAAAFtDb250ZW50X1R5cGVzXS54bWxQSwECLQAU&#10;AAYACAAAACEAOP0h/9YAAACUAQAACwAAAAAAAAAAAAAAAAAvAQAAX3JlbHMvLnJlbHNQSwECLQAU&#10;AAYACAAAACEAca2napMCAADVBAAADgAAAAAAAAAAAAAAAAAuAgAAZHJzL2Uyb0RvYy54bWxQSwEC&#10;LQAUAAYACAAAACEAwEsXmdoAAAAEAQAADwAAAAAAAAAAAAAAAADtBAAAZHJzL2Rvd25yZXYueG1s&#10;UEsFBgAAAAAEAAQA8wAAAPQFAAAAAA==&#10;" filled="f" stroked="f">
              <v:textbox style="mso-fit-shape-to-text:t" inset="20pt,0,0,15pt">
                <w:txbxContent>
                  <w:p w14:paraId="37B61B4A" w14:textId="6041AA5E" w:rsidR="00AE0A45" w:rsidRPr="00AE0A45" w:rsidRDefault="00AE0A45" w:rsidP="00AE0A45">
                    <w:pPr>
                      <w:spacing w:after="0"/>
                      <w:rPr>
                        <w:rFonts w:ascii="Calibri" w:eastAsia="Calibri" w:hAnsi="Calibri" w:cs="Calibri"/>
                        <w:noProof/>
                        <w:color w:val="000000"/>
                        <w:sz w:val="18"/>
                        <w:szCs w:val="18"/>
                      </w:rPr>
                    </w:pPr>
                    <w:r w:rsidRPr="00AE0A45">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B0B6" w14:textId="33E67098" w:rsidR="00AE0A45" w:rsidRDefault="00AE0A45">
    <w:pPr>
      <w:pStyle w:val="Zpat"/>
    </w:pPr>
    <w:r>
      <w:rPr>
        <w:noProof/>
      </w:rPr>
      <mc:AlternateContent>
        <mc:Choice Requires="wps">
          <w:drawing>
            <wp:anchor distT="0" distB="0" distL="0" distR="0" simplePos="0" relativeHeight="251658240" behindDoc="0" locked="0" layoutInCell="1" allowOverlap="1" wp14:anchorId="2A7A4BD0" wp14:editId="05A0506F">
              <wp:simplePos x="635" y="635"/>
              <wp:positionH relativeFrom="page">
                <wp:align>left</wp:align>
              </wp:positionH>
              <wp:positionV relativeFrom="page">
                <wp:align>bottom</wp:align>
              </wp:positionV>
              <wp:extent cx="1743075" cy="351155"/>
              <wp:effectExtent l="0" t="0" r="9525" b="0"/>
              <wp:wrapNone/>
              <wp:docPr id="1097771140" name="Textové pole 1" descr="Klasifikace informací: Neveřejné">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56639AB3" w14:textId="4632A11D" w:rsidR="00AE0A45" w:rsidRPr="00AE0A45" w:rsidRDefault="00AE0A45" w:rsidP="00AE0A45">
                          <w:pPr>
                            <w:spacing w:after="0"/>
                            <w:rPr>
                              <w:rFonts w:ascii="Calibri" w:eastAsia="Calibri" w:hAnsi="Calibri" w:cs="Calibri"/>
                              <w:noProof/>
                              <w:color w:val="000000"/>
                              <w:sz w:val="18"/>
                              <w:szCs w:val="18"/>
                            </w:rPr>
                          </w:pPr>
                          <w:r w:rsidRPr="00AE0A45">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7A4BD0"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7.25pt;height:27.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OFlAIAANYEAAAOAAAAZHJzL2Uyb0RvYy54bWysVM1O3DAQvlfqO1i+L0mWpIGILAq7pKqK&#10;AAkqzl7HYd06tmWbTaDqg/QROPQpUN+rY2dDW9pT1Yt3Mr/ffDOzR8dDJ9CWGcuVLHGyF2PEJFUN&#10;l7cl/nBdzw4wso7IhgglWYnvmcXHi9evjnpdsLnaKNEwgyCJtEWvS7xxThdRZOmGdcTuKc0kGFtl&#10;OuLg09xGjSE9ZO9ENI/jN1GvTKONosxa0K5GI16E/G3LqLtoW8scEiUGbC68Jrxr/0aLI1LcGqI3&#10;nO5gkH9A0REuoehzqhVxBN0Z/keqjlOjrGrdHlVdpNqWUxZ6gG6S+EU3VxuiWegFyLH6mSb7/9LS&#10;8+2lQbyB2cWHeZ4nSQo0SdLBrK7Z4NT26RFpJRhKMGqYpcDde0Esb/knQhniMsyGPn0r0Dnbsu9f&#10;2Uf59Bi4gPAz6zwrII1sfM6q0zSpq/lsGdf1LE3zeHZ4skpnWV2tltVBvjw5nX/xU4lCVIiPem2L&#10;ANSPNYhXGlC74UQNANy7e70Fpa82tKbzv8AuAjv0c/88ao+E+qA83Y/zDCMKtv0sSbJsV3WK1sa6&#10;t0x1yAslNrBKoSuyBVAjwMnFF5Oq5kKEdRLyNwV04jWhixGiB+uG9RB4n0/w16q5h66MGpfUalpz&#10;KH1GrLskBrYSGoFLcxfwtEL1JVY7CaONMg9/03t/WBawYtTDlpdYwhliJN5JWKJ5lsaxv4rwBYKZ&#10;hHUQksM483Z51y0VHBCsAKAKond2YhJbo7obOMTKVwMTkRRqlng9iUs33hwsC2VVFZzgADRxZ/JK&#10;U5/ac+YJvR5uiNE71h3M61xNd0CKF+SPvj7S6urOwQjCZDy/I5s72uF4wkbtDt1f56/fwevn39Hi&#10;BwAAAP//AwBQSwMEFAAGAAgAAAAhAMBLF5naAAAABAEAAA8AAABkcnMvZG93bnJldi54bWxMj81O&#10;wzAQhO9IvIO1SNyoQyApCtlUFX/i2oBUjk68jaPG6xC7bXh7DBe4rDSa0cy35Wq2gzjS5HvHCNeL&#10;BARx63TPHcL72/PVHQgfFGs1OCaEL/Kwqs7PSlVod+INHevQiVjCvlAIJoSxkNK3hqzyCzcSR2/n&#10;JqtClFMn9aROsdwOMk2SXFrVc1wwaqQHQ+2+PliE/PFlbcZt/vG5S/2rb9w+1O4J8fJiXt+DCDSH&#10;vzD84Ed0qCJT4w6svRgQ4iPh90YvXd5mIBqELLsBWZXyP3z1DQAA//8DAFBLAQItABQABgAIAAAA&#10;IQC2gziS/gAAAOEBAAATAAAAAAAAAAAAAAAAAAAAAABbQ29udGVudF9UeXBlc10ueG1sUEsBAi0A&#10;FAAGAAgAAAAhADj9If/WAAAAlAEAAAsAAAAAAAAAAAAAAAAALwEAAF9yZWxzLy5yZWxzUEsBAi0A&#10;FAAGAAgAAAAhAJiSo4WUAgAA1gQAAA4AAAAAAAAAAAAAAAAALgIAAGRycy9lMm9Eb2MueG1sUEsB&#10;Ai0AFAAGAAgAAAAhAMBLF5naAAAABAEAAA8AAAAAAAAAAAAAAAAA7gQAAGRycy9kb3ducmV2Lnht&#10;bFBLBQYAAAAABAAEAPMAAAD1BQAAAAA=&#10;" filled="f" stroked="f">
              <v:textbox style="mso-fit-shape-to-text:t" inset="20pt,0,0,15pt">
                <w:txbxContent>
                  <w:p w14:paraId="56639AB3" w14:textId="4632A11D" w:rsidR="00AE0A45" w:rsidRPr="00AE0A45" w:rsidRDefault="00AE0A45" w:rsidP="00AE0A45">
                    <w:pPr>
                      <w:spacing w:after="0"/>
                      <w:rPr>
                        <w:rFonts w:ascii="Calibri" w:eastAsia="Calibri" w:hAnsi="Calibri" w:cs="Calibri"/>
                        <w:noProof/>
                        <w:color w:val="000000"/>
                        <w:sz w:val="18"/>
                        <w:szCs w:val="18"/>
                      </w:rPr>
                    </w:pPr>
                    <w:r w:rsidRPr="00AE0A45">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B20E9" w14:textId="77777777" w:rsidR="0011198B" w:rsidRDefault="0011198B" w:rsidP="00AE0A45">
      <w:pPr>
        <w:spacing w:after="0" w:line="240" w:lineRule="auto"/>
      </w:pPr>
      <w:r>
        <w:separator/>
      </w:r>
    </w:p>
  </w:footnote>
  <w:footnote w:type="continuationSeparator" w:id="0">
    <w:p w14:paraId="15A99760" w14:textId="77777777" w:rsidR="0011198B" w:rsidRDefault="0011198B" w:rsidP="00AE0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1D6"/>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61A68"/>
    <w:multiLevelType w:val="hybridMultilevel"/>
    <w:tmpl w:val="2FEA6886"/>
    <w:lvl w:ilvl="0" w:tplc="6B901492">
      <w:start w:val="1"/>
      <w:numFmt w:val="decimal"/>
      <w:lvlText w:val="%1."/>
      <w:lvlJc w:val="left"/>
      <w:pPr>
        <w:tabs>
          <w:tab w:val="num" w:pos="360"/>
        </w:tabs>
        <w:ind w:left="357" w:hanging="357"/>
      </w:pPr>
      <w:rPr>
        <w:rFonts w:ascii="Tahoma" w:hAnsi="Tahoma" w:cs="Tahoma"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BE801BE"/>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3B66A5"/>
    <w:multiLevelType w:val="hybridMultilevel"/>
    <w:tmpl w:val="08BA24A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5181216"/>
    <w:multiLevelType w:val="hybridMultilevel"/>
    <w:tmpl w:val="29AC3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78C2BC3"/>
    <w:multiLevelType w:val="hybridMultilevel"/>
    <w:tmpl w:val="29AE823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61300DE"/>
    <w:multiLevelType w:val="hybridMultilevel"/>
    <w:tmpl w:val="DD849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8E146F"/>
    <w:multiLevelType w:val="hybridMultilevel"/>
    <w:tmpl w:val="3F58A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501D5A"/>
    <w:multiLevelType w:val="hybridMultilevel"/>
    <w:tmpl w:val="98F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344A06"/>
    <w:multiLevelType w:val="hybridMultilevel"/>
    <w:tmpl w:val="342E2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5"/>
  </w:num>
  <w:num w:numId="4">
    <w:abstractNumId w:val="1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1"/>
  </w:num>
  <w:num w:numId="10">
    <w:abstractNumId w:val="2"/>
  </w:num>
  <w:num w:numId="11">
    <w:abstractNumId w:val="0"/>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C5"/>
    <w:rsid w:val="00053702"/>
    <w:rsid w:val="0011198B"/>
    <w:rsid w:val="00121B0B"/>
    <w:rsid w:val="00131AF0"/>
    <w:rsid w:val="0016289F"/>
    <w:rsid w:val="001906FA"/>
    <w:rsid w:val="001B437D"/>
    <w:rsid w:val="00254AC8"/>
    <w:rsid w:val="00267FE9"/>
    <w:rsid w:val="003378DD"/>
    <w:rsid w:val="00374C41"/>
    <w:rsid w:val="00413E26"/>
    <w:rsid w:val="0042172D"/>
    <w:rsid w:val="00424DFB"/>
    <w:rsid w:val="0047160B"/>
    <w:rsid w:val="00482CE6"/>
    <w:rsid w:val="004C46AD"/>
    <w:rsid w:val="004D7D90"/>
    <w:rsid w:val="005826C5"/>
    <w:rsid w:val="005D5870"/>
    <w:rsid w:val="00702256"/>
    <w:rsid w:val="00764D6E"/>
    <w:rsid w:val="007708E9"/>
    <w:rsid w:val="007E4239"/>
    <w:rsid w:val="00800A2B"/>
    <w:rsid w:val="00807BB3"/>
    <w:rsid w:val="00885CFE"/>
    <w:rsid w:val="008955ED"/>
    <w:rsid w:val="008E5C00"/>
    <w:rsid w:val="00911D40"/>
    <w:rsid w:val="0093383A"/>
    <w:rsid w:val="00A5257B"/>
    <w:rsid w:val="00AE0A45"/>
    <w:rsid w:val="00AE1FAC"/>
    <w:rsid w:val="00AE6E29"/>
    <w:rsid w:val="00B20557"/>
    <w:rsid w:val="00B466C8"/>
    <w:rsid w:val="00B5521F"/>
    <w:rsid w:val="00BD5B7B"/>
    <w:rsid w:val="00C0601F"/>
    <w:rsid w:val="00C357F2"/>
    <w:rsid w:val="00C4349A"/>
    <w:rsid w:val="00CD506A"/>
    <w:rsid w:val="00CF389D"/>
    <w:rsid w:val="00CF5BE9"/>
    <w:rsid w:val="00D00FD5"/>
    <w:rsid w:val="00D942FF"/>
    <w:rsid w:val="00DD64ED"/>
    <w:rsid w:val="00E31A34"/>
    <w:rsid w:val="00EF1305"/>
    <w:rsid w:val="00F50A1B"/>
    <w:rsid w:val="00FD7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7B5C"/>
  <w15:docId w15:val="{52963497-B3F1-4396-9C12-32E9BA2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26C5"/>
    <w:pPr>
      <w:ind w:left="720"/>
      <w:contextualSpacing/>
    </w:pPr>
  </w:style>
  <w:style w:type="paragraph" w:styleId="Nzev">
    <w:name w:val="Title"/>
    <w:basedOn w:val="Normln"/>
    <w:link w:val="NzevChar"/>
    <w:qFormat/>
    <w:rsid w:val="00053702"/>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05370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053702"/>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053702"/>
    <w:rPr>
      <w:rFonts w:ascii="Times New Roman" w:eastAsia="Times New Roman" w:hAnsi="Times New Roman" w:cs="Times New Roman"/>
      <w:sz w:val="20"/>
      <w:szCs w:val="20"/>
      <w:lang w:eastAsia="cs-CZ"/>
    </w:rPr>
  </w:style>
  <w:style w:type="paragraph" w:styleId="Pokraovnseznamu">
    <w:name w:val="List Continue"/>
    <w:basedOn w:val="Normln"/>
    <w:semiHidden/>
    <w:unhideWhenUsed/>
    <w:rsid w:val="00053702"/>
    <w:pPr>
      <w:spacing w:after="120" w:line="240" w:lineRule="auto"/>
      <w:ind w:left="283"/>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053702"/>
    <w:rPr>
      <w:sz w:val="16"/>
      <w:szCs w:val="16"/>
    </w:rPr>
  </w:style>
  <w:style w:type="paragraph" w:styleId="Textkomente">
    <w:name w:val="annotation text"/>
    <w:basedOn w:val="Normln"/>
    <w:link w:val="TextkomenteChar"/>
    <w:uiPriority w:val="99"/>
    <w:semiHidden/>
    <w:unhideWhenUsed/>
    <w:rsid w:val="0005370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5370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537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3702"/>
    <w:rPr>
      <w:rFonts w:ascii="Tahoma" w:hAnsi="Tahoma" w:cs="Tahoma"/>
      <w:sz w:val="16"/>
      <w:szCs w:val="16"/>
    </w:rPr>
  </w:style>
  <w:style w:type="paragraph" w:customStyle="1" w:styleId="slovanPododstavecSmlouvy">
    <w:name w:val="ČíslovanýPododstavecSmlouvy"/>
    <w:basedOn w:val="Zkladntext"/>
    <w:rsid w:val="00EF1305"/>
    <w:pPr>
      <w:tabs>
        <w:tab w:val="left" w:pos="284"/>
        <w:tab w:val="left" w:pos="1260"/>
        <w:tab w:val="left" w:pos="1980"/>
        <w:tab w:val="left" w:pos="3960"/>
      </w:tabs>
      <w:suppressAutoHyphens/>
      <w:spacing w:after="0"/>
      <w:jc w:val="both"/>
    </w:pPr>
    <w:rPr>
      <w:sz w:val="24"/>
      <w:szCs w:val="24"/>
      <w:lang w:val="x-none" w:eastAsia="ar-SA"/>
    </w:rPr>
  </w:style>
  <w:style w:type="paragraph" w:customStyle="1" w:styleId="CharCharChar">
    <w:name w:val="Char Char Char"/>
    <w:basedOn w:val="Normln"/>
    <w:rsid w:val="001B437D"/>
    <w:pPr>
      <w:spacing w:after="160" w:line="240" w:lineRule="exact"/>
    </w:pPr>
    <w:rPr>
      <w:rFonts w:ascii="Verdana" w:eastAsia="Times New Roman" w:hAnsi="Verdana" w:cs="Verdana"/>
      <w:sz w:val="20"/>
      <w:szCs w:val="20"/>
      <w:lang w:val="en-US"/>
    </w:rPr>
  </w:style>
  <w:style w:type="paragraph" w:styleId="Zhlav">
    <w:name w:val="header"/>
    <w:basedOn w:val="Normln"/>
    <w:link w:val="ZhlavChar"/>
    <w:rsid w:val="001B437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1B43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E0A45"/>
    <w:pPr>
      <w:tabs>
        <w:tab w:val="center" w:pos="4536"/>
        <w:tab w:val="right" w:pos="9072"/>
      </w:tabs>
      <w:spacing w:after="0" w:line="240" w:lineRule="auto"/>
    </w:pPr>
  </w:style>
  <w:style w:type="character" w:customStyle="1" w:styleId="ZpatChar">
    <w:name w:val="Zápatí Char"/>
    <w:basedOn w:val="Standardnpsmoodstavce"/>
    <w:link w:val="Zpat"/>
    <w:uiPriority w:val="99"/>
    <w:rsid w:val="00AE0A45"/>
  </w:style>
  <w:style w:type="paragraph" w:customStyle="1" w:styleId="Smlouva-slo">
    <w:name w:val="Smlouva-číslo"/>
    <w:basedOn w:val="Normln"/>
    <w:rsid w:val="00AE6E29"/>
    <w:pPr>
      <w:widowControl w:val="0"/>
      <w:snapToGrid w:val="0"/>
      <w:spacing w:before="120" w:after="0" w:line="240" w:lineRule="atLeast"/>
      <w:jc w:val="both"/>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664</Words>
  <Characters>3920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Gramel Jaroslav Mgr.</dc:creator>
  <cp:lastModifiedBy>Marie Lorenzová</cp:lastModifiedBy>
  <cp:revision>4</cp:revision>
  <dcterms:created xsi:type="dcterms:W3CDTF">2025-03-10T09:01:00Z</dcterms:created>
  <dcterms:modified xsi:type="dcterms:W3CDTF">2025-03-11T10:25:00Z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ruhe">
    <vt:bool>false</vt:bool>
  </property>
  <property fmtid="{D5CDD505-2E9C-101B-9397-08002B2CF9AE}" pid="3" name="ClassificationContentMarkingFooterShapeIds">
    <vt:lpwstr>416ea884,64c5ad25,8d91e33</vt:lpwstr>
  </property>
  <property fmtid="{D5CDD505-2E9C-101B-9397-08002B2CF9AE}" pid="4" name="ClassificationContentMarkingFooterFontProps">
    <vt:lpwstr>#000000,9,Calibri</vt:lpwstr>
  </property>
  <property fmtid="{D5CDD505-2E9C-101B-9397-08002B2CF9AE}" pid="5" name="ClassificationContentMarkingFooterText">
    <vt:lpwstr>Klasifikace informací: Neveřejné</vt:lpwstr>
  </property>
  <property fmtid="{D5CDD505-2E9C-101B-9397-08002B2CF9AE}" pid="6" name="MSIP_Label_215ad6d0-798b-44f9-b3fd-112ad6275fb4_Enabled">
    <vt:lpwstr>true</vt:lpwstr>
  </property>
  <property fmtid="{D5CDD505-2E9C-101B-9397-08002B2CF9AE}" pid="7" name="MSIP_Label_215ad6d0-798b-44f9-b3fd-112ad6275fb4_SetDate">
    <vt:lpwstr>2024-11-22T14:39:33Z</vt:lpwstr>
  </property>
  <property fmtid="{D5CDD505-2E9C-101B-9397-08002B2CF9AE}" pid="8" name="MSIP_Label_215ad6d0-798b-44f9-b3fd-112ad6275fb4_Method">
    <vt:lpwstr>Standard</vt:lpwstr>
  </property>
  <property fmtid="{D5CDD505-2E9C-101B-9397-08002B2CF9AE}" pid="9" name="MSIP_Label_215ad6d0-798b-44f9-b3fd-112ad6275fb4_Name">
    <vt:lpwstr>Neveřejná informace (popis)</vt:lpwstr>
  </property>
  <property fmtid="{D5CDD505-2E9C-101B-9397-08002B2CF9AE}" pid="10" name="MSIP_Label_215ad6d0-798b-44f9-b3fd-112ad6275fb4_SiteId">
    <vt:lpwstr>39f24d0b-aa30-4551-8e81-43c77cf1000e</vt:lpwstr>
  </property>
  <property fmtid="{D5CDD505-2E9C-101B-9397-08002B2CF9AE}" pid="11" name="MSIP_Label_215ad6d0-798b-44f9-b3fd-112ad6275fb4_ActionId">
    <vt:lpwstr>2bdcceb0-551b-4fe4-b5ca-8d5e34d53c47</vt:lpwstr>
  </property>
  <property fmtid="{D5CDD505-2E9C-101B-9397-08002B2CF9AE}" pid="12" name="MSIP_Label_215ad6d0-798b-44f9-b3fd-112ad6275fb4_ContentBits">
    <vt:lpwstr>2</vt:lpwstr>
  </property>
</Properties>
</file>