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E3" w:rsidRDefault="007342E3" w:rsidP="007342E3">
      <w:pPr>
        <w:jc w:val="center"/>
        <w:rPr>
          <w:b/>
          <w:sz w:val="24"/>
          <w:szCs w:val="24"/>
        </w:rPr>
      </w:pPr>
      <w:r>
        <w:rPr>
          <w:b/>
          <w:sz w:val="24"/>
          <w:szCs w:val="24"/>
        </w:rPr>
        <w:tab/>
      </w:r>
      <w:r>
        <w:rPr>
          <w:b/>
          <w:sz w:val="24"/>
          <w:szCs w:val="24"/>
        </w:rPr>
        <w:tab/>
      </w:r>
      <w:r>
        <w:rPr>
          <w:b/>
          <w:sz w:val="24"/>
          <w:szCs w:val="24"/>
        </w:rPr>
        <w:tab/>
      </w:r>
      <w:r>
        <w:rPr>
          <w:b/>
          <w:sz w:val="24"/>
          <w:szCs w:val="24"/>
        </w:rPr>
        <w:tab/>
      </w:r>
      <w:r w:rsidRPr="00F7466E">
        <w:rPr>
          <w:b/>
          <w:sz w:val="24"/>
          <w:szCs w:val="24"/>
        </w:rPr>
        <w:t xml:space="preserve">  </w:t>
      </w:r>
      <w:r w:rsidR="00DC73CE">
        <w:rPr>
          <w:b/>
          <w:sz w:val="24"/>
          <w:szCs w:val="24"/>
        </w:rPr>
        <w:tab/>
      </w:r>
      <w:r w:rsidR="00DC73CE">
        <w:rPr>
          <w:b/>
          <w:sz w:val="24"/>
          <w:szCs w:val="24"/>
        </w:rPr>
        <w:tab/>
      </w:r>
      <w:r w:rsidR="00DC73CE">
        <w:rPr>
          <w:b/>
          <w:sz w:val="24"/>
          <w:szCs w:val="24"/>
        </w:rPr>
        <w:tab/>
      </w:r>
      <w:r w:rsidR="00DC73CE">
        <w:rPr>
          <w:b/>
          <w:sz w:val="24"/>
          <w:szCs w:val="24"/>
        </w:rPr>
        <w:tab/>
      </w:r>
      <w:r w:rsidRPr="00F7466E">
        <w:rPr>
          <w:b/>
          <w:sz w:val="24"/>
          <w:szCs w:val="24"/>
        </w:rPr>
        <w:t xml:space="preserve">číslo smlouvy: </w:t>
      </w:r>
      <w:r>
        <w:rPr>
          <w:b/>
          <w:sz w:val="24"/>
          <w:szCs w:val="24"/>
        </w:rPr>
        <w:t>S 202503</w:t>
      </w:r>
    </w:p>
    <w:p w:rsidR="00DC73CE" w:rsidRDefault="00DC73CE" w:rsidP="007342E3">
      <w:pPr>
        <w:spacing w:line="276" w:lineRule="auto"/>
        <w:rPr>
          <w:b/>
          <w:sz w:val="28"/>
          <w:szCs w:val="28"/>
        </w:rPr>
      </w:pPr>
    </w:p>
    <w:p w:rsidR="00DC73CE" w:rsidRDefault="00DC73CE" w:rsidP="007342E3">
      <w:pPr>
        <w:spacing w:line="276" w:lineRule="auto"/>
        <w:rPr>
          <w:b/>
          <w:sz w:val="28"/>
          <w:szCs w:val="28"/>
        </w:rPr>
      </w:pPr>
    </w:p>
    <w:p w:rsidR="007342E3" w:rsidRPr="00F7466E" w:rsidRDefault="007342E3" w:rsidP="007342E3">
      <w:pPr>
        <w:spacing w:line="276" w:lineRule="auto"/>
        <w:rPr>
          <w:sz w:val="28"/>
          <w:szCs w:val="28"/>
        </w:rPr>
      </w:pPr>
      <w:r w:rsidRPr="00F7466E">
        <w:rPr>
          <w:b/>
          <w:sz w:val="28"/>
          <w:szCs w:val="28"/>
        </w:rPr>
        <w:t>SUBITON, spol. s r.o.</w:t>
      </w:r>
      <w:r w:rsidRPr="00F7466E">
        <w:rPr>
          <w:sz w:val="28"/>
          <w:szCs w:val="28"/>
        </w:rPr>
        <w:t>,</w:t>
      </w:r>
    </w:p>
    <w:p w:rsidR="007342E3" w:rsidRPr="00F7466E" w:rsidRDefault="007342E3" w:rsidP="007342E3">
      <w:pPr>
        <w:spacing w:line="276" w:lineRule="auto"/>
        <w:rPr>
          <w:sz w:val="24"/>
          <w:szCs w:val="24"/>
        </w:rPr>
      </w:pPr>
      <w:r w:rsidRPr="00F7466E">
        <w:rPr>
          <w:sz w:val="24"/>
          <w:szCs w:val="24"/>
        </w:rPr>
        <w:t xml:space="preserve">se sídlem </w:t>
      </w:r>
      <w:proofErr w:type="spellStart"/>
      <w:r w:rsidR="00DA13B7">
        <w:rPr>
          <w:color w:val="333333"/>
          <w:sz w:val="24"/>
          <w:szCs w:val="24"/>
          <w:shd w:val="clear" w:color="auto" w:fill="FFFFFF"/>
        </w:rPr>
        <w:t>xxxxxxxxxx</w:t>
      </w:r>
      <w:proofErr w:type="spellEnd"/>
    </w:p>
    <w:p w:rsidR="007342E3" w:rsidRDefault="007342E3" w:rsidP="007342E3">
      <w:pPr>
        <w:spacing w:line="276" w:lineRule="auto"/>
        <w:rPr>
          <w:sz w:val="24"/>
          <w:szCs w:val="24"/>
        </w:rPr>
      </w:pPr>
      <w:r w:rsidRPr="00F7466E">
        <w:rPr>
          <w:sz w:val="24"/>
          <w:szCs w:val="24"/>
        </w:rPr>
        <w:t>IČ: 170 46</w:t>
      </w:r>
      <w:r>
        <w:rPr>
          <w:sz w:val="24"/>
          <w:szCs w:val="24"/>
        </w:rPr>
        <w:t> </w:t>
      </w:r>
      <w:r w:rsidRPr="00F7466E">
        <w:rPr>
          <w:sz w:val="24"/>
          <w:szCs w:val="24"/>
        </w:rPr>
        <w:t>521</w:t>
      </w:r>
      <w:r w:rsidRPr="00F7466E">
        <w:rPr>
          <w:sz w:val="24"/>
          <w:szCs w:val="24"/>
        </w:rPr>
        <w:tab/>
      </w:r>
    </w:p>
    <w:p w:rsidR="007342E3" w:rsidRPr="00F7466E" w:rsidRDefault="007342E3" w:rsidP="007342E3">
      <w:pPr>
        <w:spacing w:line="276" w:lineRule="auto"/>
        <w:rPr>
          <w:sz w:val="24"/>
          <w:szCs w:val="24"/>
        </w:rPr>
      </w:pPr>
      <w:r>
        <w:rPr>
          <w:sz w:val="24"/>
          <w:szCs w:val="24"/>
        </w:rPr>
        <w:t>DIČ</w:t>
      </w:r>
      <w:r w:rsidRPr="00F7466E">
        <w:rPr>
          <w:sz w:val="24"/>
          <w:szCs w:val="24"/>
        </w:rPr>
        <w:t>: CZ17046521</w:t>
      </w:r>
    </w:p>
    <w:p w:rsidR="007342E3" w:rsidRPr="00F7466E" w:rsidRDefault="007342E3" w:rsidP="007342E3">
      <w:pPr>
        <w:spacing w:line="276" w:lineRule="auto"/>
        <w:rPr>
          <w:sz w:val="24"/>
          <w:szCs w:val="24"/>
        </w:rPr>
      </w:pPr>
      <w:r w:rsidRPr="00F7466E">
        <w:rPr>
          <w:sz w:val="24"/>
          <w:szCs w:val="24"/>
        </w:rPr>
        <w:t>zapsaná v obchodním rejstříku vedeném Městským soudem v Praze oddíl C, vložka 2500</w:t>
      </w:r>
    </w:p>
    <w:p w:rsidR="007342E3" w:rsidRPr="00F7466E" w:rsidRDefault="001F1A04" w:rsidP="007342E3">
      <w:pPr>
        <w:spacing w:line="276" w:lineRule="auto"/>
        <w:jc w:val="both"/>
        <w:rPr>
          <w:sz w:val="24"/>
          <w:szCs w:val="24"/>
        </w:rPr>
      </w:pPr>
      <w:r>
        <w:rPr>
          <w:sz w:val="24"/>
          <w:szCs w:val="24"/>
        </w:rPr>
        <w:t>k</w:t>
      </w:r>
      <w:r w:rsidR="007342E3" w:rsidRPr="00F7466E">
        <w:rPr>
          <w:sz w:val="24"/>
          <w:szCs w:val="24"/>
        </w:rPr>
        <w:t xml:space="preserve">ontakt: </w:t>
      </w:r>
      <w:hyperlink r:id="rId5" w:history="1">
        <w:proofErr w:type="spellStart"/>
        <w:r w:rsidR="00DA13B7">
          <w:rPr>
            <w:sz w:val="24"/>
          </w:rPr>
          <w:t>xxxxxxxxxx</w:t>
        </w:r>
        <w:proofErr w:type="spellEnd"/>
      </w:hyperlink>
    </w:p>
    <w:p w:rsidR="007342E3" w:rsidRPr="00F7466E" w:rsidRDefault="007342E3" w:rsidP="007342E3">
      <w:pPr>
        <w:spacing w:line="276" w:lineRule="auto"/>
        <w:rPr>
          <w:sz w:val="24"/>
          <w:szCs w:val="24"/>
        </w:rPr>
      </w:pPr>
      <w:r w:rsidRPr="00F7466E">
        <w:rPr>
          <w:sz w:val="24"/>
          <w:szCs w:val="24"/>
        </w:rPr>
        <w:t xml:space="preserve">ČSOB – </w:t>
      </w:r>
      <w:proofErr w:type="spellStart"/>
      <w:proofErr w:type="gramStart"/>
      <w:r w:rsidRPr="00F7466E">
        <w:rPr>
          <w:sz w:val="24"/>
          <w:szCs w:val="24"/>
        </w:rPr>
        <w:t>č.ú</w:t>
      </w:r>
      <w:proofErr w:type="spellEnd"/>
      <w:r w:rsidRPr="00F7466E">
        <w:rPr>
          <w:sz w:val="24"/>
          <w:szCs w:val="24"/>
        </w:rPr>
        <w:t>.</w:t>
      </w:r>
      <w:proofErr w:type="gramEnd"/>
      <w:r w:rsidRPr="00F7466E">
        <w:rPr>
          <w:sz w:val="24"/>
          <w:szCs w:val="24"/>
        </w:rPr>
        <w:t xml:space="preserve"> </w:t>
      </w:r>
      <w:proofErr w:type="spellStart"/>
      <w:r w:rsidR="00DA13B7">
        <w:rPr>
          <w:sz w:val="24"/>
          <w:szCs w:val="24"/>
        </w:rPr>
        <w:t>xxxxxxxxxxxx</w:t>
      </w:r>
      <w:proofErr w:type="spellEnd"/>
    </w:p>
    <w:p w:rsidR="007342E3" w:rsidRPr="00F7466E" w:rsidRDefault="007342E3" w:rsidP="007342E3">
      <w:pPr>
        <w:spacing w:line="276" w:lineRule="auto"/>
        <w:rPr>
          <w:sz w:val="24"/>
          <w:szCs w:val="24"/>
        </w:rPr>
      </w:pPr>
      <w:r w:rsidRPr="00F7466E">
        <w:rPr>
          <w:sz w:val="24"/>
          <w:szCs w:val="24"/>
        </w:rPr>
        <w:t xml:space="preserve">Zástupce: </w:t>
      </w:r>
      <w:proofErr w:type="spellStart"/>
      <w:r w:rsidR="00DA13B7">
        <w:rPr>
          <w:sz w:val="24"/>
          <w:szCs w:val="24"/>
        </w:rPr>
        <w:t>xxxxxxxxxx</w:t>
      </w:r>
      <w:proofErr w:type="spellEnd"/>
      <w:r w:rsidRPr="00F7466E">
        <w:rPr>
          <w:sz w:val="24"/>
          <w:szCs w:val="24"/>
        </w:rPr>
        <w:t xml:space="preserve">, jednatel, </w:t>
      </w:r>
      <w:r>
        <w:rPr>
          <w:sz w:val="24"/>
          <w:szCs w:val="24"/>
        </w:rPr>
        <w:t>tel.</w:t>
      </w:r>
      <w:r w:rsidR="00DA13B7">
        <w:rPr>
          <w:sz w:val="24"/>
          <w:szCs w:val="24"/>
        </w:rPr>
        <w:t xml:space="preserve"> </w:t>
      </w:r>
      <w:proofErr w:type="spellStart"/>
      <w:r w:rsidR="00DA13B7">
        <w:rPr>
          <w:sz w:val="24"/>
          <w:szCs w:val="24"/>
        </w:rPr>
        <w:t>xxxxxxxxxx</w:t>
      </w:r>
      <w:proofErr w:type="spellEnd"/>
    </w:p>
    <w:p w:rsidR="007342E3" w:rsidRPr="00EB2175" w:rsidRDefault="007342E3" w:rsidP="007342E3">
      <w:pPr>
        <w:rPr>
          <w:i/>
          <w:iCs/>
          <w:sz w:val="24"/>
          <w:szCs w:val="24"/>
        </w:rPr>
      </w:pPr>
      <w:r w:rsidRPr="00EB2175">
        <w:rPr>
          <w:i/>
          <w:iCs/>
          <w:sz w:val="24"/>
          <w:szCs w:val="24"/>
        </w:rPr>
        <w:t>(dále jen „agentura“)</w:t>
      </w:r>
    </w:p>
    <w:p w:rsidR="007342E3" w:rsidRPr="00F7466E" w:rsidRDefault="007342E3" w:rsidP="007342E3">
      <w:pPr>
        <w:rPr>
          <w:sz w:val="24"/>
          <w:szCs w:val="24"/>
        </w:rPr>
      </w:pPr>
    </w:p>
    <w:p w:rsidR="001F1A04" w:rsidRDefault="007342E3" w:rsidP="007342E3">
      <w:pPr>
        <w:rPr>
          <w:sz w:val="24"/>
          <w:szCs w:val="24"/>
        </w:rPr>
      </w:pPr>
      <w:r w:rsidRPr="00F7466E">
        <w:rPr>
          <w:sz w:val="24"/>
          <w:szCs w:val="24"/>
        </w:rPr>
        <w:t>na straně jedné</w:t>
      </w:r>
      <w:r>
        <w:rPr>
          <w:sz w:val="24"/>
          <w:szCs w:val="24"/>
        </w:rPr>
        <w:t xml:space="preserve"> </w:t>
      </w:r>
    </w:p>
    <w:p w:rsidR="001F1A04" w:rsidRDefault="001F1A04" w:rsidP="007342E3">
      <w:pPr>
        <w:rPr>
          <w:sz w:val="24"/>
          <w:szCs w:val="24"/>
        </w:rPr>
      </w:pPr>
    </w:p>
    <w:p w:rsidR="007342E3" w:rsidRDefault="007342E3" w:rsidP="007342E3">
      <w:pPr>
        <w:rPr>
          <w:sz w:val="24"/>
          <w:szCs w:val="24"/>
        </w:rPr>
      </w:pPr>
      <w:r>
        <w:rPr>
          <w:sz w:val="24"/>
          <w:szCs w:val="24"/>
        </w:rPr>
        <w:t>a</w:t>
      </w:r>
    </w:p>
    <w:p w:rsidR="00524964" w:rsidRDefault="00524964" w:rsidP="007342E3">
      <w:pPr>
        <w:rPr>
          <w:sz w:val="24"/>
          <w:szCs w:val="24"/>
        </w:rPr>
      </w:pPr>
    </w:p>
    <w:p w:rsidR="00524964" w:rsidRPr="00F7466E" w:rsidRDefault="00524964" w:rsidP="007342E3">
      <w:pPr>
        <w:rPr>
          <w:sz w:val="24"/>
          <w:szCs w:val="24"/>
        </w:rPr>
      </w:pPr>
    </w:p>
    <w:p w:rsidR="007342E3" w:rsidRDefault="007342E3" w:rsidP="007342E3">
      <w:pPr>
        <w:pStyle w:val="Bezmezer"/>
        <w:rPr>
          <w:rFonts w:ascii="Times New Roman" w:hAnsi="Times New Roman"/>
          <w:sz w:val="24"/>
          <w:szCs w:val="24"/>
        </w:rPr>
      </w:pPr>
    </w:p>
    <w:p w:rsidR="007342E3" w:rsidRPr="00BF4727" w:rsidRDefault="007342E3" w:rsidP="007342E3">
      <w:pPr>
        <w:pStyle w:val="Bezmezer"/>
        <w:spacing w:line="276" w:lineRule="auto"/>
        <w:rPr>
          <w:rFonts w:ascii="Times New Roman" w:hAnsi="Times New Roman"/>
          <w:b/>
          <w:bCs/>
          <w:sz w:val="28"/>
          <w:szCs w:val="28"/>
        </w:rPr>
      </w:pPr>
      <w:r>
        <w:rPr>
          <w:rFonts w:ascii="Times New Roman" w:hAnsi="Times New Roman"/>
          <w:b/>
          <w:bCs/>
          <w:sz w:val="28"/>
          <w:szCs w:val="28"/>
        </w:rPr>
        <w:t>Město Třeboň</w:t>
      </w:r>
    </w:p>
    <w:p w:rsidR="007342E3" w:rsidRPr="001B54EA" w:rsidRDefault="001F1A04" w:rsidP="007342E3">
      <w:pPr>
        <w:pStyle w:val="Bezmezer"/>
        <w:spacing w:line="276" w:lineRule="auto"/>
        <w:rPr>
          <w:rFonts w:ascii="Times New Roman" w:hAnsi="Times New Roman"/>
          <w:sz w:val="24"/>
          <w:szCs w:val="24"/>
        </w:rPr>
      </w:pPr>
      <w:r>
        <w:rPr>
          <w:rFonts w:ascii="Times New Roman" w:hAnsi="Times New Roman"/>
          <w:sz w:val="24"/>
          <w:szCs w:val="24"/>
        </w:rPr>
        <w:t>s</w:t>
      </w:r>
      <w:r w:rsidR="007342E3">
        <w:rPr>
          <w:rFonts w:ascii="Times New Roman" w:hAnsi="Times New Roman"/>
          <w:sz w:val="24"/>
          <w:szCs w:val="24"/>
        </w:rPr>
        <w:t>e sídlem</w:t>
      </w:r>
      <w:r w:rsidR="007342E3" w:rsidRPr="001B54EA">
        <w:rPr>
          <w:rFonts w:ascii="Times New Roman" w:hAnsi="Times New Roman"/>
          <w:sz w:val="24"/>
          <w:szCs w:val="24"/>
        </w:rPr>
        <w:tab/>
      </w:r>
      <w:r w:rsidR="007342E3" w:rsidRPr="001B54EA">
        <w:rPr>
          <w:rFonts w:ascii="Times New Roman" w:hAnsi="Times New Roman"/>
          <w:sz w:val="24"/>
          <w:szCs w:val="24"/>
        </w:rPr>
        <w:tab/>
      </w:r>
      <w:r w:rsidR="007342E3">
        <w:rPr>
          <w:rFonts w:ascii="Times New Roman" w:hAnsi="Times New Roman"/>
          <w:sz w:val="24"/>
          <w:szCs w:val="24"/>
        </w:rPr>
        <w:t>Palackého náměstí 46/II, 379 01 Třeboň</w:t>
      </w:r>
    </w:p>
    <w:p w:rsidR="007342E3" w:rsidRDefault="007342E3" w:rsidP="007342E3">
      <w:pPr>
        <w:pStyle w:val="Bezmezer"/>
        <w:spacing w:line="276" w:lineRule="auto"/>
        <w:rPr>
          <w:rFonts w:ascii="Times New Roman" w:hAnsi="Times New Roman"/>
          <w:sz w:val="24"/>
          <w:szCs w:val="24"/>
        </w:rPr>
      </w:pPr>
      <w:r w:rsidRPr="001B54EA">
        <w:rPr>
          <w:rFonts w:ascii="Times New Roman" w:hAnsi="Times New Roman"/>
          <w:sz w:val="24"/>
          <w:szCs w:val="24"/>
        </w:rPr>
        <w:t xml:space="preserve">IČO: </w:t>
      </w:r>
      <w:r w:rsidRPr="001B54EA">
        <w:rPr>
          <w:rFonts w:ascii="Times New Roman" w:hAnsi="Times New Roman"/>
          <w:sz w:val="24"/>
          <w:szCs w:val="24"/>
        </w:rPr>
        <w:tab/>
      </w:r>
      <w:r w:rsidRPr="001B54EA">
        <w:rPr>
          <w:rFonts w:ascii="Times New Roman" w:hAnsi="Times New Roman"/>
          <w:sz w:val="24"/>
          <w:szCs w:val="24"/>
        </w:rPr>
        <w:tab/>
      </w:r>
      <w:r w:rsidRPr="001B54EA">
        <w:rPr>
          <w:rFonts w:ascii="Times New Roman" w:hAnsi="Times New Roman"/>
          <w:sz w:val="24"/>
          <w:szCs w:val="24"/>
        </w:rPr>
        <w:tab/>
      </w:r>
      <w:r>
        <w:rPr>
          <w:rFonts w:ascii="Times New Roman" w:hAnsi="Times New Roman"/>
          <w:sz w:val="24"/>
          <w:szCs w:val="24"/>
        </w:rPr>
        <w:t>00247618</w:t>
      </w:r>
    </w:p>
    <w:p w:rsidR="007342E3" w:rsidRPr="001B54EA" w:rsidRDefault="007342E3" w:rsidP="007342E3">
      <w:pPr>
        <w:pStyle w:val="Bezmezer"/>
        <w:spacing w:line="276" w:lineRule="auto"/>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CZ00247618</w:t>
      </w:r>
    </w:p>
    <w:p w:rsidR="001F1A04" w:rsidRPr="000F19AD" w:rsidRDefault="001F1A04" w:rsidP="001F1A04">
      <w:pPr>
        <w:jc w:val="both"/>
        <w:rPr>
          <w:color w:val="000000" w:themeColor="text1"/>
          <w:sz w:val="24"/>
          <w:szCs w:val="24"/>
        </w:rPr>
      </w:pPr>
      <w:proofErr w:type="spellStart"/>
      <w:r>
        <w:rPr>
          <w:sz w:val="24"/>
          <w:szCs w:val="24"/>
        </w:rPr>
        <w:t>z</w:t>
      </w:r>
      <w:r w:rsidR="00386DDB">
        <w:rPr>
          <w:sz w:val="24"/>
          <w:szCs w:val="24"/>
        </w:rPr>
        <w:t>á</w:t>
      </w:r>
      <w:r w:rsidR="007342E3">
        <w:rPr>
          <w:sz w:val="24"/>
          <w:szCs w:val="24"/>
        </w:rPr>
        <w:t>stup</w:t>
      </w:r>
      <w:r>
        <w:rPr>
          <w:sz w:val="24"/>
          <w:szCs w:val="24"/>
        </w:rPr>
        <w:t>ené</w:t>
      </w:r>
      <w:proofErr w:type="spellEnd"/>
      <w:r w:rsidR="007342E3">
        <w:rPr>
          <w:sz w:val="24"/>
          <w:szCs w:val="24"/>
        </w:rPr>
        <w:t>:</w:t>
      </w:r>
      <w:r w:rsidR="007342E3">
        <w:rPr>
          <w:sz w:val="24"/>
          <w:szCs w:val="24"/>
        </w:rPr>
        <w:tab/>
      </w:r>
      <w:r>
        <w:rPr>
          <w:sz w:val="24"/>
          <w:szCs w:val="24"/>
        </w:rPr>
        <w:tab/>
      </w:r>
      <w:proofErr w:type="spellStart"/>
      <w:r w:rsidR="00DA13B7">
        <w:rPr>
          <w:sz w:val="24"/>
          <w:szCs w:val="24"/>
        </w:rPr>
        <w:t>xxxxxxxxxx</w:t>
      </w:r>
      <w:proofErr w:type="spellEnd"/>
      <w:r w:rsidR="007342E3" w:rsidRPr="00A842B0">
        <w:rPr>
          <w:sz w:val="24"/>
          <w:szCs w:val="24"/>
        </w:rPr>
        <w:t xml:space="preserve">, vedoucí odboru kultury a cestovního ruchu </w:t>
      </w:r>
      <w:r>
        <w:rPr>
          <w:sz w:val="24"/>
          <w:szCs w:val="24"/>
        </w:rPr>
        <w:tab/>
      </w:r>
      <w:r>
        <w:rPr>
          <w:sz w:val="24"/>
          <w:szCs w:val="24"/>
        </w:rPr>
        <w:tab/>
      </w:r>
      <w:r>
        <w:rPr>
          <w:sz w:val="24"/>
          <w:szCs w:val="24"/>
        </w:rPr>
        <w:tab/>
      </w:r>
      <w:r>
        <w:rPr>
          <w:sz w:val="24"/>
          <w:szCs w:val="24"/>
        </w:rPr>
        <w:tab/>
      </w:r>
      <w:r w:rsidR="007342E3" w:rsidRPr="00A842B0">
        <w:rPr>
          <w:sz w:val="24"/>
          <w:szCs w:val="24"/>
        </w:rPr>
        <w:t>(</w:t>
      </w:r>
      <w:proofErr w:type="spellStart"/>
      <w:r w:rsidR="007342E3" w:rsidRPr="00A842B0">
        <w:rPr>
          <w:sz w:val="24"/>
          <w:szCs w:val="24"/>
        </w:rPr>
        <w:t>OKaCR</w:t>
      </w:r>
      <w:proofErr w:type="spellEnd"/>
      <w:r w:rsidR="007342E3" w:rsidRPr="00A842B0">
        <w:rPr>
          <w:sz w:val="24"/>
          <w:szCs w:val="24"/>
        </w:rPr>
        <w:t xml:space="preserve">), na základě pověření RM </w:t>
      </w:r>
      <w:proofErr w:type="gramStart"/>
      <w:r w:rsidRPr="000F19AD">
        <w:rPr>
          <w:color w:val="000000" w:themeColor="text1"/>
          <w:sz w:val="24"/>
          <w:szCs w:val="24"/>
        </w:rPr>
        <w:t>13.03.2</w:t>
      </w:r>
      <w:r w:rsidR="00684D7B">
        <w:rPr>
          <w:color w:val="000000" w:themeColor="text1"/>
          <w:sz w:val="24"/>
          <w:szCs w:val="24"/>
        </w:rPr>
        <w:t>013</w:t>
      </w:r>
      <w:proofErr w:type="gramEnd"/>
      <w:r w:rsidR="00684D7B">
        <w:rPr>
          <w:color w:val="000000" w:themeColor="text1"/>
          <w:sz w:val="24"/>
          <w:szCs w:val="24"/>
        </w:rPr>
        <w:t>, pod č. usnesení 177/2013-79</w:t>
      </w:r>
    </w:p>
    <w:p w:rsidR="007342E3" w:rsidRPr="00A842B0" w:rsidRDefault="007342E3" w:rsidP="001F1A04">
      <w:pPr>
        <w:spacing w:line="276" w:lineRule="auto"/>
        <w:ind w:left="2124" w:hanging="2124"/>
        <w:rPr>
          <w:sz w:val="24"/>
          <w:szCs w:val="24"/>
        </w:rPr>
      </w:pPr>
      <w:r w:rsidRPr="00A842B0">
        <w:rPr>
          <w:sz w:val="24"/>
          <w:szCs w:val="24"/>
        </w:rPr>
        <w:t xml:space="preserve">bankovní spojení: </w:t>
      </w:r>
      <w:r>
        <w:rPr>
          <w:sz w:val="24"/>
          <w:szCs w:val="24"/>
        </w:rPr>
        <w:tab/>
      </w:r>
      <w:r w:rsidRPr="00A842B0">
        <w:rPr>
          <w:sz w:val="24"/>
          <w:szCs w:val="24"/>
        </w:rPr>
        <w:t xml:space="preserve">č. </w:t>
      </w:r>
      <w:proofErr w:type="spellStart"/>
      <w:r w:rsidRPr="00A842B0">
        <w:rPr>
          <w:sz w:val="24"/>
          <w:szCs w:val="24"/>
        </w:rPr>
        <w:t>ú.</w:t>
      </w:r>
      <w:proofErr w:type="spellEnd"/>
      <w:r w:rsidRPr="00A842B0">
        <w:rPr>
          <w:sz w:val="24"/>
          <w:szCs w:val="24"/>
        </w:rPr>
        <w:t xml:space="preserve">: </w:t>
      </w:r>
      <w:proofErr w:type="spellStart"/>
      <w:r w:rsidR="00DA13B7">
        <w:rPr>
          <w:sz w:val="24"/>
          <w:szCs w:val="24"/>
        </w:rPr>
        <w:t>xxxxxxxxxxx</w:t>
      </w:r>
      <w:proofErr w:type="spellEnd"/>
      <w:r w:rsidRPr="00A842B0">
        <w:rPr>
          <w:sz w:val="24"/>
          <w:szCs w:val="24"/>
        </w:rPr>
        <w:t xml:space="preserve"> vedený u České spořitelny, a. s.</w:t>
      </w:r>
    </w:p>
    <w:p w:rsidR="007342E3" w:rsidRPr="00A842B0" w:rsidRDefault="007342E3" w:rsidP="007342E3">
      <w:pPr>
        <w:spacing w:line="276" w:lineRule="auto"/>
        <w:rPr>
          <w:sz w:val="24"/>
          <w:szCs w:val="24"/>
        </w:rPr>
      </w:pPr>
      <w:r w:rsidRPr="00A842B0">
        <w:rPr>
          <w:sz w:val="24"/>
          <w:szCs w:val="24"/>
        </w:rPr>
        <w:t xml:space="preserve">kontaktní osoba: </w:t>
      </w:r>
      <w:r>
        <w:rPr>
          <w:sz w:val="24"/>
          <w:szCs w:val="24"/>
        </w:rPr>
        <w:tab/>
      </w:r>
      <w:proofErr w:type="spellStart"/>
      <w:r w:rsidR="00DA13B7">
        <w:rPr>
          <w:sz w:val="24"/>
          <w:szCs w:val="24"/>
        </w:rPr>
        <w:t>xxxxxxxxxx</w:t>
      </w:r>
      <w:proofErr w:type="spellEnd"/>
      <w:r w:rsidRPr="00A842B0">
        <w:rPr>
          <w:sz w:val="24"/>
          <w:szCs w:val="24"/>
        </w:rPr>
        <w:t xml:space="preserve">, tel. </w:t>
      </w:r>
      <w:proofErr w:type="spellStart"/>
      <w:r w:rsidR="00DA13B7">
        <w:rPr>
          <w:sz w:val="24"/>
          <w:szCs w:val="24"/>
        </w:rPr>
        <w:t>xxxxxxxxxx</w:t>
      </w:r>
      <w:proofErr w:type="spellEnd"/>
      <w:r w:rsidRPr="00A842B0">
        <w:rPr>
          <w:sz w:val="24"/>
          <w:szCs w:val="24"/>
        </w:rPr>
        <w:t xml:space="preserve">, </w:t>
      </w:r>
      <w:hyperlink r:id="rId6" w:history="1">
        <w:r w:rsidR="00DA13B7" w:rsidRPr="005B381F">
          <w:rPr>
            <w:rStyle w:val="Hypertextovodkaz"/>
            <w:sz w:val="24"/>
            <w:szCs w:val="24"/>
          </w:rPr>
          <w:t>xxxxxxxxxx@mesto-trebon.cz</w:t>
        </w:r>
      </w:hyperlink>
      <w:r w:rsidRPr="00A842B0">
        <w:rPr>
          <w:sz w:val="24"/>
          <w:szCs w:val="24"/>
        </w:rPr>
        <w:t xml:space="preserve"> </w:t>
      </w:r>
    </w:p>
    <w:p w:rsidR="007342E3" w:rsidRPr="00BF4727" w:rsidRDefault="007342E3" w:rsidP="007342E3">
      <w:pPr>
        <w:pStyle w:val="Normlnweb"/>
        <w:spacing w:before="0" w:beforeAutospacing="0" w:after="0" w:afterAutospacing="0" w:line="276" w:lineRule="auto"/>
        <w:rPr>
          <w:rFonts w:ascii="Times New Roman" w:hAnsi="Times New Roman" w:cs="Times New Roman"/>
          <w:i/>
          <w:iCs/>
          <w:sz w:val="24"/>
          <w:szCs w:val="24"/>
        </w:rPr>
      </w:pPr>
      <w:r w:rsidRPr="00BF4727">
        <w:rPr>
          <w:rFonts w:ascii="Times New Roman" w:hAnsi="Times New Roman" w:cs="Times New Roman"/>
          <w:i/>
          <w:iCs/>
          <w:sz w:val="24"/>
          <w:szCs w:val="24"/>
        </w:rPr>
        <w:t>(dále jen „pořadatel“)</w:t>
      </w:r>
    </w:p>
    <w:p w:rsidR="007342E3" w:rsidRPr="00F7466E" w:rsidRDefault="007342E3" w:rsidP="007342E3">
      <w:pPr>
        <w:spacing w:line="276" w:lineRule="auto"/>
        <w:rPr>
          <w:sz w:val="24"/>
          <w:szCs w:val="24"/>
        </w:rPr>
      </w:pPr>
    </w:p>
    <w:p w:rsidR="007342E3" w:rsidRPr="00F7466E" w:rsidRDefault="007342E3" w:rsidP="007342E3">
      <w:pPr>
        <w:rPr>
          <w:sz w:val="24"/>
          <w:szCs w:val="24"/>
        </w:rPr>
      </w:pPr>
      <w:r w:rsidRPr="00F7466E">
        <w:rPr>
          <w:sz w:val="24"/>
          <w:szCs w:val="24"/>
        </w:rPr>
        <w:t xml:space="preserve">na straně druhé </w:t>
      </w:r>
    </w:p>
    <w:p w:rsidR="007342E3" w:rsidRPr="00F7466E" w:rsidRDefault="007342E3" w:rsidP="007342E3">
      <w:pPr>
        <w:rPr>
          <w:sz w:val="24"/>
          <w:szCs w:val="24"/>
        </w:rPr>
      </w:pPr>
    </w:p>
    <w:p w:rsidR="007342E3" w:rsidRPr="00F7466E" w:rsidRDefault="007342E3" w:rsidP="007342E3">
      <w:pPr>
        <w:rPr>
          <w:sz w:val="24"/>
          <w:szCs w:val="24"/>
        </w:rPr>
      </w:pPr>
      <w:r w:rsidRPr="00F7466E">
        <w:rPr>
          <w:sz w:val="24"/>
          <w:szCs w:val="24"/>
        </w:rPr>
        <w:t>uzavřeli dnešního dne měsíce a roku tuto</w:t>
      </w:r>
    </w:p>
    <w:p w:rsidR="007342E3" w:rsidRDefault="007342E3" w:rsidP="007342E3">
      <w:pPr>
        <w:rPr>
          <w:sz w:val="24"/>
          <w:szCs w:val="24"/>
        </w:rPr>
      </w:pPr>
    </w:p>
    <w:p w:rsidR="00524964" w:rsidRDefault="00524964" w:rsidP="007342E3">
      <w:pPr>
        <w:rPr>
          <w:sz w:val="24"/>
          <w:szCs w:val="24"/>
        </w:rPr>
      </w:pPr>
    </w:p>
    <w:p w:rsidR="00524964" w:rsidRPr="00F7466E" w:rsidRDefault="00524964" w:rsidP="007342E3">
      <w:pPr>
        <w:rPr>
          <w:sz w:val="24"/>
          <w:szCs w:val="24"/>
        </w:rPr>
      </w:pPr>
    </w:p>
    <w:p w:rsidR="007342E3" w:rsidRPr="00F7466E" w:rsidRDefault="007342E3" w:rsidP="007342E3">
      <w:pPr>
        <w:jc w:val="center"/>
        <w:rPr>
          <w:b/>
          <w:sz w:val="24"/>
          <w:szCs w:val="24"/>
        </w:rPr>
      </w:pPr>
      <w:r w:rsidRPr="00F7466E">
        <w:rPr>
          <w:b/>
          <w:sz w:val="24"/>
          <w:szCs w:val="24"/>
        </w:rPr>
        <w:t>smlouvu o zajištění uměleckého výkonu</w:t>
      </w:r>
    </w:p>
    <w:p w:rsidR="007342E3" w:rsidRPr="00F7466E" w:rsidRDefault="007342E3" w:rsidP="007342E3">
      <w:pPr>
        <w:jc w:val="center"/>
        <w:rPr>
          <w:b/>
          <w:sz w:val="24"/>
          <w:szCs w:val="24"/>
        </w:rPr>
      </w:pPr>
      <w:r w:rsidRPr="00F7466E">
        <w:rPr>
          <w:b/>
          <w:sz w:val="24"/>
          <w:szCs w:val="24"/>
        </w:rPr>
        <w:t>(dále jen „smlouva“)</w:t>
      </w:r>
    </w:p>
    <w:p w:rsidR="007342E3" w:rsidRDefault="007342E3" w:rsidP="007342E3">
      <w:pPr>
        <w:rPr>
          <w:b/>
          <w:sz w:val="24"/>
          <w:szCs w:val="24"/>
        </w:rPr>
      </w:pPr>
    </w:p>
    <w:p w:rsidR="00524964" w:rsidRPr="00F7466E" w:rsidRDefault="00524964" w:rsidP="007342E3">
      <w:pPr>
        <w:rPr>
          <w:b/>
          <w:sz w:val="24"/>
          <w:szCs w:val="24"/>
        </w:rPr>
      </w:pPr>
    </w:p>
    <w:p w:rsidR="007342E3" w:rsidRPr="00F7466E" w:rsidRDefault="007342E3" w:rsidP="007342E3">
      <w:pPr>
        <w:jc w:val="center"/>
        <w:rPr>
          <w:b/>
          <w:sz w:val="24"/>
          <w:szCs w:val="24"/>
        </w:rPr>
      </w:pPr>
      <w:r w:rsidRPr="00F7466E">
        <w:rPr>
          <w:b/>
          <w:sz w:val="24"/>
          <w:szCs w:val="24"/>
        </w:rPr>
        <w:t>Čl. I.</w:t>
      </w:r>
    </w:p>
    <w:p w:rsidR="007342E3" w:rsidRPr="00F7466E" w:rsidRDefault="00524964" w:rsidP="007342E3">
      <w:pPr>
        <w:jc w:val="center"/>
        <w:rPr>
          <w:b/>
          <w:sz w:val="24"/>
          <w:szCs w:val="24"/>
        </w:rPr>
      </w:pPr>
      <w:r>
        <w:rPr>
          <w:b/>
          <w:sz w:val="24"/>
          <w:szCs w:val="24"/>
        </w:rPr>
        <w:t>Předmět smlouvy</w:t>
      </w:r>
    </w:p>
    <w:p w:rsidR="007342E3" w:rsidRPr="00F7466E" w:rsidRDefault="007342E3" w:rsidP="007342E3">
      <w:pPr>
        <w:rPr>
          <w:b/>
          <w:sz w:val="24"/>
          <w:szCs w:val="24"/>
        </w:rPr>
      </w:pPr>
    </w:p>
    <w:p w:rsidR="007342E3" w:rsidRPr="00F7466E" w:rsidRDefault="007342E3" w:rsidP="007342E3">
      <w:pPr>
        <w:jc w:val="both"/>
        <w:rPr>
          <w:sz w:val="24"/>
          <w:szCs w:val="24"/>
        </w:rPr>
      </w:pPr>
      <w:r w:rsidRPr="00F7466E">
        <w:rPr>
          <w:sz w:val="24"/>
          <w:szCs w:val="24"/>
        </w:rPr>
        <w:t>Předmětem této smlouvy, je závazek agentury zajistit umělecký výkon</w:t>
      </w:r>
      <w:r>
        <w:rPr>
          <w:sz w:val="24"/>
          <w:szCs w:val="24"/>
        </w:rPr>
        <w:t xml:space="preserve"> </w:t>
      </w:r>
      <w:r w:rsidRPr="00F7466E">
        <w:rPr>
          <w:sz w:val="24"/>
          <w:szCs w:val="24"/>
        </w:rPr>
        <w:t>(dále také „koncert“) dle dispozic uvedených čl. II, oproti závazku pořadatele uhradit agentuře poplatek za zajištěn</w:t>
      </w:r>
      <w:r>
        <w:rPr>
          <w:sz w:val="24"/>
          <w:szCs w:val="24"/>
        </w:rPr>
        <w:t xml:space="preserve">í </w:t>
      </w:r>
      <w:r w:rsidRPr="00F7466E">
        <w:rPr>
          <w:sz w:val="24"/>
          <w:szCs w:val="24"/>
        </w:rPr>
        <w:t>uměleckého výkonu (dále jen „</w:t>
      </w:r>
      <w:r>
        <w:rPr>
          <w:sz w:val="24"/>
          <w:szCs w:val="24"/>
        </w:rPr>
        <w:t>odměna</w:t>
      </w:r>
      <w:r w:rsidRPr="00F7466E">
        <w:rPr>
          <w:sz w:val="24"/>
          <w:szCs w:val="24"/>
        </w:rPr>
        <w:t>“)</w:t>
      </w:r>
      <w:r>
        <w:rPr>
          <w:sz w:val="24"/>
          <w:szCs w:val="24"/>
        </w:rPr>
        <w:t xml:space="preserve"> dle čl. III.</w:t>
      </w:r>
      <w:r w:rsidRPr="00F7466E">
        <w:rPr>
          <w:sz w:val="24"/>
          <w:szCs w:val="24"/>
        </w:rPr>
        <w:t xml:space="preserve"> </w:t>
      </w:r>
    </w:p>
    <w:p w:rsidR="007342E3" w:rsidRDefault="007342E3" w:rsidP="007342E3">
      <w:pPr>
        <w:jc w:val="both"/>
        <w:rPr>
          <w:sz w:val="24"/>
          <w:szCs w:val="24"/>
        </w:rPr>
      </w:pPr>
    </w:p>
    <w:p w:rsidR="00524964" w:rsidRDefault="00524964">
      <w:pPr>
        <w:overflowPunct/>
        <w:autoSpaceDE/>
        <w:autoSpaceDN/>
        <w:adjustRightInd/>
        <w:spacing w:after="200" w:line="276" w:lineRule="auto"/>
        <w:textAlignment w:val="auto"/>
        <w:rPr>
          <w:sz w:val="24"/>
          <w:szCs w:val="24"/>
        </w:rPr>
      </w:pPr>
      <w:r>
        <w:rPr>
          <w:sz w:val="24"/>
          <w:szCs w:val="24"/>
        </w:rPr>
        <w:br w:type="page"/>
      </w:r>
    </w:p>
    <w:p w:rsidR="007342E3" w:rsidRPr="00F7466E" w:rsidRDefault="00524964" w:rsidP="007342E3">
      <w:pPr>
        <w:jc w:val="both"/>
        <w:rPr>
          <w:sz w:val="24"/>
          <w:szCs w:val="24"/>
        </w:rPr>
      </w:pPr>
      <w:r>
        <w:rPr>
          <w:sz w:val="24"/>
          <w:szCs w:val="24"/>
        </w:rPr>
        <w:lastRenderedPageBreak/>
        <w:br/>
      </w:r>
    </w:p>
    <w:p w:rsidR="007342E3" w:rsidRPr="00F7466E" w:rsidRDefault="007342E3" w:rsidP="007342E3">
      <w:pPr>
        <w:jc w:val="center"/>
        <w:rPr>
          <w:b/>
          <w:sz w:val="24"/>
          <w:szCs w:val="24"/>
        </w:rPr>
      </w:pPr>
      <w:r w:rsidRPr="00F7466E">
        <w:rPr>
          <w:b/>
          <w:sz w:val="24"/>
          <w:szCs w:val="24"/>
        </w:rPr>
        <w:t>Čl. II.</w:t>
      </w:r>
    </w:p>
    <w:p w:rsidR="007342E3" w:rsidRPr="00F7466E" w:rsidRDefault="00524964" w:rsidP="007342E3">
      <w:pPr>
        <w:jc w:val="center"/>
        <w:rPr>
          <w:b/>
          <w:sz w:val="24"/>
          <w:szCs w:val="24"/>
        </w:rPr>
      </w:pPr>
      <w:r>
        <w:rPr>
          <w:b/>
          <w:sz w:val="24"/>
          <w:szCs w:val="24"/>
        </w:rPr>
        <w:t>Práva a povinnosti stran</w:t>
      </w:r>
    </w:p>
    <w:p w:rsidR="007342E3" w:rsidRPr="00F7466E" w:rsidRDefault="007342E3" w:rsidP="007342E3">
      <w:pPr>
        <w:jc w:val="both"/>
        <w:rPr>
          <w:b/>
          <w:sz w:val="24"/>
          <w:szCs w:val="24"/>
        </w:rPr>
      </w:pPr>
    </w:p>
    <w:p w:rsidR="007342E3" w:rsidRPr="000F19AD" w:rsidRDefault="007342E3" w:rsidP="00524964">
      <w:pPr>
        <w:jc w:val="both"/>
        <w:rPr>
          <w:b/>
          <w:bCs/>
          <w:sz w:val="24"/>
          <w:szCs w:val="24"/>
        </w:rPr>
      </w:pPr>
      <w:r w:rsidRPr="00F7466E">
        <w:rPr>
          <w:sz w:val="24"/>
          <w:szCs w:val="24"/>
        </w:rPr>
        <w:t>Agentura je povinna zajistit</w:t>
      </w:r>
      <w:r w:rsidRPr="000F19AD">
        <w:rPr>
          <w:sz w:val="24"/>
          <w:szCs w:val="24"/>
        </w:rPr>
        <w:t xml:space="preserve"> realizaci následujícího koncertu</w:t>
      </w:r>
    </w:p>
    <w:p w:rsidR="007342E3" w:rsidRPr="00A1273C" w:rsidRDefault="007342E3" w:rsidP="007342E3">
      <w:pPr>
        <w:ind w:left="1065"/>
        <w:jc w:val="both"/>
        <w:rPr>
          <w:b/>
          <w:bCs/>
          <w:sz w:val="24"/>
          <w:szCs w:val="24"/>
        </w:rPr>
      </w:pPr>
    </w:p>
    <w:p w:rsidR="007342E3" w:rsidRPr="001F1A04" w:rsidRDefault="007342E3" w:rsidP="007342E3">
      <w:pPr>
        <w:jc w:val="both"/>
        <w:rPr>
          <w:sz w:val="24"/>
          <w:szCs w:val="24"/>
        </w:rPr>
      </w:pPr>
      <w:r w:rsidRPr="001F1A04">
        <w:rPr>
          <w:sz w:val="24"/>
          <w:szCs w:val="24"/>
        </w:rPr>
        <w:t>Název:</w:t>
      </w:r>
      <w:r w:rsidRPr="001F1A04">
        <w:rPr>
          <w:sz w:val="24"/>
          <w:szCs w:val="24"/>
        </w:rPr>
        <w:tab/>
      </w:r>
      <w:r w:rsidRPr="001F1A04">
        <w:rPr>
          <w:sz w:val="24"/>
          <w:szCs w:val="24"/>
        </w:rPr>
        <w:tab/>
      </w:r>
      <w:r w:rsidRPr="001F1A04">
        <w:rPr>
          <w:sz w:val="24"/>
          <w:szCs w:val="24"/>
        </w:rPr>
        <w:tab/>
        <w:t>Ve znamení tanga</w:t>
      </w:r>
    </w:p>
    <w:p w:rsidR="007342E3" w:rsidRPr="000F19AD" w:rsidRDefault="007342E3" w:rsidP="007342E3">
      <w:pPr>
        <w:jc w:val="both"/>
        <w:rPr>
          <w:sz w:val="24"/>
          <w:szCs w:val="24"/>
        </w:rPr>
      </w:pPr>
      <w:r w:rsidRPr="001F1A04">
        <w:rPr>
          <w:sz w:val="24"/>
          <w:szCs w:val="24"/>
        </w:rPr>
        <w:t>Datum, čas:</w:t>
      </w:r>
      <w:r w:rsidRPr="001F1A04">
        <w:rPr>
          <w:sz w:val="24"/>
          <w:szCs w:val="24"/>
        </w:rPr>
        <w:tab/>
      </w:r>
      <w:r w:rsidRPr="001F1A04">
        <w:rPr>
          <w:sz w:val="24"/>
          <w:szCs w:val="24"/>
        </w:rPr>
        <w:tab/>
      </w:r>
      <w:proofErr w:type="gramStart"/>
      <w:r w:rsidRPr="001F1A04">
        <w:rPr>
          <w:sz w:val="24"/>
          <w:szCs w:val="24"/>
        </w:rPr>
        <w:t>15.</w:t>
      </w:r>
      <w:r w:rsidR="001F1A04" w:rsidRPr="000F19AD">
        <w:rPr>
          <w:sz w:val="24"/>
          <w:szCs w:val="24"/>
        </w:rPr>
        <w:t>0</w:t>
      </w:r>
      <w:r w:rsidRPr="000F19AD">
        <w:rPr>
          <w:sz w:val="24"/>
          <w:szCs w:val="24"/>
        </w:rPr>
        <w:t>4.2025</w:t>
      </w:r>
      <w:proofErr w:type="gramEnd"/>
      <w:r w:rsidRPr="000F19AD">
        <w:rPr>
          <w:sz w:val="24"/>
          <w:szCs w:val="24"/>
        </w:rPr>
        <w:t xml:space="preserve"> od 19</w:t>
      </w:r>
      <w:r w:rsidR="001F1A04" w:rsidRPr="000F19AD">
        <w:rPr>
          <w:sz w:val="24"/>
          <w:szCs w:val="24"/>
        </w:rPr>
        <w:t>:00</w:t>
      </w:r>
      <w:r w:rsidRPr="000F19AD">
        <w:rPr>
          <w:sz w:val="24"/>
          <w:szCs w:val="24"/>
        </w:rPr>
        <w:t xml:space="preserve"> hodin</w:t>
      </w:r>
    </w:p>
    <w:p w:rsidR="007342E3" w:rsidRPr="001F1A04" w:rsidRDefault="007342E3" w:rsidP="007342E3">
      <w:pPr>
        <w:pStyle w:val="Bezmezer"/>
        <w:rPr>
          <w:rFonts w:ascii="Times New Roman" w:hAnsi="Times New Roman"/>
          <w:sz w:val="24"/>
          <w:szCs w:val="24"/>
        </w:rPr>
      </w:pPr>
      <w:r w:rsidRPr="000F19AD">
        <w:rPr>
          <w:rFonts w:ascii="Times New Roman" w:hAnsi="Times New Roman"/>
          <w:sz w:val="24"/>
          <w:szCs w:val="24"/>
        </w:rPr>
        <w:t>Místo:</w:t>
      </w:r>
      <w:r w:rsidRPr="000F19AD">
        <w:rPr>
          <w:rFonts w:ascii="Times New Roman" w:hAnsi="Times New Roman"/>
          <w:sz w:val="24"/>
          <w:szCs w:val="24"/>
        </w:rPr>
        <w:tab/>
      </w:r>
      <w:r w:rsidRPr="000F19AD">
        <w:rPr>
          <w:rFonts w:ascii="Times New Roman" w:hAnsi="Times New Roman"/>
          <w:sz w:val="24"/>
          <w:szCs w:val="24"/>
        </w:rPr>
        <w:tab/>
      </w:r>
      <w:r w:rsidRPr="000F19AD">
        <w:rPr>
          <w:rFonts w:ascii="Times New Roman" w:hAnsi="Times New Roman"/>
          <w:sz w:val="24"/>
          <w:szCs w:val="24"/>
        </w:rPr>
        <w:tab/>
      </w:r>
      <w:r w:rsidRPr="001F1A04">
        <w:rPr>
          <w:rFonts w:ascii="Times New Roman" w:hAnsi="Times New Roman"/>
          <w:sz w:val="24"/>
          <w:szCs w:val="24"/>
        </w:rPr>
        <w:t xml:space="preserve">Divadlo </w:t>
      </w:r>
      <w:proofErr w:type="spellStart"/>
      <w:proofErr w:type="gramStart"/>
      <w:r w:rsidRPr="001F1A04">
        <w:rPr>
          <w:rFonts w:ascii="Times New Roman" w:hAnsi="Times New Roman"/>
          <w:sz w:val="24"/>
          <w:szCs w:val="24"/>
        </w:rPr>
        <w:t>J.K.</w:t>
      </w:r>
      <w:proofErr w:type="gramEnd"/>
      <w:r w:rsidRPr="001F1A04">
        <w:rPr>
          <w:rFonts w:ascii="Times New Roman" w:hAnsi="Times New Roman"/>
          <w:sz w:val="24"/>
          <w:szCs w:val="24"/>
        </w:rPr>
        <w:t>Tyla</w:t>
      </w:r>
      <w:proofErr w:type="spellEnd"/>
    </w:p>
    <w:p w:rsidR="007342E3" w:rsidRPr="001F1A04" w:rsidRDefault="007342E3" w:rsidP="007342E3">
      <w:pPr>
        <w:jc w:val="both"/>
        <w:rPr>
          <w:sz w:val="24"/>
          <w:szCs w:val="24"/>
        </w:rPr>
      </w:pPr>
      <w:r w:rsidRPr="001F1A04">
        <w:rPr>
          <w:sz w:val="24"/>
          <w:szCs w:val="24"/>
        </w:rPr>
        <w:t xml:space="preserve">Účinkující: </w:t>
      </w:r>
      <w:r w:rsidRPr="001F1A04">
        <w:rPr>
          <w:sz w:val="24"/>
          <w:szCs w:val="24"/>
        </w:rPr>
        <w:tab/>
      </w:r>
      <w:r w:rsidRPr="001F1A04">
        <w:rPr>
          <w:sz w:val="24"/>
          <w:szCs w:val="24"/>
        </w:rPr>
        <w:tab/>
      </w:r>
      <w:proofErr w:type="spellStart"/>
      <w:r w:rsidR="00DA13B7">
        <w:rPr>
          <w:sz w:val="24"/>
          <w:szCs w:val="24"/>
        </w:rPr>
        <w:t>xxxxxxxxxx</w:t>
      </w:r>
      <w:proofErr w:type="spellEnd"/>
      <w:r w:rsidRPr="000F19AD">
        <w:rPr>
          <w:sz w:val="24"/>
          <w:szCs w:val="24"/>
        </w:rPr>
        <w:t>, housle a průvodní slovo</w:t>
      </w:r>
    </w:p>
    <w:p w:rsidR="007342E3" w:rsidRPr="000F19AD" w:rsidRDefault="007342E3" w:rsidP="007342E3">
      <w:pPr>
        <w:jc w:val="both"/>
        <w:rPr>
          <w:sz w:val="24"/>
          <w:szCs w:val="24"/>
        </w:rPr>
      </w:pPr>
      <w:r w:rsidRPr="000F19AD">
        <w:rPr>
          <w:sz w:val="24"/>
          <w:szCs w:val="24"/>
        </w:rPr>
        <w:tab/>
      </w:r>
      <w:r w:rsidRPr="000F19AD">
        <w:rPr>
          <w:sz w:val="24"/>
          <w:szCs w:val="24"/>
        </w:rPr>
        <w:tab/>
      </w:r>
      <w:r w:rsidRPr="000F19AD">
        <w:rPr>
          <w:sz w:val="24"/>
          <w:szCs w:val="24"/>
        </w:rPr>
        <w:tab/>
      </w:r>
      <w:proofErr w:type="spellStart"/>
      <w:r w:rsidR="00DA13B7">
        <w:rPr>
          <w:sz w:val="24"/>
          <w:szCs w:val="24"/>
        </w:rPr>
        <w:t>xxxxxxxxxx</w:t>
      </w:r>
      <w:proofErr w:type="spellEnd"/>
      <w:r w:rsidRPr="000F19AD">
        <w:rPr>
          <w:sz w:val="24"/>
          <w:szCs w:val="24"/>
        </w:rPr>
        <w:t>, akordeon</w:t>
      </w:r>
    </w:p>
    <w:p w:rsidR="007342E3" w:rsidRDefault="007342E3" w:rsidP="007342E3">
      <w:pPr>
        <w:jc w:val="both"/>
        <w:rPr>
          <w:sz w:val="24"/>
          <w:szCs w:val="24"/>
        </w:rPr>
      </w:pPr>
      <w:r>
        <w:rPr>
          <w:sz w:val="24"/>
          <w:szCs w:val="24"/>
        </w:rPr>
        <w:tab/>
      </w:r>
      <w:r>
        <w:rPr>
          <w:sz w:val="24"/>
          <w:szCs w:val="24"/>
        </w:rPr>
        <w:tab/>
      </w:r>
      <w:r>
        <w:rPr>
          <w:sz w:val="24"/>
          <w:szCs w:val="24"/>
        </w:rPr>
        <w:tab/>
      </w:r>
    </w:p>
    <w:p w:rsidR="007342E3" w:rsidRDefault="007342E3" w:rsidP="007342E3">
      <w:pPr>
        <w:jc w:val="both"/>
        <w:rPr>
          <w:sz w:val="24"/>
          <w:szCs w:val="24"/>
        </w:rPr>
      </w:pPr>
      <w:r>
        <w:rPr>
          <w:sz w:val="24"/>
          <w:szCs w:val="24"/>
        </w:rPr>
        <w:tab/>
      </w:r>
      <w:r>
        <w:rPr>
          <w:sz w:val="24"/>
          <w:szCs w:val="24"/>
        </w:rPr>
        <w:tab/>
      </w:r>
      <w:r>
        <w:rPr>
          <w:sz w:val="24"/>
          <w:szCs w:val="24"/>
        </w:rPr>
        <w:tab/>
      </w:r>
    </w:p>
    <w:p w:rsidR="007342E3" w:rsidRDefault="007342E3" w:rsidP="007342E3">
      <w:pPr>
        <w:jc w:val="both"/>
        <w:rPr>
          <w:sz w:val="24"/>
          <w:szCs w:val="24"/>
        </w:rPr>
      </w:pPr>
    </w:p>
    <w:p w:rsidR="007342E3" w:rsidRPr="00F7466E" w:rsidRDefault="007342E3" w:rsidP="007342E3">
      <w:pPr>
        <w:jc w:val="both"/>
        <w:rPr>
          <w:b/>
          <w:sz w:val="24"/>
          <w:szCs w:val="24"/>
        </w:rPr>
      </w:pPr>
      <w:r>
        <w:rPr>
          <w:b/>
          <w:sz w:val="24"/>
          <w:szCs w:val="24"/>
        </w:rPr>
        <w:t>Technické požadavky:</w:t>
      </w:r>
    </w:p>
    <w:p w:rsidR="007342E3" w:rsidRPr="00F7466E" w:rsidRDefault="007342E3" w:rsidP="007342E3">
      <w:pPr>
        <w:jc w:val="both"/>
        <w:rPr>
          <w:bCs/>
          <w:sz w:val="24"/>
          <w:szCs w:val="24"/>
        </w:rPr>
      </w:pPr>
      <w:r w:rsidRPr="00F7466E">
        <w:rPr>
          <w:bCs/>
          <w:sz w:val="24"/>
          <w:szCs w:val="24"/>
        </w:rPr>
        <w:t>- uzamykatelná šatna s možností odpočinku a občerstvením</w:t>
      </w:r>
    </w:p>
    <w:p w:rsidR="007342E3" w:rsidRPr="00F7466E" w:rsidRDefault="007342E3" w:rsidP="007342E3">
      <w:pPr>
        <w:jc w:val="both"/>
        <w:rPr>
          <w:bCs/>
          <w:sz w:val="24"/>
          <w:szCs w:val="24"/>
        </w:rPr>
      </w:pPr>
      <w:r w:rsidRPr="00F7466E">
        <w:rPr>
          <w:bCs/>
          <w:sz w:val="24"/>
          <w:szCs w:val="24"/>
        </w:rPr>
        <w:t xml:space="preserve">- parkovací místa pro </w:t>
      </w:r>
      <w:r>
        <w:rPr>
          <w:bCs/>
          <w:sz w:val="24"/>
          <w:szCs w:val="24"/>
        </w:rPr>
        <w:t>2 auta</w:t>
      </w:r>
    </w:p>
    <w:p w:rsidR="007342E3" w:rsidRDefault="007342E3" w:rsidP="007342E3">
      <w:pPr>
        <w:jc w:val="both"/>
        <w:rPr>
          <w:bCs/>
          <w:sz w:val="24"/>
          <w:szCs w:val="24"/>
        </w:rPr>
      </w:pPr>
      <w:r w:rsidRPr="00F7466E">
        <w:rPr>
          <w:bCs/>
          <w:sz w:val="24"/>
          <w:szCs w:val="24"/>
        </w:rPr>
        <w:t>- 1x mikrofon pro mluvené slovo</w:t>
      </w:r>
    </w:p>
    <w:p w:rsidR="000F19AD" w:rsidRDefault="007342E3" w:rsidP="000F19AD">
      <w:pPr>
        <w:jc w:val="both"/>
        <w:rPr>
          <w:bCs/>
          <w:sz w:val="24"/>
          <w:szCs w:val="24"/>
        </w:rPr>
      </w:pPr>
      <w:r w:rsidRPr="00F7466E">
        <w:rPr>
          <w:bCs/>
          <w:sz w:val="24"/>
          <w:szCs w:val="24"/>
        </w:rPr>
        <w:t xml:space="preserve">- ostatní požadavky dle e-mailové </w:t>
      </w:r>
      <w:r>
        <w:rPr>
          <w:bCs/>
          <w:sz w:val="24"/>
          <w:szCs w:val="24"/>
        </w:rPr>
        <w:t>komunikace s panem Přibylem</w:t>
      </w:r>
      <w:r w:rsidR="001F1A04">
        <w:rPr>
          <w:bCs/>
          <w:sz w:val="24"/>
          <w:szCs w:val="24"/>
        </w:rPr>
        <w:t>:</w:t>
      </w:r>
      <w:r w:rsidR="000F19AD">
        <w:rPr>
          <w:bCs/>
          <w:sz w:val="24"/>
          <w:szCs w:val="24"/>
        </w:rPr>
        <w:t xml:space="preserve">  </w:t>
      </w:r>
      <w:hyperlink r:id="rId7" w:history="1">
        <w:r w:rsidR="000F19AD" w:rsidRPr="006C061F">
          <w:rPr>
            <w:rStyle w:val="Hypertextovodkaz"/>
            <w:bCs/>
            <w:sz w:val="24"/>
            <w:szCs w:val="24"/>
          </w:rPr>
          <w:t>premiumart@premiumart.cz</w:t>
        </w:r>
      </w:hyperlink>
    </w:p>
    <w:p w:rsidR="000F19AD" w:rsidRDefault="000F19AD" w:rsidP="000F19AD">
      <w:pPr>
        <w:jc w:val="both"/>
        <w:rPr>
          <w:bCs/>
          <w:sz w:val="24"/>
          <w:szCs w:val="24"/>
        </w:rPr>
      </w:pPr>
    </w:p>
    <w:p w:rsidR="000F19AD" w:rsidRPr="00F95DD0" w:rsidRDefault="000F19AD" w:rsidP="000F19AD">
      <w:pPr>
        <w:pStyle w:val="Odstavecseseznamem"/>
        <w:numPr>
          <w:ilvl w:val="0"/>
          <w:numId w:val="1"/>
        </w:numPr>
        <w:jc w:val="both"/>
        <w:rPr>
          <w:bCs/>
          <w:sz w:val="24"/>
          <w:szCs w:val="24"/>
        </w:rPr>
      </w:pPr>
      <w:r w:rsidRPr="000F19AD">
        <w:rPr>
          <w:sz w:val="24"/>
          <w:szCs w:val="24"/>
        </w:rPr>
        <w:t>Zajistit ú</w:t>
      </w:r>
      <w:r w:rsidR="007342E3" w:rsidRPr="000F19AD">
        <w:rPr>
          <w:sz w:val="24"/>
          <w:szCs w:val="24"/>
        </w:rPr>
        <w:t>čast umělců uvedených v </w:t>
      </w:r>
      <w:r w:rsidRPr="000F19AD">
        <w:rPr>
          <w:sz w:val="24"/>
          <w:szCs w:val="24"/>
        </w:rPr>
        <w:t>č</w:t>
      </w:r>
      <w:r w:rsidR="007342E3" w:rsidRPr="000F19AD">
        <w:rPr>
          <w:sz w:val="24"/>
          <w:szCs w:val="24"/>
        </w:rPr>
        <w:t>l. II. odst. 1, respektive provedení</w:t>
      </w:r>
      <w:r w:rsidR="001F1A04" w:rsidRPr="000F19AD">
        <w:rPr>
          <w:sz w:val="24"/>
          <w:szCs w:val="24"/>
        </w:rPr>
        <w:t xml:space="preserve"> </w:t>
      </w:r>
      <w:r w:rsidR="007342E3" w:rsidRPr="000F19AD">
        <w:rPr>
          <w:sz w:val="24"/>
          <w:szCs w:val="24"/>
        </w:rPr>
        <w:t>koncertu konkrétně těmito umělci je závazné, agentura musí s dostatečným předstihem případnou změnu v personálním obsazení koncertu oznámit pořadateli</w:t>
      </w:r>
    </w:p>
    <w:p w:rsidR="00F95DD0" w:rsidRPr="000F19AD" w:rsidRDefault="00F95DD0" w:rsidP="00F95DD0">
      <w:pPr>
        <w:pStyle w:val="Odstavecseseznamem"/>
        <w:ind w:left="1065"/>
        <w:jc w:val="both"/>
        <w:rPr>
          <w:bCs/>
          <w:sz w:val="24"/>
          <w:szCs w:val="24"/>
        </w:rPr>
      </w:pPr>
    </w:p>
    <w:p w:rsidR="00F95DD0" w:rsidRPr="00DC73CE" w:rsidRDefault="00F95DD0" w:rsidP="00F95DD0">
      <w:pPr>
        <w:pStyle w:val="Odstavecseseznamem"/>
        <w:numPr>
          <w:ilvl w:val="0"/>
          <w:numId w:val="1"/>
        </w:numPr>
        <w:jc w:val="both"/>
        <w:rPr>
          <w:rStyle w:val="Hyperlink1"/>
          <w:rFonts w:ascii="Times New Roman" w:hAnsi="Times New Roman"/>
          <w:bCs/>
          <w:sz w:val="24"/>
          <w:szCs w:val="24"/>
        </w:rPr>
      </w:pPr>
      <w:r w:rsidRPr="00DC73CE">
        <w:rPr>
          <w:rStyle w:val="Hyperlink1"/>
          <w:rFonts w:ascii="Times New Roman" w:hAnsi="Times New Roman"/>
          <w:sz w:val="24"/>
          <w:szCs w:val="24"/>
        </w:rPr>
        <w:t>Zajistit, že výkon (předmět smlouvy) umělci provedou podle svých nejlepších schopností, dovedností a ve stanoveném rozsahu.</w:t>
      </w:r>
    </w:p>
    <w:p w:rsidR="00F95DD0" w:rsidRPr="00DC73CE" w:rsidRDefault="00F95DD0" w:rsidP="00F95DD0">
      <w:pPr>
        <w:pStyle w:val="Odstavecseseznamem"/>
        <w:ind w:left="1065"/>
        <w:jc w:val="both"/>
        <w:rPr>
          <w:rStyle w:val="Hyperlink1"/>
          <w:rFonts w:ascii="Times New Roman" w:hAnsi="Times New Roman"/>
          <w:bCs/>
          <w:sz w:val="24"/>
          <w:szCs w:val="24"/>
        </w:rPr>
      </w:pPr>
    </w:p>
    <w:p w:rsidR="00F95DD0" w:rsidRPr="00DC73CE" w:rsidRDefault="00F95DD0" w:rsidP="00F95DD0">
      <w:pPr>
        <w:pStyle w:val="Odstavecseseznamem"/>
        <w:numPr>
          <w:ilvl w:val="0"/>
          <w:numId w:val="1"/>
        </w:numPr>
        <w:jc w:val="both"/>
        <w:rPr>
          <w:bCs/>
          <w:sz w:val="24"/>
          <w:szCs w:val="24"/>
        </w:rPr>
      </w:pPr>
      <w:r w:rsidRPr="00DC73CE">
        <w:rPr>
          <w:color w:val="000000" w:themeColor="text1"/>
          <w:sz w:val="24"/>
          <w:szCs w:val="24"/>
        </w:rPr>
        <w:t>Agentura je povinna zajistit, že bude dbáno na bezpečí věcí, které budou v souvislosti s divadelním představením přineseny do prostor pořadatele, a bere na vědomí, že pořadatel nenese žádnou odpovědnost za případné škody na těchto věcech, tak jako za případnou újmu na zdraví účinkujících a personálu agentury, pokud tyto nebudou zaviněny či způsobeny v souvislosti s činností pořadatele. Agentura ručí za to, že jeho vlastní technická a elektrická zařízení, používaná při představení, splňují podmínky dle příslušných norem.</w:t>
      </w:r>
    </w:p>
    <w:p w:rsidR="00F95DD0" w:rsidRPr="00DC73CE" w:rsidRDefault="00F95DD0" w:rsidP="00F95DD0">
      <w:pPr>
        <w:pStyle w:val="Odstavecseseznamem"/>
        <w:ind w:left="1065"/>
        <w:jc w:val="both"/>
        <w:rPr>
          <w:bCs/>
          <w:sz w:val="24"/>
          <w:szCs w:val="24"/>
        </w:rPr>
      </w:pPr>
    </w:p>
    <w:p w:rsidR="00F95DD0" w:rsidRPr="00DC73CE" w:rsidRDefault="00F95DD0" w:rsidP="00F95DD0">
      <w:pPr>
        <w:pStyle w:val="Odstavecseseznamem"/>
        <w:numPr>
          <w:ilvl w:val="0"/>
          <w:numId w:val="1"/>
        </w:numPr>
        <w:jc w:val="both"/>
        <w:rPr>
          <w:bCs/>
          <w:sz w:val="24"/>
          <w:szCs w:val="24"/>
        </w:rPr>
      </w:pPr>
      <w:r w:rsidRPr="00DC73CE">
        <w:rPr>
          <w:color w:val="000000" w:themeColor="text1"/>
          <w:sz w:val="24"/>
          <w:szCs w:val="24"/>
        </w:rPr>
        <w:t xml:space="preserve">Agentura je povinna dbát na požární ochranu ve smyslu zákona č. 133/85 Sb., ve znění pozdějších předpisů, </w:t>
      </w:r>
      <w:proofErr w:type="spellStart"/>
      <w:r w:rsidRPr="00DC73CE">
        <w:rPr>
          <w:color w:val="000000" w:themeColor="text1"/>
          <w:sz w:val="24"/>
          <w:szCs w:val="24"/>
        </w:rPr>
        <w:t>vyhl</w:t>
      </w:r>
      <w:proofErr w:type="spellEnd"/>
      <w:r w:rsidRPr="00DC73CE">
        <w:rPr>
          <w:color w:val="000000" w:themeColor="text1"/>
          <w:sz w:val="24"/>
          <w:szCs w:val="24"/>
        </w:rPr>
        <w:t xml:space="preserve">. č. 246/01 Sb., </w:t>
      </w:r>
      <w:proofErr w:type="gramStart"/>
      <w:r w:rsidRPr="00DC73CE">
        <w:rPr>
          <w:color w:val="000000" w:themeColor="text1"/>
          <w:sz w:val="24"/>
          <w:szCs w:val="24"/>
        </w:rPr>
        <w:t>tzn. že</w:t>
      </w:r>
      <w:proofErr w:type="gramEnd"/>
      <w:r w:rsidRPr="00DC73CE">
        <w:rPr>
          <w:color w:val="000000" w:themeColor="text1"/>
          <w:sz w:val="24"/>
          <w:szCs w:val="24"/>
        </w:rPr>
        <w:t xml:space="preserve"> agentura musí respektovat požárně bezpečnostní zařízení (únikové cesty, východy, apod.), dbát bezpečnostních a požárních přepisů spojených s provozem divadelní budovy pořadatele vyhrazených zařízení a předcházet tak případným úrazům a majetkovým škodám.</w:t>
      </w:r>
    </w:p>
    <w:p w:rsidR="000F19AD" w:rsidRPr="00F95DD0" w:rsidRDefault="000F19AD" w:rsidP="000F19AD">
      <w:pPr>
        <w:pStyle w:val="Odstavecseseznamem"/>
        <w:ind w:left="1065"/>
        <w:jc w:val="both"/>
        <w:rPr>
          <w:bCs/>
          <w:sz w:val="24"/>
          <w:szCs w:val="24"/>
        </w:rPr>
      </w:pPr>
    </w:p>
    <w:p w:rsidR="007342E3" w:rsidRPr="000F19AD" w:rsidRDefault="007342E3" w:rsidP="000F19AD">
      <w:pPr>
        <w:pStyle w:val="Odstavecseseznamem"/>
        <w:numPr>
          <w:ilvl w:val="0"/>
          <w:numId w:val="1"/>
        </w:numPr>
        <w:jc w:val="both"/>
        <w:rPr>
          <w:bCs/>
          <w:sz w:val="24"/>
          <w:szCs w:val="24"/>
        </w:rPr>
      </w:pPr>
      <w:r w:rsidRPr="000F19AD">
        <w:rPr>
          <w:sz w:val="24"/>
          <w:szCs w:val="24"/>
        </w:rPr>
        <w:t xml:space="preserve">Pořadatel má povinnost zajistit důstojný prostor, ve kterém bude koncert realizován (např. koncertní sál, koncertní místnost v kulturním domě apod.) a samostatnou uzamykatelnou místnost (pro účely odložení civilního oblečení a osobních věcí umělců), která bude umělcům k dispozici minimálně 3 hodiny před začátkem koncertu. </w:t>
      </w:r>
    </w:p>
    <w:p w:rsidR="007342E3" w:rsidRPr="00F7466E" w:rsidRDefault="007342E3" w:rsidP="007342E3">
      <w:pPr>
        <w:pStyle w:val="Odstavecseseznamem"/>
        <w:rPr>
          <w:sz w:val="24"/>
          <w:szCs w:val="24"/>
        </w:rPr>
      </w:pPr>
    </w:p>
    <w:p w:rsidR="007342E3" w:rsidRPr="00F7466E" w:rsidRDefault="007342E3" w:rsidP="007342E3">
      <w:pPr>
        <w:numPr>
          <w:ilvl w:val="0"/>
          <w:numId w:val="1"/>
        </w:numPr>
        <w:jc w:val="both"/>
        <w:rPr>
          <w:sz w:val="24"/>
          <w:szCs w:val="24"/>
        </w:rPr>
      </w:pPr>
      <w:r w:rsidRPr="00F7466E">
        <w:rPr>
          <w:sz w:val="24"/>
          <w:szCs w:val="24"/>
        </w:rPr>
        <w:t>V případě, že je mezi stranami sjednán závazek pořadatele zajistit ubytování, má povinnost na vlastní náklady toto ubytování umělcům zajistit (např. samostatné pokoje se sociálním zařízením pro každého jednotlivého umělce). Shora popsaný závazek musí být sjednán písemně, jinak je neplatný.</w:t>
      </w:r>
    </w:p>
    <w:p w:rsidR="007342E3" w:rsidRPr="00F7466E" w:rsidRDefault="007342E3" w:rsidP="007342E3">
      <w:pPr>
        <w:jc w:val="both"/>
        <w:rPr>
          <w:sz w:val="24"/>
          <w:szCs w:val="24"/>
        </w:rPr>
      </w:pPr>
    </w:p>
    <w:p w:rsidR="007342E3" w:rsidRPr="00F7466E" w:rsidRDefault="007342E3" w:rsidP="007342E3">
      <w:pPr>
        <w:numPr>
          <w:ilvl w:val="0"/>
          <w:numId w:val="1"/>
        </w:numPr>
        <w:jc w:val="both"/>
        <w:rPr>
          <w:sz w:val="24"/>
          <w:szCs w:val="24"/>
        </w:rPr>
      </w:pPr>
      <w:r w:rsidRPr="00F7466E">
        <w:rPr>
          <w:sz w:val="24"/>
          <w:szCs w:val="24"/>
        </w:rPr>
        <w:t xml:space="preserve">Je-li koncert realizován v exteriéru, má pořadatel povinnost zajistit kryté pódium a alternativní prostor pro případnou změnu místa realizace koncertu (např. z důvodu nepříznivého počasí nebo náhlé změny počasí před začátkem koncertu). </w:t>
      </w:r>
    </w:p>
    <w:p w:rsidR="007342E3" w:rsidRPr="00F7466E" w:rsidRDefault="007342E3" w:rsidP="007342E3">
      <w:pPr>
        <w:jc w:val="both"/>
        <w:rPr>
          <w:sz w:val="24"/>
          <w:szCs w:val="24"/>
        </w:rPr>
      </w:pPr>
    </w:p>
    <w:p w:rsidR="007342E3" w:rsidRPr="00F7466E" w:rsidRDefault="007342E3" w:rsidP="007342E3">
      <w:pPr>
        <w:numPr>
          <w:ilvl w:val="0"/>
          <w:numId w:val="1"/>
        </w:numPr>
        <w:jc w:val="both"/>
        <w:rPr>
          <w:sz w:val="24"/>
          <w:szCs w:val="24"/>
        </w:rPr>
      </w:pPr>
      <w:r w:rsidRPr="00F7466E">
        <w:rPr>
          <w:sz w:val="24"/>
          <w:szCs w:val="24"/>
        </w:rPr>
        <w:lastRenderedPageBreak/>
        <w:t xml:space="preserve">Pořadatel má v souladu s mezinárodní konvencí IFPI povinnost zajistit, aby během koncertu nebyly bez souhlasu agentury pořizovány žádné zvukové, obrazové či jakékoli jiné záznamy (dále jen „pořizování záznamů“).  </w:t>
      </w:r>
    </w:p>
    <w:p w:rsidR="007342E3" w:rsidRPr="00F7466E" w:rsidRDefault="007342E3" w:rsidP="007342E3">
      <w:pPr>
        <w:jc w:val="both"/>
        <w:rPr>
          <w:sz w:val="24"/>
          <w:szCs w:val="24"/>
        </w:rPr>
      </w:pPr>
    </w:p>
    <w:p w:rsidR="007342E3" w:rsidRPr="00F7466E" w:rsidRDefault="007342E3" w:rsidP="007342E3">
      <w:pPr>
        <w:numPr>
          <w:ilvl w:val="0"/>
          <w:numId w:val="1"/>
        </w:numPr>
        <w:jc w:val="both"/>
        <w:rPr>
          <w:sz w:val="24"/>
          <w:szCs w:val="24"/>
        </w:rPr>
      </w:pPr>
      <w:r w:rsidRPr="00F7466E">
        <w:rPr>
          <w:sz w:val="24"/>
          <w:szCs w:val="24"/>
        </w:rPr>
        <w:t xml:space="preserve">Ustanovení </w:t>
      </w:r>
      <w:r w:rsidR="000F19AD">
        <w:rPr>
          <w:sz w:val="24"/>
          <w:szCs w:val="24"/>
        </w:rPr>
        <w:t>č</w:t>
      </w:r>
      <w:r w:rsidR="002C1684">
        <w:rPr>
          <w:sz w:val="24"/>
          <w:szCs w:val="24"/>
        </w:rPr>
        <w:t>l. II. odst. 9</w:t>
      </w:r>
      <w:r w:rsidRPr="00F7466E">
        <w:rPr>
          <w:sz w:val="24"/>
          <w:szCs w:val="24"/>
        </w:rPr>
        <w:t xml:space="preserve"> se nepoužije v případě, že agentura pořadateli pořizování záznamů povolí. Rozsah případného povolení, je otázkou vzájemné dohody stran.</w:t>
      </w:r>
    </w:p>
    <w:p w:rsidR="007342E3" w:rsidRPr="00F7466E" w:rsidRDefault="007342E3" w:rsidP="007342E3">
      <w:pPr>
        <w:jc w:val="both"/>
        <w:rPr>
          <w:sz w:val="24"/>
          <w:szCs w:val="24"/>
        </w:rPr>
      </w:pPr>
    </w:p>
    <w:p w:rsidR="007342E3" w:rsidRPr="00F7466E" w:rsidRDefault="007342E3" w:rsidP="007342E3">
      <w:pPr>
        <w:numPr>
          <w:ilvl w:val="0"/>
          <w:numId w:val="1"/>
        </w:numPr>
        <w:jc w:val="both"/>
        <w:rPr>
          <w:sz w:val="24"/>
          <w:szCs w:val="24"/>
        </w:rPr>
      </w:pPr>
      <w:r w:rsidRPr="00F7466E">
        <w:rPr>
          <w:sz w:val="24"/>
          <w:szCs w:val="24"/>
        </w:rPr>
        <w:t>Pořadatel má povinnost zajistit dostatečnou a včasnou propagaci koncertu, agentura je povinna poskytnout pořadateli v rámci propagace potřebnou součinnost (např. ve formě poskytnutí propagačních materiálů, plakátů apod.).</w:t>
      </w:r>
    </w:p>
    <w:p w:rsidR="007342E3" w:rsidRPr="00F7466E" w:rsidRDefault="007342E3" w:rsidP="007342E3">
      <w:pPr>
        <w:jc w:val="both"/>
        <w:rPr>
          <w:sz w:val="24"/>
          <w:szCs w:val="24"/>
        </w:rPr>
      </w:pPr>
    </w:p>
    <w:p w:rsidR="007342E3" w:rsidRPr="00F7466E" w:rsidRDefault="007342E3" w:rsidP="007342E3">
      <w:pPr>
        <w:numPr>
          <w:ilvl w:val="0"/>
          <w:numId w:val="1"/>
        </w:numPr>
        <w:jc w:val="both"/>
        <w:rPr>
          <w:sz w:val="24"/>
          <w:szCs w:val="24"/>
        </w:rPr>
      </w:pPr>
      <w:r w:rsidRPr="00F7466E">
        <w:rPr>
          <w:sz w:val="24"/>
          <w:szCs w:val="24"/>
        </w:rPr>
        <w:t>Bude-li realizace koncertu znemožněna, či bude koncert zrušen z důvodů tzv. vis maior, kterými jsou zejména: různé druhy přírodních katastrof (zemětřesení, povodeň, vichřice apod.), epidemie, a jiných podobně závažných důvodů stojících mimo smluvní strany, mají účastníci právo od smlouvy odstoupit bez nároku na jakákoli vzájemná plnění.</w:t>
      </w:r>
      <w:r w:rsidR="000F19AD">
        <w:rPr>
          <w:sz w:val="24"/>
          <w:szCs w:val="24"/>
        </w:rPr>
        <w:t xml:space="preserve"> </w:t>
      </w:r>
    </w:p>
    <w:p w:rsidR="007342E3" w:rsidRPr="00F7466E" w:rsidRDefault="007342E3" w:rsidP="007342E3">
      <w:pPr>
        <w:jc w:val="both"/>
        <w:rPr>
          <w:sz w:val="24"/>
          <w:szCs w:val="24"/>
        </w:rPr>
      </w:pPr>
    </w:p>
    <w:p w:rsidR="007342E3" w:rsidRPr="00F7466E" w:rsidRDefault="007342E3" w:rsidP="007342E3">
      <w:pPr>
        <w:numPr>
          <w:ilvl w:val="0"/>
          <w:numId w:val="1"/>
        </w:numPr>
        <w:jc w:val="both"/>
        <w:rPr>
          <w:sz w:val="24"/>
          <w:szCs w:val="24"/>
        </w:rPr>
      </w:pPr>
      <w:r w:rsidRPr="00F7466E">
        <w:rPr>
          <w:sz w:val="24"/>
          <w:szCs w:val="24"/>
        </w:rPr>
        <w:t>Mezi závažné důvody stojící mimo smluvní strany (</w:t>
      </w:r>
      <w:r w:rsidR="000F19AD">
        <w:rPr>
          <w:sz w:val="24"/>
          <w:szCs w:val="24"/>
        </w:rPr>
        <w:t>č</w:t>
      </w:r>
      <w:r w:rsidR="002C1684">
        <w:rPr>
          <w:sz w:val="24"/>
          <w:szCs w:val="24"/>
        </w:rPr>
        <w:t>l. II. odst. 12</w:t>
      </w:r>
      <w:r w:rsidRPr="00F7466E">
        <w:rPr>
          <w:sz w:val="24"/>
          <w:szCs w:val="24"/>
        </w:rPr>
        <w:t>) nepatří zejména: malý zájem o vstupenky, nezajištění koncertního prostoru ze strany pořadatele, nepříznivé počasí apod.</w:t>
      </w:r>
    </w:p>
    <w:p w:rsidR="007342E3" w:rsidRPr="00F7466E" w:rsidRDefault="007342E3" w:rsidP="007342E3">
      <w:pPr>
        <w:jc w:val="both"/>
        <w:rPr>
          <w:sz w:val="24"/>
          <w:szCs w:val="24"/>
        </w:rPr>
      </w:pPr>
    </w:p>
    <w:p w:rsidR="007342E3" w:rsidRPr="00F7466E" w:rsidRDefault="007342E3" w:rsidP="007342E3">
      <w:pPr>
        <w:numPr>
          <w:ilvl w:val="0"/>
          <w:numId w:val="1"/>
        </w:numPr>
        <w:jc w:val="both"/>
        <w:rPr>
          <w:sz w:val="24"/>
          <w:szCs w:val="24"/>
        </w:rPr>
      </w:pPr>
      <w:r w:rsidRPr="00F7466E">
        <w:rPr>
          <w:sz w:val="24"/>
          <w:szCs w:val="24"/>
        </w:rPr>
        <w:t xml:space="preserve">Strany této smlouvy pro případ zrušení koncertu ze strany pořadatele (s výjimkou případů specifikovaných v ustanovení </w:t>
      </w:r>
      <w:r w:rsidR="000F19AD">
        <w:rPr>
          <w:sz w:val="24"/>
          <w:szCs w:val="24"/>
        </w:rPr>
        <w:t>č</w:t>
      </w:r>
      <w:r w:rsidR="002C1684">
        <w:rPr>
          <w:sz w:val="24"/>
          <w:szCs w:val="24"/>
        </w:rPr>
        <w:t>l. II. odst. 13</w:t>
      </w:r>
      <w:r w:rsidRPr="00F7466E">
        <w:rPr>
          <w:sz w:val="24"/>
          <w:szCs w:val="24"/>
        </w:rPr>
        <w:t>) sjednávají smluvní pokutu ve výši:</w:t>
      </w:r>
    </w:p>
    <w:p w:rsidR="007342E3" w:rsidRPr="00F7466E" w:rsidRDefault="007342E3" w:rsidP="007342E3">
      <w:pPr>
        <w:numPr>
          <w:ilvl w:val="1"/>
          <w:numId w:val="1"/>
        </w:numPr>
        <w:jc w:val="both"/>
        <w:rPr>
          <w:sz w:val="24"/>
          <w:szCs w:val="24"/>
        </w:rPr>
      </w:pPr>
      <w:r w:rsidRPr="00F7466E">
        <w:rPr>
          <w:sz w:val="24"/>
          <w:szCs w:val="24"/>
        </w:rPr>
        <w:t>25% poplatku, je-li koncert zrušen 30 a méně dní před datem</w:t>
      </w:r>
      <w:r>
        <w:rPr>
          <w:sz w:val="24"/>
          <w:szCs w:val="24"/>
        </w:rPr>
        <w:t xml:space="preserve"> </w:t>
      </w:r>
      <w:r w:rsidRPr="00F7466E">
        <w:rPr>
          <w:sz w:val="24"/>
          <w:szCs w:val="24"/>
        </w:rPr>
        <w:t>konání koncertu</w:t>
      </w:r>
    </w:p>
    <w:p w:rsidR="007342E3" w:rsidRDefault="007342E3" w:rsidP="007342E3">
      <w:pPr>
        <w:numPr>
          <w:ilvl w:val="1"/>
          <w:numId w:val="1"/>
        </w:numPr>
        <w:jc w:val="both"/>
        <w:rPr>
          <w:sz w:val="24"/>
          <w:szCs w:val="24"/>
        </w:rPr>
      </w:pPr>
      <w:r w:rsidRPr="00F7466E">
        <w:rPr>
          <w:sz w:val="24"/>
          <w:szCs w:val="24"/>
        </w:rPr>
        <w:t>100% poplatku, je-li koncert zrušen 21 a méně dní před datem konání koncertu</w:t>
      </w:r>
    </w:p>
    <w:p w:rsidR="00D414A2" w:rsidRDefault="00D414A2" w:rsidP="00D414A2">
      <w:pPr>
        <w:ind w:left="1785"/>
        <w:jc w:val="both"/>
        <w:rPr>
          <w:sz w:val="24"/>
          <w:szCs w:val="24"/>
        </w:rPr>
      </w:pPr>
    </w:p>
    <w:p w:rsidR="007342E3" w:rsidRDefault="00D26EEC" w:rsidP="00D72BE8">
      <w:pPr>
        <w:pStyle w:val="Odstavecseseznamem"/>
        <w:numPr>
          <w:ilvl w:val="0"/>
          <w:numId w:val="1"/>
        </w:numPr>
        <w:overflowPunct/>
        <w:autoSpaceDE/>
        <w:autoSpaceDN/>
        <w:adjustRightInd/>
        <w:spacing w:after="200" w:line="276" w:lineRule="auto"/>
        <w:contextualSpacing/>
        <w:jc w:val="both"/>
        <w:textAlignment w:val="auto"/>
        <w:rPr>
          <w:color w:val="000000" w:themeColor="text1"/>
          <w:sz w:val="24"/>
          <w:szCs w:val="24"/>
        </w:rPr>
      </w:pPr>
      <w:r w:rsidRPr="00D414A2">
        <w:rPr>
          <w:color w:val="000000" w:themeColor="text1"/>
          <w:sz w:val="24"/>
          <w:szCs w:val="24"/>
        </w:rPr>
        <w:t xml:space="preserve">Vypoví-li </w:t>
      </w:r>
      <w:r w:rsidR="00D414A2" w:rsidRPr="00D414A2">
        <w:rPr>
          <w:color w:val="000000" w:themeColor="text1"/>
          <w:sz w:val="24"/>
          <w:szCs w:val="24"/>
        </w:rPr>
        <w:t>agentura</w:t>
      </w:r>
      <w:r w:rsidRPr="00D414A2">
        <w:rPr>
          <w:color w:val="000000" w:themeColor="text1"/>
          <w:sz w:val="24"/>
          <w:szCs w:val="24"/>
        </w:rPr>
        <w:t xml:space="preserve"> tuto smlouvu v době od data jejího podpisu do 7 dnů před datem konání </w:t>
      </w:r>
      <w:r w:rsidR="00D414A2">
        <w:rPr>
          <w:color w:val="000000" w:themeColor="text1"/>
          <w:sz w:val="24"/>
          <w:szCs w:val="24"/>
        </w:rPr>
        <w:t>uměleckého výkonu</w:t>
      </w:r>
      <w:r w:rsidRPr="00D414A2">
        <w:rPr>
          <w:color w:val="000000" w:themeColor="text1"/>
          <w:sz w:val="24"/>
          <w:szCs w:val="24"/>
        </w:rPr>
        <w:t xml:space="preserve">, je povinen zaplatit polovinu vynaložených nákladů pořadateli, které pořadatel doposud vynaložil. Vypoví-li </w:t>
      </w:r>
      <w:r w:rsidR="00D414A2" w:rsidRPr="00D414A2">
        <w:rPr>
          <w:color w:val="000000" w:themeColor="text1"/>
          <w:sz w:val="24"/>
          <w:szCs w:val="24"/>
        </w:rPr>
        <w:t>agentura</w:t>
      </w:r>
      <w:r w:rsidRPr="00D414A2">
        <w:rPr>
          <w:color w:val="000000" w:themeColor="text1"/>
          <w:sz w:val="24"/>
          <w:szCs w:val="24"/>
        </w:rPr>
        <w:t xml:space="preserve"> tuto smlouvu ve lhůtě kratší než 7 dnů před datem konání </w:t>
      </w:r>
      <w:r w:rsidR="00D414A2">
        <w:rPr>
          <w:color w:val="000000" w:themeColor="text1"/>
          <w:sz w:val="24"/>
          <w:szCs w:val="24"/>
        </w:rPr>
        <w:t>uměleckého výkonu</w:t>
      </w:r>
      <w:r w:rsidRPr="00D414A2">
        <w:rPr>
          <w:color w:val="000000" w:themeColor="text1"/>
          <w:sz w:val="24"/>
          <w:szCs w:val="24"/>
        </w:rPr>
        <w:t>, je povinen zaplatit pořadateli vynaložené náklady, které pořadateli vznikly. Tím není dotčen nárok pořadatele na náhradu škody.</w:t>
      </w:r>
    </w:p>
    <w:p w:rsidR="007B7750" w:rsidRDefault="007B7750" w:rsidP="007B7750">
      <w:pPr>
        <w:pStyle w:val="Odstavecseseznamem"/>
        <w:overflowPunct/>
        <w:autoSpaceDE/>
        <w:autoSpaceDN/>
        <w:adjustRightInd/>
        <w:spacing w:after="200" w:line="276" w:lineRule="auto"/>
        <w:ind w:left="1065"/>
        <w:contextualSpacing/>
        <w:jc w:val="both"/>
        <w:textAlignment w:val="auto"/>
        <w:rPr>
          <w:color w:val="000000" w:themeColor="text1"/>
          <w:sz w:val="24"/>
          <w:szCs w:val="24"/>
        </w:rPr>
      </w:pPr>
    </w:p>
    <w:p w:rsidR="007B7750" w:rsidRPr="00DC73CE" w:rsidRDefault="007B7750" w:rsidP="007B7750">
      <w:pPr>
        <w:pStyle w:val="Odstavecseseznamem"/>
        <w:numPr>
          <w:ilvl w:val="0"/>
          <w:numId w:val="1"/>
        </w:numPr>
        <w:overflowPunct/>
        <w:autoSpaceDE/>
        <w:autoSpaceDN/>
        <w:adjustRightInd/>
        <w:spacing w:after="200" w:line="276" w:lineRule="auto"/>
        <w:contextualSpacing/>
        <w:jc w:val="both"/>
        <w:textAlignment w:val="auto"/>
        <w:rPr>
          <w:sz w:val="24"/>
          <w:szCs w:val="24"/>
        </w:rPr>
      </w:pPr>
      <w:r w:rsidRPr="00DC73CE">
        <w:rPr>
          <w:sz w:val="24"/>
          <w:szCs w:val="24"/>
        </w:rPr>
        <w:t xml:space="preserve">Neuskuteční-li se </w:t>
      </w:r>
      <w:r w:rsidR="00E36486" w:rsidRPr="00DC73CE">
        <w:rPr>
          <w:sz w:val="24"/>
          <w:szCs w:val="24"/>
        </w:rPr>
        <w:t>umělecký výkon</w:t>
      </w:r>
      <w:r w:rsidRPr="00DC73CE">
        <w:rPr>
          <w:sz w:val="24"/>
          <w:szCs w:val="24"/>
        </w:rPr>
        <w:t xml:space="preserve"> z důvodu vyšší moci nebo nemoci některého z účinkujících, popřípadě z důvodu změny hracího plánu některého z účinkujících, mají obě smluvní strany nárok na odstoupení od této smlouvy bez nároku na náhradu škody. Obě smluvní strany si v tomto případě dohodnou náhradní termín</w:t>
      </w:r>
      <w:r w:rsidR="00E36486" w:rsidRPr="00DC73CE">
        <w:rPr>
          <w:sz w:val="24"/>
          <w:szCs w:val="24"/>
        </w:rPr>
        <w:t>.</w:t>
      </w:r>
    </w:p>
    <w:p w:rsidR="007342E3" w:rsidRPr="00DC73CE" w:rsidRDefault="007342E3" w:rsidP="007342E3">
      <w:pPr>
        <w:numPr>
          <w:ilvl w:val="0"/>
          <w:numId w:val="1"/>
        </w:numPr>
        <w:jc w:val="both"/>
        <w:rPr>
          <w:sz w:val="24"/>
          <w:szCs w:val="24"/>
        </w:rPr>
      </w:pPr>
      <w:r w:rsidRPr="00DC73CE">
        <w:rPr>
          <w:sz w:val="24"/>
          <w:szCs w:val="24"/>
        </w:rPr>
        <w:t xml:space="preserve">Agentura uděluje souhlas se záznamem vystoupení </w:t>
      </w:r>
      <w:r w:rsidR="00DA13B7">
        <w:rPr>
          <w:sz w:val="24"/>
          <w:szCs w:val="24"/>
        </w:rPr>
        <w:t>xxxxxxxxxx</w:t>
      </w:r>
      <w:bookmarkStart w:id="0" w:name="_GoBack"/>
      <w:bookmarkEnd w:id="0"/>
      <w:r w:rsidRPr="00DC73CE">
        <w:rPr>
          <w:sz w:val="24"/>
          <w:szCs w:val="24"/>
        </w:rPr>
        <w:t xml:space="preserve"> a šířením jeho vystoupení různými kanály ČT. </w:t>
      </w:r>
    </w:p>
    <w:p w:rsidR="007342E3" w:rsidRPr="00F7466E" w:rsidRDefault="007342E3" w:rsidP="007342E3">
      <w:pPr>
        <w:jc w:val="both"/>
        <w:rPr>
          <w:sz w:val="24"/>
          <w:szCs w:val="24"/>
        </w:rPr>
      </w:pPr>
    </w:p>
    <w:p w:rsidR="007342E3" w:rsidRDefault="007342E3" w:rsidP="007342E3">
      <w:pPr>
        <w:jc w:val="both"/>
        <w:rPr>
          <w:sz w:val="24"/>
          <w:szCs w:val="24"/>
        </w:rPr>
      </w:pPr>
    </w:p>
    <w:p w:rsidR="00524964" w:rsidRDefault="00524964" w:rsidP="007342E3">
      <w:pPr>
        <w:jc w:val="both"/>
        <w:rPr>
          <w:sz w:val="24"/>
          <w:szCs w:val="24"/>
        </w:rPr>
      </w:pPr>
    </w:p>
    <w:p w:rsidR="007342E3" w:rsidRPr="00F7466E" w:rsidRDefault="007342E3" w:rsidP="007342E3">
      <w:pPr>
        <w:jc w:val="center"/>
        <w:rPr>
          <w:b/>
          <w:sz w:val="24"/>
          <w:szCs w:val="24"/>
        </w:rPr>
      </w:pPr>
      <w:r w:rsidRPr="00F7466E">
        <w:rPr>
          <w:b/>
          <w:sz w:val="24"/>
          <w:szCs w:val="24"/>
        </w:rPr>
        <w:t>Čl. III.</w:t>
      </w:r>
    </w:p>
    <w:p w:rsidR="007342E3" w:rsidRPr="00F7466E" w:rsidRDefault="00524964" w:rsidP="007342E3">
      <w:pPr>
        <w:jc w:val="center"/>
        <w:rPr>
          <w:b/>
          <w:sz w:val="24"/>
          <w:szCs w:val="24"/>
        </w:rPr>
      </w:pPr>
      <w:r>
        <w:rPr>
          <w:b/>
          <w:sz w:val="24"/>
          <w:szCs w:val="24"/>
        </w:rPr>
        <w:t>Platební podmínky</w:t>
      </w:r>
    </w:p>
    <w:p w:rsidR="007342E3" w:rsidRPr="00F7466E" w:rsidRDefault="007342E3" w:rsidP="007342E3">
      <w:pPr>
        <w:rPr>
          <w:sz w:val="24"/>
          <w:szCs w:val="24"/>
        </w:rPr>
      </w:pPr>
    </w:p>
    <w:p w:rsidR="007342E3" w:rsidRDefault="007342E3" w:rsidP="007342E3">
      <w:pPr>
        <w:numPr>
          <w:ilvl w:val="0"/>
          <w:numId w:val="2"/>
        </w:numPr>
        <w:ind w:left="709" w:hanging="709"/>
        <w:jc w:val="both"/>
        <w:rPr>
          <w:sz w:val="24"/>
          <w:szCs w:val="24"/>
        </w:rPr>
      </w:pPr>
      <w:r w:rsidRPr="00F7466E">
        <w:rPr>
          <w:sz w:val="24"/>
          <w:szCs w:val="24"/>
        </w:rPr>
        <w:t>Pořadatel se zavazuje uhradit agentuře za zajištění koncert</w:t>
      </w:r>
      <w:r>
        <w:rPr>
          <w:sz w:val="24"/>
          <w:szCs w:val="24"/>
        </w:rPr>
        <w:t>u</w:t>
      </w:r>
      <w:r w:rsidRPr="00F7466E">
        <w:rPr>
          <w:sz w:val="24"/>
          <w:szCs w:val="24"/>
        </w:rPr>
        <w:t xml:space="preserve"> </w:t>
      </w:r>
      <w:r>
        <w:rPr>
          <w:sz w:val="24"/>
          <w:szCs w:val="24"/>
        </w:rPr>
        <w:t>odměnu</w:t>
      </w:r>
      <w:r w:rsidRPr="00F7466E">
        <w:rPr>
          <w:sz w:val="24"/>
          <w:szCs w:val="24"/>
        </w:rPr>
        <w:t xml:space="preserve"> ve výši:</w:t>
      </w:r>
      <w:r>
        <w:rPr>
          <w:sz w:val="24"/>
          <w:szCs w:val="24"/>
        </w:rPr>
        <w:t xml:space="preserve"> </w:t>
      </w:r>
    </w:p>
    <w:p w:rsidR="007342E3" w:rsidRDefault="007342E3" w:rsidP="007342E3">
      <w:pPr>
        <w:ind w:left="709"/>
        <w:jc w:val="both"/>
        <w:rPr>
          <w:sz w:val="24"/>
          <w:szCs w:val="24"/>
        </w:rPr>
      </w:pPr>
    </w:p>
    <w:p w:rsidR="007342E3" w:rsidRPr="00FF6241" w:rsidRDefault="000F19AD" w:rsidP="007342E3">
      <w:pPr>
        <w:ind w:left="709"/>
        <w:jc w:val="center"/>
        <w:rPr>
          <w:b/>
          <w:bCs/>
          <w:sz w:val="24"/>
          <w:szCs w:val="24"/>
        </w:rPr>
      </w:pPr>
      <w:r>
        <w:rPr>
          <w:b/>
          <w:bCs/>
          <w:sz w:val="24"/>
          <w:szCs w:val="24"/>
        </w:rPr>
        <w:t xml:space="preserve">73 </w:t>
      </w:r>
      <w:r w:rsidR="007342E3">
        <w:rPr>
          <w:b/>
          <w:bCs/>
          <w:sz w:val="24"/>
          <w:szCs w:val="24"/>
        </w:rPr>
        <w:t>000</w:t>
      </w:r>
      <w:r>
        <w:rPr>
          <w:b/>
          <w:bCs/>
          <w:sz w:val="24"/>
          <w:szCs w:val="24"/>
        </w:rPr>
        <w:t xml:space="preserve"> </w:t>
      </w:r>
      <w:r w:rsidR="007342E3" w:rsidRPr="00FF6241">
        <w:rPr>
          <w:b/>
          <w:bCs/>
          <w:sz w:val="24"/>
          <w:szCs w:val="24"/>
        </w:rPr>
        <w:t xml:space="preserve">Kč </w:t>
      </w:r>
      <w:r>
        <w:rPr>
          <w:b/>
          <w:bCs/>
          <w:sz w:val="24"/>
          <w:szCs w:val="24"/>
        </w:rPr>
        <w:t>+</w:t>
      </w:r>
      <w:r w:rsidR="007342E3">
        <w:rPr>
          <w:b/>
          <w:bCs/>
          <w:sz w:val="24"/>
          <w:szCs w:val="24"/>
        </w:rPr>
        <w:t xml:space="preserve"> DPH 21%</w:t>
      </w:r>
    </w:p>
    <w:p w:rsidR="007342E3" w:rsidRPr="00F7466E" w:rsidRDefault="007342E3" w:rsidP="007342E3">
      <w:pPr>
        <w:jc w:val="both"/>
        <w:rPr>
          <w:sz w:val="24"/>
          <w:szCs w:val="24"/>
        </w:rPr>
      </w:pPr>
    </w:p>
    <w:p w:rsidR="007342E3" w:rsidRPr="00EA11A2" w:rsidRDefault="007342E3" w:rsidP="007342E3">
      <w:pPr>
        <w:numPr>
          <w:ilvl w:val="0"/>
          <w:numId w:val="2"/>
        </w:numPr>
        <w:ind w:left="709" w:hanging="709"/>
        <w:jc w:val="both"/>
        <w:rPr>
          <w:sz w:val="24"/>
          <w:szCs w:val="24"/>
        </w:rPr>
      </w:pPr>
      <w:r>
        <w:rPr>
          <w:sz w:val="24"/>
          <w:szCs w:val="24"/>
        </w:rPr>
        <w:t>Odměna</w:t>
      </w:r>
      <w:r w:rsidRPr="00F7466E">
        <w:rPr>
          <w:sz w:val="24"/>
          <w:szCs w:val="24"/>
        </w:rPr>
        <w:t xml:space="preserve"> specifikovan</w:t>
      </w:r>
      <w:r>
        <w:rPr>
          <w:sz w:val="24"/>
          <w:szCs w:val="24"/>
        </w:rPr>
        <w:t>á</w:t>
      </w:r>
      <w:r w:rsidRPr="00F7466E">
        <w:rPr>
          <w:sz w:val="24"/>
          <w:szCs w:val="24"/>
        </w:rPr>
        <w:t xml:space="preserve"> v </w:t>
      </w:r>
      <w:r w:rsidR="000F19AD">
        <w:rPr>
          <w:sz w:val="24"/>
          <w:szCs w:val="24"/>
        </w:rPr>
        <w:t>č</w:t>
      </w:r>
      <w:r w:rsidRPr="00F7466E">
        <w:rPr>
          <w:sz w:val="24"/>
          <w:szCs w:val="24"/>
        </w:rPr>
        <w:t xml:space="preserve">l. III. odst. 1, </w:t>
      </w:r>
      <w:r>
        <w:rPr>
          <w:sz w:val="24"/>
          <w:szCs w:val="24"/>
        </w:rPr>
        <w:t xml:space="preserve">bude uhrazena na základě </w:t>
      </w:r>
      <w:r w:rsidR="000F19AD">
        <w:rPr>
          <w:sz w:val="24"/>
          <w:szCs w:val="24"/>
        </w:rPr>
        <w:t>řádně vystaveného daňového dokladu (</w:t>
      </w:r>
      <w:r>
        <w:rPr>
          <w:sz w:val="24"/>
          <w:szCs w:val="24"/>
        </w:rPr>
        <w:t>faktury</w:t>
      </w:r>
      <w:r w:rsidR="000F19AD">
        <w:rPr>
          <w:sz w:val="24"/>
          <w:szCs w:val="24"/>
        </w:rPr>
        <w:t>)</w:t>
      </w:r>
      <w:r>
        <w:rPr>
          <w:sz w:val="24"/>
          <w:szCs w:val="24"/>
        </w:rPr>
        <w:t xml:space="preserve"> vystavené</w:t>
      </w:r>
      <w:r w:rsidRPr="00F7466E">
        <w:rPr>
          <w:sz w:val="24"/>
          <w:szCs w:val="24"/>
        </w:rPr>
        <w:t xml:space="preserve"> agenturou </w:t>
      </w:r>
      <w:r>
        <w:rPr>
          <w:sz w:val="24"/>
          <w:szCs w:val="24"/>
        </w:rPr>
        <w:t xml:space="preserve">po realizaci koncertu </w:t>
      </w:r>
      <w:r w:rsidRPr="00EA11A2">
        <w:rPr>
          <w:sz w:val="24"/>
          <w:szCs w:val="24"/>
        </w:rPr>
        <w:t>se splatností do 14 dnů od vystavení.</w:t>
      </w:r>
    </w:p>
    <w:p w:rsidR="007342E3" w:rsidRPr="00F7466E" w:rsidRDefault="007342E3" w:rsidP="007342E3">
      <w:pPr>
        <w:numPr>
          <w:ilvl w:val="0"/>
          <w:numId w:val="2"/>
        </w:numPr>
        <w:ind w:left="709"/>
        <w:jc w:val="both"/>
        <w:rPr>
          <w:sz w:val="24"/>
          <w:szCs w:val="24"/>
        </w:rPr>
      </w:pPr>
      <w:r w:rsidRPr="00F7466E">
        <w:rPr>
          <w:sz w:val="24"/>
          <w:szCs w:val="24"/>
        </w:rPr>
        <w:t xml:space="preserve">Pro případ, že se strany domluví jinak (např. na úhradu </w:t>
      </w:r>
      <w:r>
        <w:rPr>
          <w:sz w:val="24"/>
          <w:szCs w:val="24"/>
        </w:rPr>
        <w:t>odměny</w:t>
      </w:r>
      <w:r w:rsidRPr="00F7466E">
        <w:rPr>
          <w:sz w:val="24"/>
          <w:szCs w:val="24"/>
        </w:rPr>
        <w:t xml:space="preserve"> v hotovosti nebo jiným způsobem), nepoužije se na úhradu </w:t>
      </w:r>
      <w:r>
        <w:rPr>
          <w:sz w:val="24"/>
          <w:szCs w:val="24"/>
        </w:rPr>
        <w:t>odměny</w:t>
      </w:r>
      <w:r w:rsidR="000F19AD">
        <w:rPr>
          <w:sz w:val="24"/>
          <w:szCs w:val="24"/>
        </w:rPr>
        <w:t xml:space="preserve"> ustanovení č</w:t>
      </w:r>
      <w:r w:rsidRPr="00F7466E">
        <w:rPr>
          <w:sz w:val="24"/>
          <w:szCs w:val="24"/>
        </w:rPr>
        <w:t>l. III. odst. 2 smlouvy.</w:t>
      </w:r>
    </w:p>
    <w:p w:rsidR="007342E3" w:rsidRPr="00F7466E" w:rsidRDefault="007342E3" w:rsidP="007342E3">
      <w:pPr>
        <w:numPr>
          <w:ilvl w:val="0"/>
          <w:numId w:val="2"/>
        </w:numPr>
        <w:ind w:left="709"/>
        <w:jc w:val="both"/>
        <w:rPr>
          <w:sz w:val="24"/>
          <w:szCs w:val="24"/>
        </w:rPr>
      </w:pPr>
      <w:r w:rsidRPr="00F7466E">
        <w:rPr>
          <w:sz w:val="24"/>
          <w:szCs w:val="24"/>
        </w:rPr>
        <w:lastRenderedPageBreak/>
        <w:t xml:space="preserve">Strany této smlouvy pro případ prodlení s úhradou </w:t>
      </w:r>
      <w:r>
        <w:rPr>
          <w:sz w:val="24"/>
          <w:szCs w:val="24"/>
        </w:rPr>
        <w:t>odměny</w:t>
      </w:r>
      <w:r w:rsidRPr="00F7466E">
        <w:rPr>
          <w:sz w:val="24"/>
          <w:szCs w:val="24"/>
        </w:rPr>
        <w:t>, sjednávají smluvní pokutu ve výši 0,2% z dlužné částky za každý jednotlivý den prodlení. Toto ustanovení o smluvní pokutě nemá vliv na případné uplatnění nároku z titulu náhrady škody.</w:t>
      </w:r>
    </w:p>
    <w:p w:rsidR="007342E3" w:rsidRDefault="007342E3" w:rsidP="007342E3">
      <w:pPr>
        <w:jc w:val="both"/>
        <w:rPr>
          <w:sz w:val="24"/>
          <w:szCs w:val="24"/>
        </w:rPr>
      </w:pPr>
    </w:p>
    <w:p w:rsidR="00524964" w:rsidRDefault="00524964" w:rsidP="007342E3">
      <w:pPr>
        <w:jc w:val="both"/>
        <w:rPr>
          <w:sz w:val="24"/>
          <w:szCs w:val="24"/>
        </w:rPr>
      </w:pPr>
    </w:p>
    <w:p w:rsidR="00524964" w:rsidRPr="00F7466E" w:rsidRDefault="00524964" w:rsidP="007342E3">
      <w:pPr>
        <w:jc w:val="both"/>
        <w:rPr>
          <w:sz w:val="24"/>
          <w:szCs w:val="24"/>
        </w:rPr>
      </w:pPr>
    </w:p>
    <w:p w:rsidR="007342E3" w:rsidRPr="00F7466E" w:rsidRDefault="007342E3" w:rsidP="007342E3">
      <w:pPr>
        <w:jc w:val="both"/>
        <w:rPr>
          <w:sz w:val="24"/>
          <w:szCs w:val="24"/>
        </w:rPr>
      </w:pPr>
    </w:p>
    <w:p w:rsidR="007342E3" w:rsidRPr="00F7466E" w:rsidRDefault="007342E3" w:rsidP="007342E3">
      <w:pPr>
        <w:jc w:val="center"/>
        <w:rPr>
          <w:b/>
          <w:sz w:val="24"/>
          <w:szCs w:val="24"/>
        </w:rPr>
      </w:pPr>
      <w:r w:rsidRPr="00F7466E">
        <w:rPr>
          <w:b/>
          <w:sz w:val="24"/>
          <w:szCs w:val="24"/>
        </w:rPr>
        <w:t xml:space="preserve">Čl. </w:t>
      </w:r>
      <w:r>
        <w:rPr>
          <w:b/>
          <w:sz w:val="24"/>
          <w:szCs w:val="24"/>
        </w:rPr>
        <w:t>I</w:t>
      </w:r>
      <w:r w:rsidR="00524964">
        <w:rPr>
          <w:b/>
          <w:sz w:val="24"/>
          <w:szCs w:val="24"/>
        </w:rPr>
        <w:t>V.</w:t>
      </w:r>
    </w:p>
    <w:p w:rsidR="007342E3" w:rsidRPr="00F7466E" w:rsidRDefault="007342E3" w:rsidP="007342E3">
      <w:pPr>
        <w:jc w:val="center"/>
        <w:rPr>
          <w:b/>
          <w:sz w:val="24"/>
          <w:szCs w:val="24"/>
        </w:rPr>
      </w:pPr>
      <w:r w:rsidRPr="00F7466E">
        <w:rPr>
          <w:b/>
          <w:sz w:val="24"/>
          <w:szCs w:val="24"/>
        </w:rPr>
        <w:t>P</w:t>
      </w:r>
      <w:r w:rsidR="00524964">
        <w:rPr>
          <w:b/>
          <w:sz w:val="24"/>
          <w:szCs w:val="24"/>
        </w:rPr>
        <w:t>řechodná a závěrečná ustanovení</w:t>
      </w:r>
    </w:p>
    <w:p w:rsidR="007342E3" w:rsidRPr="00F7466E" w:rsidRDefault="007342E3" w:rsidP="007342E3">
      <w:pPr>
        <w:rPr>
          <w:b/>
          <w:sz w:val="24"/>
          <w:szCs w:val="24"/>
        </w:rPr>
      </w:pPr>
    </w:p>
    <w:p w:rsidR="007342E3" w:rsidRPr="00F7466E" w:rsidRDefault="007342E3" w:rsidP="007342E3">
      <w:pPr>
        <w:numPr>
          <w:ilvl w:val="0"/>
          <w:numId w:val="3"/>
        </w:numPr>
        <w:ind w:left="709"/>
        <w:jc w:val="both"/>
        <w:rPr>
          <w:b/>
          <w:sz w:val="24"/>
          <w:szCs w:val="24"/>
        </w:rPr>
      </w:pPr>
      <w:r w:rsidRPr="00F7466E">
        <w:rPr>
          <w:sz w:val="24"/>
          <w:szCs w:val="24"/>
        </w:rPr>
        <w:t>Tato smlouva je sepsána ve dvou vyhotoveních, každá s platností originálu a vstupuje v platnost a účinnost ke dni podpisu poslední ze stran. Jedno vyhotovení obdrží agentura, druhé vyhotovení pořadatel.</w:t>
      </w:r>
    </w:p>
    <w:p w:rsidR="007342E3" w:rsidRPr="00F7466E" w:rsidRDefault="007342E3" w:rsidP="007342E3">
      <w:pPr>
        <w:pStyle w:val="Nadpis1"/>
        <w:numPr>
          <w:ilvl w:val="0"/>
          <w:numId w:val="3"/>
        </w:numPr>
        <w:ind w:left="709"/>
        <w:jc w:val="both"/>
        <w:rPr>
          <w:szCs w:val="24"/>
        </w:rPr>
      </w:pPr>
      <w:r w:rsidRPr="00F7466E">
        <w:rPr>
          <w:szCs w:val="24"/>
        </w:rPr>
        <w:t>Právní vztahy založené touto smlouvou se řídí platnými předpisy českého práva, zejména zákonem 89/2012 Sb. v platném znění.</w:t>
      </w:r>
    </w:p>
    <w:p w:rsidR="007342E3" w:rsidRPr="00F7466E" w:rsidRDefault="007342E3" w:rsidP="007342E3">
      <w:pPr>
        <w:numPr>
          <w:ilvl w:val="0"/>
          <w:numId w:val="3"/>
        </w:numPr>
        <w:ind w:left="709"/>
        <w:jc w:val="both"/>
        <w:rPr>
          <w:sz w:val="24"/>
          <w:szCs w:val="24"/>
        </w:rPr>
      </w:pPr>
      <w:r w:rsidRPr="00F7466E">
        <w:rPr>
          <w:sz w:val="24"/>
          <w:szCs w:val="24"/>
        </w:rPr>
        <w:t>Smlouva může být měněna pouze formou písemných a vzestupně číslovaných dodatků, které musí být podepsány oběma stranami.</w:t>
      </w:r>
    </w:p>
    <w:p w:rsidR="007342E3" w:rsidRPr="00F7466E" w:rsidRDefault="007342E3" w:rsidP="007342E3">
      <w:pPr>
        <w:numPr>
          <w:ilvl w:val="0"/>
          <w:numId w:val="3"/>
        </w:numPr>
        <w:ind w:left="709"/>
        <w:jc w:val="both"/>
        <w:rPr>
          <w:sz w:val="24"/>
          <w:szCs w:val="24"/>
        </w:rPr>
      </w:pPr>
      <w:r w:rsidRPr="00F7466E">
        <w:rPr>
          <w:sz w:val="24"/>
          <w:szCs w:val="24"/>
        </w:rPr>
        <w:t>Tato smlouva může být ukončena pouze dohodou stran nebo na základě taxativně stanovených důvodů, které jsou uvedeny ve smlouvě, jednostranné odstoupení od smlouvy není možné.</w:t>
      </w:r>
    </w:p>
    <w:p w:rsidR="007342E3" w:rsidRPr="00F7466E" w:rsidRDefault="007342E3" w:rsidP="007342E3">
      <w:pPr>
        <w:numPr>
          <w:ilvl w:val="0"/>
          <w:numId w:val="3"/>
        </w:numPr>
        <w:ind w:left="709"/>
        <w:jc w:val="both"/>
        <w:rPr>
          <w:sz w:val="24"/>
          <w:szCs w:val="24"/>
        </w:rPr>
      </w:pPr>
      <w:r w:rsidRPr="00F7466E">
        <w:rPr>
          <w:sz w:val="24"/>
          <w:szCs w:val="24"/>
        </w:rPr>
        <w:t>Pro případ, že by se některé ustanovení této smlouvy ukázalo neplatným, zůstávají ostatní ustanovení smlouvy touto skutečností nedotčena. Na místo dotyčného ustanovení pak nastupuje ustanovení příslušného obecně závazného právního předpisu, které je svou povahou a účelem nejbližší zamýšlenému účelu smlouvy.</w:t>
      </w:r>
    </w:p>
    <w:p w:rsidR="007342E3" w:rsidRPr="00F7466E" w:rsidRDefault="007342E3" w:rsidP="007342E3">
      <w:pPr>
        <w:numPr>
          <w:ilvl w:val="0"/>
          <w:numId w:val="3"/>
        </w:numPr>
        <w:ind w:left="709"/>
        <w:jc w:val="both"/>
        <w:rPr>
          <w:sz w:val="24"/>
          <w:szCs w:val="24"/>
        </w:rPr>
      </w:pPr>
      <w:r w:rsidRPr="00F7466E">
        <w:rPr>
          <w:sz w:val="24"/>
          <w:szCs w:val="24"/>
        </w:rPr>
        <w:t xml:space="preserve">Účastníci prohlašují, že měli dostatek času se s obsahem smlouvy podrobně seznámit a že smlouva nebyla sjednána v tísni a za nápadně nevýhodných podmínek. </w:t>
      </w:r>
    </w:p>
    <w:p w:rsidR="007342E3" w:rsidRDefault="007342E3" w:rsidP="007342E3">
      <w:pPr>
        <w:numPr>
          <w:ilvl w:val="0"/>
          <w:numId w:val="3"/>
        </w:numPr>
        <w:ind w:left="709"/>
        <w:jc w:val="both"/>
        <w:rPr>
          <w:sz w:val="24"/>
          <w:szCs w:val="24"/>
        </w:rPr>
      </w:pPr>
      <w:r w:rsidRPr="00F7466E">
        <w:rPr>
          <w:sz w:val="24"/>
          <w:szCs w:val="24"/>
        </w:rPr>
        <w:t>Na důkaz své pravé a svobodné vůle připojují účastníci níže své vlastnoruční podpisy.</w:t>
      </w:r>
    </w:p>
    <w:p w:rsidR="00E21F06" w:rsidRDefault="00E21F06" w:rsidP="00E21F06">
      <w:pPr>
        <w:jc w:val="both"/>
        <w:rPr>
          <w:sz w:val="24"/>
          <w:szCs w:val="24"/>
        </w:rPr>
      </w:pPr>
    </w:p>
    <w:p w:rsidR="00E21F06" w:rsidRDefault="00E21F06" w:rsidP="00E21F06">
      <w:pPr>
        <w:jc w:val="both"/>
        <w:rPr>
          <w:sz w:val="24"/>
          <w:szCs w:val="24"/>
        </w:rPr>
      </w:pPr>
    </w:p>
    <w:p w:rsidR="00E21F06" w:rsidRDefault="00E21F06" w:rsidP="00E21F06">
      <w:pPr>
        <w:jc w:val="both"/>
        <w:rPr>
          <w:sz w:val="24"/>
          <w:szCs w:val="24"/>
        </w:rPr>
      </w:pPr>
    </w:p>
    <w:p w:rsidR="00DC73CE" w:rsidRDefault="00DC73CE" w:rsidP="007342E3">
      <w:pPr>
        <w:rPr>
          <w:sz w:val="24"/>
          <w:szCs w:val="24"/>
        </w:rPr>
      </w:pPr>
    </w:p>
    <w:p w:rsidR="007342E3" w:rsidRDefault="007342E3" w:rsidP="007342E3">
      <w:pPr>
        <w:rPr>
          <w:b/>
          <w:sz w:val="24"/>
          <w:szCs w:val="24"/>
        </w:rPr>
      </w:pPr>
      <w:r w:rsidRPr="00F7466E">
        <w:rPr>
          <w:b/>
          <w:sz w:val="24"/>
          <w:szCs w:val="24"/>
        </w:rPr>
        <w:t xml:space="preserve"> </w:t>
      </w:r>
    </w:p>
    <w:p w:rsidR="00524964" w:rsidRDefault="00524964" w:rsidP="007342E3">
      <w:pPr>
        <w:rPr>
          <w:b/>
          <w:sz w:val="24"/>
          <w:szCs w:val="24"/>
        </w:rPr>
      </w:pPr>
    </w:p>
    <w:p w:rsidR="00524964" w:rsidRPr="00F7466E" w:rsidRDefault="00524964" w:rsidP="007342E3">
      <w:pPr>
        <w:rPr>
          <w:b/>
          <w:sz w:val="24"/>
          <w:szCs w:val="24"/>
        </w:rPr>
      </w:pPr>
    </w:p>
    <w:p w:rsidR="007342E3" w:rsidRPr="00F7466E" w:rsidRDefault="007342E3" w:rsidP="007342E3">
      <w:pPr>
        <w:rPr>
          <w:sz w:val="24"/>
          <w:szCs w:val="24"/>
        </w:rPr>
      </w:pPr>
    </w:p>
    <w:p w:rsidR="007342E3" w:rsidRPr="00F7466E" w:rsidRDefault="007342E3" w:rsidP="007342E3">
      <w:pPr>
        <w:rPr>
          <w:sz w:val="24"/>
          <w:szCs w:val="24"/>
        </w:rPr>
      </w:pPr>
      <w:r w:rsidRPr="00F7466E">
        <w:rPr>
          <w:sz w:val="24"/>
          <w:szCs w:val="24"/>
        </w:rPr>
        <w:t>V Praze dne</w:t>
      </w:r>
      <w:r>
        <w:rPr>
          <w:sz w:val="24"/>
          <w:szCs w:val="24"/>
        </w:rPr>
        <w:t>……………………..</w:t>
      </w:r>
      <w:r w:rsidRPr="00F7466E">
        <w:rPr>
          <w:sz w:val="24"/>
          <w:szCs w:val="24"/>
        </w:rPr>
        <w:t xml:space="preserve"> </w:t>
      </w:r>
      <w:r w:rsidRPr="00F7466E">
        <w:rPr>
          <w:sz w:val="24"/>
          <w:szCs w:val="24"/>
        </w:rPr>
        <w:tab/>
      </w:r>
      <w:r w:rsidRPr="00F7466E">
        <w:rPr>
          <w:sz w:val="24"/>
          <w:szCs w:val="24"/>
        </w:rPr>
        <w:tab/>
        <w:t xml:space="preserve">  </w:t>
      </w:r>
      <w:r w:rsidR="002D18EE">
        <w:rPr>
          <w:sz w:val="24"/>
          <w:szCs w:val="24"/>
        </w:rPr>
        <w:t>V Třeboni</w:t>
      </w:r>
      <w:r w:rsidRPr="00F7466E">
        <w:rPr>
          <w:sz w:val="24"/>
          <w:szCs w:val="24"/>
        </w:rPr>
        <w:t xml:space="preserve">   </w:t>
      </w:r>
      <w:r w:rsidR="002D18EE">
        <w:rPr>
          <w:sz w:val="24"/>
          <w:szCs w:val="24"/>
        </w:rPr>
        <w:t>dne……………………</w:t>
      </w:r>
      <w:r w:rsidRPr="00F7466E">
        <w:rPr>
          <w:sz w:val="24"/>
          <w:szCs w:val="24"/>
        </w:rPr>
        <w:t xml:space="preserve">           </w:t>
      </w:r>
      <w:r>
        <w:rPr>
          <w:sz w:val="24"/>
          <w:szCs w:val="24"/>
        </w:rPr>
        <w:tab/>
      </w:r>
      <w:r>
        <w:rPr>
          <w:sz w:val="24"/>
          <w:szCs w:val="24"/>
        </w:rPr>
        <w:tab/>
      </w:r>
      <w:r w:rsidRPr="00F7466E">
        <w:rPr>
          <w:sz w:val="24"/>
          <w:szCs w:val="24"/>
        </w:rPr>
        <w:t xml:space="preserve"> </w:t>
      </w:r>
    </w:p>
    <w:p w:rsidR="007342E3" w:rsidRDefault="007342E3" w:rsidP="007342E3">
      <w:pPr>
        <w:rPr>
          <w:sz w:val="24"/>
          <w:szCs w:val="24"/>
        </w:rPr>
      </w:pPr>
    </w:p>
    <w:p w:rsidR="007342E3" w:rsidRDefault="007342E3" w:rsidP="007342E3">
      <w:pPr>
        <w:rPr>
          <w:sz w:val="24"/>
          <w:szCs w:val="24"/>
        </w:rPr>
      </w:pPr>
    </w:p>
    <w:p w:rsidR="007342E3" w:rsidRDefault="007342E3" w:rsidP="007342E3">
      <w:pPr>
        <w:rPr>
          <w:sz w:val="24"/>
          <w:szCs w:val="24"/>
        </w:rPr>
      </w:pPr>
    </w:p>
    <w:p w:rsidR="007342E3" w:rsidRDefault="007342E3" w:rsidP="007342E3">
      <w:pPr>
        <w:rPr>
          <w:sz w:val="24"/>
          <w:szCs w:val="24"/>
        </w:rPr>
      </w:pPr>
    </w:p>
    <w:p w:rsidR="007342E3" w:rsidRPr="00F7466E" w:rsidRDefault="007342E3" w:rsidP="007342E3">
      <w:pPr>
        <w:rPr>
          <w:sz w:val="24"/>
          <w:szCs w:val="24"/>
        </w:rPr>
      </w:pPr>
    </w:p>
    <w:p w:rsidR="007342E3" w:rsidRPr="00F7466E" w:rsidRDefault="007342E3" w:rsidP="007342E3">
      <w:pPr>
        <w:rPr>
          <w:sz w:val="24"/>
          <w:szCs w:val="24"/>
        </w:rPr>
      </w:pPr>
      <w:r w:rsidRPr="00F7466E">
        <w:rPr>
          <w:sz w:val="24"/>
          <w:szCs w:val="24"/>
        </w:rPr>
        <w:t>……………………</w:t>
      </w:r>
      <w:r w:rsidR="002D18EE">
        <w:rPr>
          <w:sz w:val="24"/>
          <w:szCs w:val="24"/>
        </w:rPr>
        <w:t>…………….</w:t>
      </w:r>
      <w:r w:rsidRPr="00F7466E">
        <w:rPr>
          <w:sz w:val="24"/>
          <w:szCs w:val="24"/>
        </w:rPr>
        <w:t xml:space="preserve">                </w:t>
      </w:r>
      <w:r w:rsidR="002D18EE">
        <w:rPr>
          <w:sz w:val="24"/>
          <w:szCs w:val="24"/>
        </w:rPr>
        <w:t xml:space="preserve">    </w:t>
      </w:r>
      <w:r w:rsidRPr="00F7466E">
        <w:rPr>
          <w:sz w:val="24"/>
          <w:szCs w:val="24"/>
        </w:rPr>
        <w:t xml:space="preserve"> </w:t>
      </w:r>
      <w:r w:rsidR="002D18EE">
        <w:rPr>
          <w:sz w:val="24"/>
          <w:szCs w:val="24"/>
        </w:rPr>
        <w:t xml:space="preserve">   </w:t>
      </w:r>
      <w:r>
        <w:rPr>
          <w:sz w:val="24"/>
          <w:szCs w:val="24"/>
        </w:rPr>
        <w:t>…………..</w:t>
      </w:r>
      <w:r w:rsidRPr="00F7466E">
        <w:rPr>
          <w:sz w:val="24"/>
          <w:szCs w:val="24"/>
        </w:rPr>
        <w:t>…………</w:t>
      </w:r>
      <w:r w:rsidR="002D18EE">
        <w:rPr>
          <w:sz w:val="24"/>
          <w:szCs w:val="24"/>
        </w:rPr>
        <w:t>…………</w:t>
      </w:r>
      <w:r w:rsidRPr="00F7466E">
        <w:rPr>
          <w:sz w:val="24"/>
          <w:szCs w:val="24"/>
        </w:rPr>
        <w:t>…</w:t>
      </w:r>
    </w:p>
    <w:p w:rsidR="007342E3" w:rsidRPr="00F7466E" w:rsidRDefault="007342E3" w:rsidP="007342E3">
      <w:pPr>
        <w:rPr>
          <w:sz w:val="24"/>
          <w:szCs w:val="24"/>
        </w:rPr>
      </w:pPr>
      <w:r w:rsidRPr="00F7466E">
        <w:rPr>
          <w:sz w:val="24"/>
          <w:szCs w:val="24"/>
        </w:rPr>
        <w:t>agentura</w:t>
      </w:r>
      <w:r w:rsidRPr="00F7466E">
        <w:rPr>
          <w:sz w:val="24"/>
          <w:szCs w:val="24"/>
        </w:rPr>
        <w:tab/>
      </w:r>
      <w:r w:rsidRPr="00F7466E">
        <w:rPr>
          <w:sz w:val="24"/>
          <w:szCs w:val="24"/>
        </w:rPr>
        <w:tab/>
      </w:r>
      <w:r w:rsidRPr="00F7466E">
        <w:rPr>
          <w:sz w:val="24"/>
          <w:szCs w:val="24"/>
        </w:rPr>
        <w:tab/>
      </w:r>
      <w:r w:rsidRPr="00F7466E">
        <w:rPr>
          <w:sz w:val="24"/>
          <w:szCs w:val="24"/>
        </w:rPr>
        <w:tab/>
      </w:r>
      <w:r w:rsidRPr="00F7466E">
        <w:rPr>
          <w:sz w:val="24"/>
          <w:szCs w:val="24"/>
        </w:rPr>
        <w:tab/>
      </w:r>
      <w:r w:rsidR="002D18EE">
        <w:rPr>
          <w:sz w:val="24"/>
          <w:szCs w:val="24"/>
        </w:rPr>
        <w:t xml:space="preserve">      </w:t>
      </w:r>
      <w:r w:rsidRPr="00F7466E">
        <w:rPr>
          <w:sz w:val="24"/>
          <w:szCs w:val="24"/>
        </w:rPr>
        <w:t>pořadatel</w:t>
      </w:r>
    </w:p>
    <w:p w:rsidR="007342E3" w:rsidRPr="00F7466E" w:rsidRDefault="007342E3" w:rsidP="007342E3">
      <w:pPr>
        <w:rPr>
          <w:sz w:val="24"/>
          <w:szCs w:val="24"/>
        </w:rPr>
      </w:pPr>
    </w:p>
    <w:p w:rsidR="007342E3" w:rsidRPr="00F7466E" w:rsidRDefault="007342E3" w:rsidP="007342E3">
      <w:pPr>
        <w:rPr>
          <w:sz w:val="24"/>
          <w:szCs w:val="24"/>
        </w:rPr>
      </w:pPr>
    </w:p>
    <w:p w:rsidR="006752C6" w:rsidRDefault="006752C6"/>
    <w:sectPr w:rsidR="006752C6" w:rsidSect="001F1A04">
      <w:pgSz w:w="11906" w:h="16838"/>
      <w:pgMar w:top="709" w:right="991"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6770"/>
    <w:multiLevelType w:val="hybridMultilevel"/>
    <w:tmpl w:val="EAEC17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D47591"/>
    <w:multiLevelType w:val="multilevel"/>
    <w:tmpl w:val="E86AE0D6"/>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290C1C"/>
    <w:multiLevelType w:val="hybridMultilevel"/>
    <w:tmpl w:val="12384FD0"/>
    <w:lvl w:ilvl="0" w:tplc="04050017">
      <w:start w:val="1"/>
      <w:numFmt w:val="lowerLetter"/>
      <w:lvlText w:val="%1)"/>
      <w:lvlJc w:val="left"/>
      <w:pPr>
        <w:ind w:left="2192" w:hanging="360"/>
      </w:pPr>
    </w:lvl>
    <w:lvl w:ilvl="1" w:tplc="04050019" w:tentative="1">
      <w:start w:val="1"/>
      <w:numFmt w:val="lowerLetter"/>
      <w:lvlText w:val="%2."/>
      <w:lvlJc w:val="left"/>
      <w:pPr>
        <w:ind w:left="2912" w:hanging="360"/>
      </w:pPr>
    </w:lvl>
    <w:lvl w:ilvl="2" w:tplc="0405001B" w:tentative="1">
      <w:start w:val="1"/>
      <w:numFmt w:val="lowerRoman"/>
      <w:lvlText w:val="%3."/>
      <w:lvlJc w:val="right"/>
      <w:pPr>
        <w:ind w:left="3632" w:hanging="180"/>
      </w:pPr>
    </w:lvl>
    <w:lvl w:ilvl="3" w:tplc="0405000F" w:tentative="1">
      <w:start w:val="1"/>
      <w:numFmt w:val="decimal"/>
      <w:lvlText w:val="%4."/>
      <w:lvlJc w:val="left"/>
      <w:pPr>
        <w:ind w:left="4352" w:hanging="360"/>
      </w:pPr>
    </w:lvl>
    <w:lvl w:ilvl="4" w:tplc="04050019" w:tentative="1">
      <w:start w:val="1"/>
      <w:numFmt w:val="lowerLetter"/>
      <w:lvlText w:val="%5."/>
      <w:lvlJc w:val="left"/>
      <w:pPr>
        <w:ind w:left="5072" w:hanging="360"/>
      </w:pPr>
    </w:lvl>
    <w:lvl w:ilvl="5" w:tplc="0405001B" w:tentative="1">
      <w:start w:val="1"/>
      <w:numFmt w:val="lowerRoman"/>
      <w:lvlText w:val="%6."/>
      <w:lvlJc w:val="right"/>
      <w:pPr>
        <w:ind w:left="5792" w:hanging="180"/>
      </w:pPr>
    </w:lvl>
    <w:lvl w:ilvl="6" w:tplc="0405000F" w:tentative="1">
      <w:start w:val="1"/>
      <w:numFmt w:val="decimal"/>
      <w:lvlText w:val="%7."/>
      <w:lvlJc w:val="left"/>
      <w:pPr>
        <w:ind w:left="6512" w:hanging="360"/>
      </w:pPr>
    </w:lvl>
    <w:lvl w:ilvl="7" w:tplc="04050019" w:tentative="1">
      <w:start w:val="1"/>
      <w:numFmt w:val="lowerLetter"/>
      <w:lvlText w:val="%8."/>
      <w:lvlJc w:val="left"/>
      <w:pPr>
        <w:ind w:left="7232" w:hanging="360"/>
      </w:pPr>
    </w:lvl>
    <w:lvl w:ilvl="8" w:tplc="0405001B" w:tentative="1">
      <w:start w:val="1"/>
      <w:numFmt w:val="lowerRoman"/>
      <w:lvlText w:val="%9."/>
      <w:lvlJc w:val="right"/>
      <w:pPr>
        <w:ind w:left="7952" w:hanging="180"/>
      </w:pPr>
    </w:lvl>
  </w:abstractNum>
  <w:abstractNum w:abstractNumId="3" w15:restartNumberingAfterBreak="0">
    <w:nsid w:val="27A47D8F"/>
    <w:multiLevelType w:val="hybridMultilevel"/>
    <w:tmpl w:val="BB9CCB9A"/>
    <w:lvl w:ilvl="0" w:tplc="24CC2A86">
      <w:start w:val="1"/>
      <w:numFmt w:val="decimal"/>
      <w:lvlText w:val="%1."/>
      <w:lvlJc w:val="left"/>
      <w:pPr>
        <w:ind w:left="1065" w:hanging="705"/>
      </w:pPr>
      <w:rPr>
        <w:rFonts w:hint="default"/>
      </w:rPr>
    </w:lvl>
    <w:lvl w:ilvl="1" w:tplc="7C30BC2E">
      <w:start w:val="10"/>
      <w:numFmt w:val="bullet"/>
      <w:lvlText w:val="-"/>
      <w:lvlJc w:val="left"/>
      <w:pPr>
        <w:ind w:left="1785" w:hanging="705"/>
      </w:pPr>
      <w:rPr>
        <w:rFonts w:ascii="Courier New" w:eastAsia="Times New Roman"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D87D40"/>
    <w:multiLevelType w:val="hybridMultilevel"/>
    <w:tmpl w:val="E738E95E"/>
    <w:lvl w:ilvl="0" w:tplc="D1FC675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944976"/>
    <w:multiLevelType w:val="multilevel"/>
    <w:tmpl w:val="E86AE0D6"/>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D5F207D"/>
    <w:multiLevelType w:val="hybridMultilevel"/>
    <w:tmpl w:val="7AAED828"/>
    <w:lvl w:ilvl="0" w:tplc="84DA24E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E3"/>
    <w:rsid w:val="000F19AD"/>
    <w:rsid w:val="001B02B7"/>
    <w:rsid w:val="001F1A04"/>
    <w:rsid w:val="002C1684"/>
    <w:rsid w:val="002D18EE"/>
    <w:rsid w:val="00386DDB"/>
    <w:rsid w:val="004D47A5"/>
    <w:rsid w:val="00524964"/>
    <w:rsid w:val="006752C6"/>
    <w:rsid w:val="00684D7B"/>
    <w:rsid w:val="007342E3"/>
    <w:rsid w:val="007932D8"/>
    <w:rsid w:val="007B7750"/>
    <w:rsid w:val="00C1299F"/>
    <w:rsid w:val="00D26EEC"/>
    <w:rsid w:val="00D414A2"/>
    <w:rsid w:val="00D72BE8"/>
    <w:rsid w:val="00DA13B7"/>
    <w:rsid w:val="00DC73CE"/>
    <w:rsid w:val="00DF62B3"/>
    <w:rsid w:val="00E21F06"/>
    <w:rsid w:val="00E36486"/>
    <w:rsid w:val="00F6657F"/>
    <w:rsid w:val="00F95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6307"/>
  <w15:docId w15:val="{B6220BED-82C5-43A9-AE1A-D68A9369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42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342E3"/>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342E3"/>
    <w:rPr>
      <w:rFonts w:ascii="Times New Roman" w:eastAsia="Times New Roman" w:hAnsi="Times New Roman" w:cs="Times New Roman"/>
      <w:sz w:val="24"/>
      <w:szCs w:val="20"/>
    </w:rPr>
  </w:style>
  <w:style w:type="character" w:styleId="Hypertextovodkaz">
    <w:name w:val="Hyperlink"/>
    <w:uiPriority w:val="99"/>
    <w:unhideWhenUsed/>
    <w:rsid w:val="007342E3"/>
    <w:rPr>
      <w:color w:val="0000FF"/>
      <w:u w:val="single"/>
    </w:rPr>
  </w:style>
  <w:style w:type="paragraph" w:styleId="Odstavecseseznamem">
    <w:name w:val="List Paragraph"/>
    <w:basedOn w:val="Normln"/>
    <w:uiPriority w:val="34"/>
    <w:qFormat/>
    <w:rsid w:val="007342E3"/>
    <w:pPr>
      <w:ind w:left="708"/>
    </w:pPr>
  </w:style>
  <w:style w:type="paragraph" w:styleId="Normlnweb">
    <w:name w:val="Normal (Web)"/>
    <w:basedOn w:val="Normln"/>
    <w:uiPriority w:val="99"/>
    <w:unhideWhenUsed/>
    <w:rsid w:val="007342E3"/>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styleId="Bezmezer">
    <w:name w:val="No Spacing"/>
    <w:uiPriority w:val="1"/>
    <w:qFormat/>
    <w:rsid w:val="007342E3"/>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DF62B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2B3"/>
    <w:rPr>
      <w:rFonts w:ascii="Segoe UI" w:eastAsia="Times New Roman" w:hAnsi="Segoe UI" w:cs="Segoe UI"/>
      <w:sz w:val="18"/>
      <w:szCs w:val="18"/>
      <w:lang w:eastAsia="cs-CZ"/>
    </w:rPr>
  </w:style>
  <w:style w:type="character" w:customStyle="1" w:styleId="Hyperlink1">
    <w:name w:val="Hyperlink.1"/>
    <w:qFormat/>
    <w:rsid w:val="00F95DD0"/>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miumart@premiumar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xxxxxxx@mesto-trebon.cz" TargetMode="External"/><Relationship Id="rId5" Type="http://schemas.openxmlformats.org/officeDocument/2006/relationships/hyperlink" Target="mailto:subiton@sveceny.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1204</Words>
  <Characters>7104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Zuzana Skočná</cp:lastModifiedBy>
  <cp:revision>3</cp:revision>
  <cp:lastPrinted>2025-02-26T08:31:00Z</cp:lastPrinted>
  <dcterms:created xsi:type="dcterms:W3CDTF">2025-03-11T11:12:00Z</dcterms:created>
  <dcterms:modified xsi:type="dcterms:W3CDTF">2025-03-11T11:19:00Z</dcterms:modified>
</cp:coreProperties>
</file>