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210050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210050">
        <w:rPr>
          <w:rFonts w:ascii="Times New Roman" w:hAnsi="Times New Roman" w:cs="Times New Roman"/>
          <w:b/>
          <w:bCs/>
        </w:rPr>
        <w:t>K</w:t>
      </w:r>
      <w:r w:rsidR="00336CB6" w:rsidRPr="00210050">
        <w:rPr>
          <w:rFonts w:ascii="Times New Roman" w:hAnsi="Times New Roman" w:cs="Times New Roman"/>
          <w:b/>
          <w:bCs/>
        </w:rPr>
        <w:t>upní smlouv</w:t>
      </w:r>
      <w:r w:rsidRPr="00210050">
        <w:rPr>
          <w:rFonts w:ascii="Times New Roman" w:hAnsi="Times New Roman" w:cs="Times New Roman"/>
          <w:b/>
          <w:bCs/>
        </w:rPr>
        <w:t>a</w:t>
      </w:r>
    </w:p>
    <w:p w:rsidR="00CE0226" w:rsidRPr="00210050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uzavřen</w:t>
      </w:r>
      <w:r w:rsidR="00A07FC3" w:rsidRPr="00210050">
        <w:rPr>
          <w:rFonts w:ascii="Times New Roman" w:hAnsi="Times New Roman" w:cs="Times New Roman"/>
          <w:sz w:val="24"/>
          <w:szCs w:val="24"/>
        </w:rPr>
        <w:t>á</w:t>
      </w:r>
      <w:r w:rsidRPr="00210050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210050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210050" w:rsidRDefault="00F4338B" w:rsidP="00124038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  <w:r w:rsidR="00CE0226" w:rsidRPr="00210050">
              <w:rPr>
                <w:rFonts w:ascii="Times New Roman" w:hAnsi="Times New Roman" w:cs="Times New Roman"/>
              </w:rPr>
              <w:t>/201</w:t>
            </w:r>
            <w:r w:rsidR="00185C78">
              <w:rPr>
                <w:rFonts w:ascii="Times New Roman" w:hAnsi="Times New Roman" w:cs="Times New Roman"/>
              </w:rPr>
              <w:t>7</w:t>
            </w:r>
            <w:r w:rsidR="00CE0226" w:rsidRPr="00210050">
              <w:rPr>
                <w:rFonts w:ascii="Times New Roman" w:hAnsi="Times New Roman" w:cs="Times New Roman"/>
              </w:rPr>
              <w:t>/</w:t>
            </w:r>
            <w:r w:rsidR="00185C78">
              <w:rPr>
                <w:rFonts w:ascii="Times New Roman" w:hAnsi="Times New Roman" w:cs="Times New Roman"/>
              </w:rPr>
              <w:t>0</w:t>
            </w:r>
            <w:r w:rsidR="00124038">
              <w:rPr>
                <w:rFonts w:ascii="Times New Roman" w:hAnsi="Times New Roman" w:cs="Times New Roman"/>
              </w:rPr>
              <w:t>4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D34196" w:rsidRPr="00210050">
              <w:rPr>
                <w:rFonts w:ascii="Times New Roman" w:hAnsi="Times New Roman" w:cs="Times New Roman"/>
              </w:rPr>
              <w:t>–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124038" w:rsidRPr="00124038">
              <w:rPr>
                <w:rFonts w:ascii="Times New Roman" w:hAnsi="Times New Roman" w:cs="Times New Roman"/>
              </w:rPr>
              <w:t>Nákup multilicence antivirového programu</w:t>
            </w:r>
          </w:p>
        </w:tc>
      </w:tr>
      <w:tr w:rsidR="00CE0226" w:rsidRPr="00210050" w:rsidTr="00CE0226">
        <w:tc>
          <w:tcPr>
            <w:tcW w:w="3369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210050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210050">
        <w:rPr>
          <w:rFonts w:ascii="Times New Roman" w:hAnsi="Times New Roman" w:cs="Times New Roman"/>
          <w:sz w:val="24"/>
          <w:szCs w:val="24"/>
        </w:rPr>
        <w:t>Ing. Zdeňkem Jiříčkem</w:t>
      </w:r>
      <w:r w:rsidRPr="00210050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210050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210050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210050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D9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0338ED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CE757B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210050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B6" w:rsidRPr="00210050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a</w:t>
      </w:r>
    </w:p>
    <w:p w:rsidR="0001060B" w:rsidRPr="00210050" w:rsidRDefault="0001060B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název: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4C5">
        <w:rPr>
          <w:rFonts w:ascii="Times New Roman" w:hAnsi="Times New Roman" w:cs="Times New Roman"/>
          <w:sz w:val="24"/>
          <w:szCs w:val="24"/>
        </w:rPr>
        <w:tab/>
      </w:r>
      <w:r w:rsidRPr="00B11A56">
        <w:rPr>
          <w:rFonts w:ascii="Times New Roman" w:hAnsi="Times New Roman" w:cs="Times New Roman"/>
          <w:sz w:val="24"/>
          <w:szCs w:val="24"/>
        </w:rPr>
        <w:t>DILERIS a.s.</w:t>
      </w:r>
    </w:p>
    <w:p w:rsidR="00353DD0" w:rsidRPr="00B11A56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="00A734C5">
        <w:rPr>
          <w:rFonts w:ascii="Times New Roman" w:hAnsi="Times New Roman" w:cs="Times New Roman"/>
          <w:sz w:val="24"/>
          <w:szCs w:val="24"/>
        </w:rPr>
        <w:tab/>
      </w:r>
      <w:r w:rsidRPr="00B11A56">
        <w:rPr>
          <w:rFonts w:ascii="Times New Roman" w:hAnsi="Times New Roman" w:cs="Times New Roman"/>
          <w:sz w:val="24"/>
          <w:szCs w:val="24"/>
        </w:rPr>
        <w:t>Novoveská 1262/95, Mariánské Hory, 709 00 Ostrava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</w:t>
      </w:r>
      <w:proofErr w:type="gramStart"/>
      <w:r w:rsidRPr="00210050">
        <w:rPr>
          <w:rFonts w:ascii="Times New Roman" w:hAnsi="Times New Roman" w:cs="Times New Roman"/>
          <w:sz w:val="24"/>
          <w:szCs w:val="24"/>
        </w:rPr>
        <w:t>rejstříku</w:t>
      </w:r>
      <w:proofErr w:type="gramEnd"/>
      <w:r w:rsidRPr="00210050">
        <w:rPr>
          <w:rFonts w:ascii="Times New Roman" w:hAnsi="Times New Roman" w:cs="Times New Roman"/>
          <w:sz w:val="24"/>
          <w:szCs w:val="24"/>
        </w:rPr>
        <w:t xml:space="preserve">): </w:t>
      </w:r>
      <w:r w:rsidRPr="00B11A56">
        <w:rPr>
          <w:rFonts w:ascii="Times New Roman" w:hAnsi="Times New Roman" w:cs="Times New Roman"/>
          <w:sz w:val="24"/>
          <w:szCs w:val="24"/>
        </w:rPr>
        <w:t>B 3309 vedená u Krajského soudu v Ostravě</w:t>
      </w:r>
    </w:p>
    <w:p w:rsidR="00353DD0" w:rsidRPr="00210050" w:rsidRDefault="00353DD0" w:rsidP="00353DD0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Statutární orgán: </w:t>
      </w:r>
      <w:r w:rsidR="00A734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Radim Baránek</w:t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Technický zástupce: </w:t>
      </w:r>
      <w:r w:rsidR="00A734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Martin Lukš</w:t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A734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Monika Dolejšová</w:t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IČ: </w:t>
      </w:r>
      <w:r w:rsidR="00A734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26828677</w:t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34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CZ26828677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34C5">
        <w:rPr>
          <w:rFonts w:ascii="Times New Roman" w:hAnsi="Times New Roman" w:cs="Times New Roman"/>
          <w:sz w:val="24"/>
          <w:szCs w:val="24"/>
        </w:rPr>
        <w:tab/>
        <w:t>XXXXXXXXX</w:t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Číslo účtu: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4C5">
        <w:rPr>
          <w:rFonts w:ascii="Times New Roman" w:hAnsi="Times New Roman" w:cs="Times New Roman"/>
          <w:sz w:val="24"/>
          <w:szCs w:val="24"/>
        </w:rPr>
        <w:tab/>
        <w:t>XXXXXXXXX</w:t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4C5">
        <w:rPr>
          <w:rFonts w:ascii="Times New Roman" w:hAnsi="Times New Roman" w:cs="Times New Roman"/>
          <w:sz w:val="24"/>
          <w:szCs w:val="24"/>
        </w:rPr>
        <w:tab/>
        <w:t>XXXXXXXXX</w:t>
      </w:r>
    </w:p>
    <w:p w:rsidR="00353DD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e-mail:</w:t>
      </w:r>
      <w:r w:rsidR="00A734C5">
        <w:rPr>
          <w:rFonts w:ascii="Times New Roman" w:hAnsi="Times New Roman" w:cs="Times New Roman"/>
          <w:sz w:val="24"/>
          <w:szCs w:val="24"/>
        </w:rPr>
        <w:tab/>
      </w:r>
      <w:hyperlink r:id="rId11" w:history="1"/>
      <w:r w:rsidR="00A734C5">
        <w:rPr>
          <w:rFonts w:ascii="Times New Roman" w:hAnsi="Times New Roman" w:cs="Times New Roman"/>
          <w:sz w:val="24"/>
          <w:szCs w:val="24"/>
        </w:rPr>
        <w:t>XXXXXXXXX</w:t>
      </w:r>
    </w:p>
    <w:p w:rsidR="00353DD0" w:rsidRPr="00210050" w:rsidRDefault="00353DD0" w:rsidP="00353DD0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210050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210050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</w:t>
      </w:r>
      <w:r w:rsidR="005C02D9" w:rsidRPr="00210050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210050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210050">
        <w:rPr>
          <w:rFonts w:ascii="Times New Roman" w:hAnsi="Times New Roman" w:cs="Times New Roman"/>
          <w:sz w:val="24"/>
          <w:szCs w:val="24"/>
        </w:rPr>
        <w:t>“</w:t>
      </w:r>
      <w:r w:rsidR="00336CB6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210050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210050">
        <w:rPr>
          <w:rFonts w:ascii="Times New Roman" w:hAnsi="Times New Roman" w:cs="Times New Roman"/>
          <w:sz w:val="24"/>
          <w:szCs w:val="24"/>
        </w:rPr>
        <w:t>.</w:t>
      </w:r>
    </w:p>
    <w:p w:rsidR="000430CD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210050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B87DF0" w:rsidRDefault="00B91AC7" w:rsidP="0012403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K</w:t>
      </w:r>
      <w:r w:rsidR="004326C2" w:rsidRPr="00B87DF0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7A70FF" w:rsidRPr="00B87DF0">
        <w:rPr>
          <w:rFonts w:ascii="Times New Roman" w:hAnsi="Times New Roman" w:cs="Times New Roman"/>
          <w:sz w:val="24"/>
          <w:szCs w:val="24"/>
        </w:rPr>
        <w:t>ID zakázky</w:t>
      </w:r>
      <w:r w:rsidR="00661394" w:rsidRPr="00B87DF0">
        <w:rPr>
          <w:rFonts w:ascii="Times New Roman" w:hAnsi="Times New Roman" w:cs="Times New Roman"/>
          <w:sz w:val="24"/>
          <w:szCs w:val="24"/>
        </w:rPr>
        <w:t>:</w:t>
      </w:r>
      <w:r w:rsidR="007A70FF"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="00124038" w:rsidRPr="00B87DF0">
        <w:rPr>
          <w:rFonts w:ascii="Times New Roman" w:hAnsi="Times New Roman"/>
          <w:b/>
          <w:sz w:val="24"/>
          <w:szCs w:val="24"/>
        </w:rPr>
        <w:t>T004/17V/00024242: Nákup multilicence antivirového programu</w:t>
      </w:r>
      <w:r w:rsidR="004326C2" w:rsidRPr="00B87DF0">
        <w:rPr>
          <w:rFonts w:ascii="Times New Roman" w:hAnsi="Times New Roman" w:cs="Times New Roman"/>
          <w:sz w:val="24"/>
          <w:szCs w:val="24"/>
        </w:rPr>
        <w:t xml:space="preserve">, zveřejněné na </w:t>
      </w:r>
      <w:r w:rsidR="003C5602" w:rsidRPr="00B87DF0">
        <w:rPr>
          <w:rFonts w:ascii="Times New Roman" w:hAnsi="Times New Roman" w:cs="Times New Roman"/>
          <w:sz w:val="24"/>
          <w:szCs w:val="24"/>
        </w:rPr>
        <w:t xml:space="preserve">profilu zadavatele - </w:t>
      </w:r>
      <w:r w:rsidR="004326C2" w:rsidRPr="00B87DF0">
        <w:rPr>
          <w:rFonts w:ascii="Times New Roman" w:hAnsi="Times New Roman" w:cs="Times New Roman"/>
          <w:sz w:val="24"/>
          <w:szCs w:val="24"/>
        </w:rPr>
        <w:t xml:space="preserve">elektronickém </w:t>
      </w:r>
      <w:r w:rsidR="003C5602" w:rsidRPr="00B87DF0">
        <w:rPr>
          <w:rFonts w:ascii="Times New Roman" w:hAnsi="Times New Roman" w:cs="Times New Roman"/>
          <w:sz w:val="24"/>
          <w:szCs w:val="24"/>
        </w:rPr>
        <w:t xml:space="preserve">nástroji </w:t>
      </w:r>
      <w:proofErr w:type="spellStart"/>
      <w:r w:rsidR="003C5602" w:rsidRPr="00B87DF0">
        <w:rPr>
          <w:rFonts w:ascii="Times New Roman" w:hAnsi="Times New Roman" w:cs="Times New Roman"/>
          <w:sz w:val="24"/>
          <w:szCs w:val="24"/>
        </w:rPr>
        <w:t>Tender</w:t>
      </w:r>
      <w:r w:rsidR="00AA1C2C" w:rsidRPr="00B87DF0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4326C2" w:rsidRPr="00B87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B87DF0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B87DF0">
        <w:rPr>
          <w:rFonts w:ascii="Times New Roman" w:hAnsi="Times New Roman" w:cs="Times New Roman"/>
          <w:sz w:val="24"/>
          <w:szCs w:val="24"/>
        </w:rPr>
        <w:t>a dodání</w:t>
      </w:r>
      <w:r w:rsidR="004326C2"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="00C638F9" w:rsidRPr="00B87DF0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B87DF0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K</w:t>
      </w:r>
      <w:r w:rsidR="00336CB6" w:rsidRPr="00B87DF0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B87D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68D" w:rsidRPr="00B87DF0" w:rsidRDefault="007835CD" w:rsidP="00F9468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48761000-0 Balík antivirových programů</w:t>
      </w:r>
    </w:p>
    <w:p w:rsidR="002211CD" w:rsidRPr="00B87DF0" w:rsidRDefault="002211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Pr="00B87DF0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Pr="00B87DF0" w:rsidRDefault="005C02D9" w:rsidP="00797349">
      <w:pPr>
        <w:pStyle w:val="Odstavecseseznamem"/>
        <w:widowControl w:val="0"/>
        <w:numPr>
          <w:ilvl w:val="0"/>
          <w:numId w:val="1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B87DF0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B87DF0">
        <w:rPr>
          <w:rFonts w:ascii="Times New Roman" w:hAnsi="Times New Roman" w:cs="Times New Roman"/>
          <w:sz w:val="24"/>
          <w:szCs w:val="24"/>
        </w:rPr>
        <w:t xml:space="preserve">, </w:t>
      </w:r>
      <w:r w:rsidR="007835CD" w:rsidRPr="00B87DF0">
        <w:rPr>
          <w:rFonts w:ascii="Times New Roman" w:hAnsi="Times New Roman"/>
          <w:b/>
          <w:sz w:val="24"/>
          <w:szCs w:val="24"/>
        </w:rPr>
        <w:t>multilicenci antivirového programu</w:t>
      </w:r>
      <w:r w:rsidR="00841A4F" w:rsidRPr="00B87DF0">
        <w:rPr>
          <w:rFonts w:ascii="Times New Roman" w:hAnsi="Times New Roman"/>
          <w:b/>
          <w:sz w:val="24"/>
          <w:szCs w:val="24"/>
        </w:rPr>
        <w:t xml:space="preserve"> na období 2 kalendářních let</w:t>
      </w:r>
      <w:r w:rsidR="007835CD"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B87DF0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B87DF0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B87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Pr="00B87DF0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K</w:t>
      </w:r>
      <w:r w:rsidR="005C02D9" w:rsidRPr="00B87DF0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B87DF0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B87DF0">
        <w:rPr>
          <w:rFonts w:ascii="Times New Roman" w:hAnsi="Times New Roman" w:cs="Times New Roman"/>
          <w:sz w:val="24"/>
          <w:szCs w:val="24"/>
        </w:rPr>
        <w:t>P</w:t>
      </w:r>
      <w:r w:rsidRPr="00B87DF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B87DF0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B87DF0">
        <w:rPr>
          <w:rFonts w:ascii="Times New Roman" w:hAnsi="Times New Roman" w:cs="Times New Roman"/>
          <w:sz w:val="24"/>
          <w:szCs w:val="24"/>
        </w:rPr>
        <w:t>koupě</w:t>
      </w:r>
      <w:r w:rsidRPr="00B87DF0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0430CD" w:rsidRPr="00B87DF0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B87DF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B87DF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B87DF0">
        <w:rPr>
          <w:rFonts w:ascii="Times New Roman" w:hAnsi="Times New Roman" w:cs="Times New Roman"/>
          <w:sz w:val="24"/>
          <w:szCs w:val="24"/>
        </w:rPr>
        <w:t>,</w:t>
      </w:r>
      <w:r w:rsidRPr="00B87DF0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B87DF0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B87DF0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B87DF0">
        <w:rPr>
          <w:rFonts w:ascii="Times New Roman" w:hAnsi="Times New Roman" w:cs="Times New Roman"/>
          <w:sz w:val="24"/>
          <w:szCs w:val="24"/>
        </w:rPr>
        <w:t> platném znění</w:t>
      </w:r>
      <w:r w:rsidRPr="00B87DF0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B87DF0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V</w:t>
      </w:r>
      <w:r w:rsidR="0043792E" w:rsidRPr="00B87DF0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B87DF0">
        <w:rPr>
          <w:rFonts w:ascii="Times New Roman" w:hAnsi="Times New Roman" w:cs="Times New Roman"/>
          <w:sz w:val="24"/>
          <w:szCs w:val="24"/>
        </w:rPr>
        <w:t>I</w:t>
      </w:r>
      <w:r w:rsidR="0043792E" w:rsidRPr="00B87DF0">
        <w:rPr>
          <w:rFonts w:ascii="Times New Roman" w:hAnsi="Times New Roman" w:cs="Times New Roman"/>
          <w:sz w:val="24"/>
          <w:szCs w:val="24"/>
        </w:rPr>
        <w:t>. odst. 2</w:t>
      </w:r>
      <w:r w:rsidRPr="00B87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DF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B87DF0">
        <w:rPr>
          <w:rFonts w:ascii="Times New Roman" w:hAnsi="Times New Roman" w:cs="Times New Roman"/>
          <w:sz w:val="24"/>
          <w:szCs w:val="24"/>
        </w:rPr>
        <w:t xml:space="preserve"> smlouvy</w:t>
      </w:r>
      <w:r w:rsidR="0043792E" w:rsidRPr="00B87DF0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B87DF0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B87DF0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Celková k</w:t>
      </w:r>
      <w:r w:rsidR="005C02D9" w:rsidRPr="00B87DF0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B87DF0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3669"/>
      </w:tblGrid>
      <w:tr w:rsidR="00A0739B" w:rsidRPr="00B87DF0" w:rsidTr="00A0739B">
        <w:tc>
          <w:tcPr>
            <w:tcW w:w="3434" w:type="dxa"/>
          </w:tcPr>
          <w:p w:rsidR="00A0739B" w:rsidRPr="00B87DF0" w:rsidRDefault="00766940" w:rsidP="000430CD">
            <w:pPr>
              <w:spacing w:line="240" w:lineRule="auto"/>
              <w:jc w:val="both"/>
              <w:rPr>
                <w:b/>
              </w:rPr>
            </w:pPr>
            <w:r w:rsidRPr="00B87DF0">
              <w:rPr>
                <w:b/>
              </w:rPr>
              <w:t>K</w:t>
            </w:r>
            <w:r w:rsidR="00A0739B" w:rsidRPr="00B87DF0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B87DF0" w:rsidRDefault="00900158" w:rsidP="000430CD">
            <w:pPr>
              <w:spacing w:line="240" w:lineRule="auto"/>
              <w:jc w:val="right"/>
            </w:pPr>
            <w:r>
              <w:t xml:space="preserve">107 990 </w:t>
            </w:r>
            <w:r w:rsidR="00A0739B" w:rsidRPr="00B87DF0">
              <w:t>Kč</w:t>
            </w:r>
          </w:p>
        </w:tc>
      </w:tr>
      <w:tr w:rsidR="00A0739B" w:rsidRPr="00B87DF0" w:rsidTr="00A0739B">
        <w:tc>
          <w:tcPr>
            <w:tcW w:w="3434" w:type="dxa"/>
          </w:tcPr>
          <w:p w:rsidR="00A0739B" w:rsidRPr="00B87DF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B87DF0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B87DF0" w:rsidRDefault="00900158" w:rsidP="000430CD">
            <w:pPr>
              <w:spacing w:line="240" w:lineRule="auto"/>
              <w:jc w:val="right"/>
            </w:pPr>
            <w:r>
              <w:t xml:space="preserve">22 678 </w:t>
            </w:r>
            <w:r w:rsidR="00A0739B" w:rsidRPr="00B87DF0">
              <w:t>Kč</w:t>
            </w:r>
          </w:p>
        </w:tc>
      </w:tr>
      <w:tr w:rsidR="00A0739B" w:rsidRPr="00B87DF0" w:rsidTr="00A0739B">
        <w:tc>
          <w:tcPr>
            <w:tcW w:w="3434" w:type="dxa"/>
          </w:tcPr>
          <w:p w:rsidR="00A0739B" w:rsidRPr="00B87DF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B87DF0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B87DF0" w:rsidRDefault="00900158" w:rsidP="000430CD">
            <w:pPr>
              <w:spacing w:line="240" w:lineRule="auto"/>
              <w:jc w:val="right"/>
            </w:pPr>
            <w:r>
              <w:t xml:space="preserve">130 668 </w:t>
            </w:r>
            <w:r w:rsidR="00A0739B" w:rsidRPr="00B87DF0">
              <w:t>Kč</w:t>
            </w:r>
          </w:p>
        </w:tc>
      </w:tr>
      <w:tr w:rsidR="00A0739B" w:rsidRPr="00B87DF0" w:rsidTr="00A0739B">
        <w:tc>
          <w:tcPr>
            <w:tcW w:w="3434" w:type="dxa"/>
          </w:tcPr>
          <w:p w:rsidR="00A0739B" w:rsidRPr="00B87DF0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B87DF0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B87DF0" w:rsidRDefault="00900158" w:rsidP="000430CD">
            <w:pPr>
              <w:spacing w:line="240" w:lineRule="auto"/>
              <w:jc w:val="right"/>
            </w:pPr>
            <w:proofErr w:type="spellStart"/>
            <w:r>
              <w:t>stotřicettisícšestsetšedesátosmkorun</w:t>
            </w:r>
            <w:proofErr w:type="spellEnd"/>
          </w:p>
        </w:tc>
      </w:tr>
    </w:tbl>
    <w:p w:rsidR="000430CD" w:rsidRPr="00B87DF0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B87DF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B87DF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B87DF0">
        <w:rPr>
          <w:rFonts w:ascii="Times New Roman" w:hAnsi="Times New Roman" w:cs="Times New Roman"/>
          <w:sz w:val="24"/>
          <w:szCs w:val="24"/>
        </w:rPr>
        <w:t>odst.</w:t>
      </w:r>
      <w:r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B87DF0">
        <w:rPr>
          <w:rFonts w:ascii="Times New Roman" w:hAnsi="Times New Roman" w:cs="Times New Roman"/>
          <w:sz w:val="24"/>
          <w:szCs w:val="24"/>
        </w:rPr>
        <w:t>4</w:t>
      </w:r>
      <w:r w:rsidR="00B91AC7" w:rsidRPr="00B87DF0">
        <w:rPr>
          <w:rFonts w:ascii="Times New Roman" w:hAnsi="Times New Roman" w:cs="Times New Roman"/>
          <w:sz w:val="24"/>
          <w:szCs w:val="24"/>
        </w:rPr>
        <w:t xml:space="preserve"> této</w:t>
      </w:r>
      <w:r w:rsidRPr="00B87DF0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B87DF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B87DF0">
        <w:rPr>
          <w:rFonts w:ascii="Times New Roman" w:hAnsi="Times New Roman" w:cs="Times New Roman"/>
          <w:sz w:val="24"/>
          <w:szCs w:val="24"/>
        </w:rPr>
        <w:t>koupě</w:t>
      </w:r>
      <w:r w:rsidRPr="00B87DF0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B87DF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B87DF0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B87DF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B87DF0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B87DF0">
        <w:rPr>
          <w:rFonts w:ascii="Times New Roman" w:hAnsi="Times New Roman" w:cs="Times New Roman"/>
          <w:sz w:val="24"/>
          <w:szCs w:val="24"/>
        </w:rPr>
        <w:t>30</w:t>
      </w:r>
      <w:r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B87DF0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B87DF0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B87DF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B87DF0">
        <w:rPr>
          <w:rFonts w:ascii="Times New Roman" w:hAnsi="Times New Roman" w:cs="Times New Roman"/>
          <w:sz w:val="24"/>
          <w:szCs w:val="24"/>
        </w:rPr>
        <w:t>odst.</w:t>
      </w:r>
      <w:r w:rsidRPr="00B87DF0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B87DF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F60513"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Pr="00B87DF0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B87DF0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B87DF0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Pr="00B87DF0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B87DF0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B87DF0">
        <w:rPr>
          <w:rFonts w:ascii="Times New Roman" w:hAnsi="Times New Roman" w:cs="Times New Roman"/>
          <w:sz w:val="24"/>
          <w:szCs w:val="24"/>
        </w:rPr>
        <w:t> </w:t>
      </w:r>
      <w:r w:rsidR="00C70DAB" w:rsidRPr="00B87DF0">
        <w:rPr>
          <w:rFonts w:ascii="Times New Roman" w:hAnsi="Times New Roman" w:cs="Times New Roman"/>
          <w:sz w:val="24"/>
          <w:szCs w:val="24"/>
        </w:rPr>
        <w:t>článku</w:t>
      </w:r>
      <w:r w:rsidR="002106EC" w:rsidRPr="00B87DF0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B87DF0">
        <w:rPr>
          <w:rFonts w:ascii="Times New Roman" w:hAnsi="Times New Roman" w:cs="Times New Roman"/>
          <w:sz w:val="24"/>
          <w:szCs w:val="24"/>
        </w:rPr>
        <w:t>4</w:t>
      </w:r>
      <w:r w:rsidR="00B91AC7" w:rsidRPr="00B87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AC7" w:rsidRPr="00B87DF0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B91AC7" w:rsidRPr="00B87DF0">
        <w:rPr>
          <w:rFonts w:ascii="Times New Roman" w:hAnsi="Times New Roman" w:cs="Times New Roman"/>
          <w:sz w:val="24"/>
          <w:szCs w:val="24"/>
        </w:rPr>
        <w:t xml:space="preserve"> smlouvy</w:t>
      </w:r>
      <w:r w:rsidR="002106EC" w:rsidRPr="00B87DF0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B87DF0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B87DF0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B87DF0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B87DF0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B87DF0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B87DF0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B87DF0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B87DF0">
        <w:rPr>
          <w:rFonts w:ascii="Times New Roman" w:hAnsi="Times New Roman" w:cs="Times New Roman"/>
          <w:sz w:val="24"/>
          <w:szCs w:val="24"/>
        </w:rPr>
        <w:t>1</w:t>
      </w:r>
      <w:r w:rsidR="00A3559C"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="00C62487" w:rsidRPr="00B87DF0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B87DF0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B87DF0">
        <w:rPr>
          <w:rFonts w:ascii="Times New Roman" w:hAnsi="Times New Roman" w:cs="Times New Roman"/>
          <w:sz w:val="24"/>
          <w:szCs w:val="24"/>
        </w:rPr>
        <w:t>.</w:t>
      </w:r>
      <w:r w:rsidR="00C4475E" w:rsidRPr="00B87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B87DF0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7DF0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B87DF0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7DF0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B87DF0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B87DF0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B87DF0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B87DF0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B87DF0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7DF0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Pr="00B87DF0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B87DF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B87DF0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B87DF0">
        <w:rPr>
          <w:rFonts w:ascii="Times New Roman" w:hAnsi="Times New Roman" w:cs="Times New Roman"/>
          <w:sz w:val="24"/>
          <w:szCs w:val="24"/>
        </w:rPr>
        <w:t>y</w:t>
      </w:r>
      <w:r w:rsidRPr="00B87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B87DF0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 w:rsidRPr="00B87DF0">
        <w:rPr>
          <w:rFonts w:ascii="Times New Roman" w:hAnsi="Times New Roman" w:cs="Times New Roman"/>
          <w:sz w:val="24"/>
          <w:szCs w:val="24"/>
        </w:rPr>
        <w:t>předmět koupě</w:t>
      </w:r>
      <w:r w:rsidRPr="00B87DF0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Pr="00B87DF0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B87DF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 VI - Podmínky dodání předmětu smlouvy</w:t>
      </w:r>
    </w:p>
    <w:p w:rsidR="00BB394D" w:rsidRPr="00B87DF0" w:rsidRDefault="005C02D9" w:rsidP="007835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B87DF0">
        <w:rPr>
          <w:rFonts w:ascii="Times New Roman" w:hAnsi="Times New Roman" w:cs="Times New Roman"/>
          <w:sz w:val="24"/>
          <w:szCs w:val="24"/>
        </w:rPr>
        <w:t>uvedený</w:t>
      </w:r>
      <w:r w:rsidRPr="00B87DF0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B87DF0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B87DF0">
        <w:rPr>
          <w:rFonts w:ascii="Times New Roman" w:hAnsi="Times New Roman" w:cs="Times New Roman"/>
          <w:sz w:val="24"/>
          <w:szCs w:val="24"/>
        </w:rPr>
        <w:t>1</w:t>
      </w:r>
      <w:r w:rsidR="001969E7" w:rsidRPr="00B87DF0">
        <w:rPr>
          <w:rFonts w:ascii="Times New Roman" w:hAnsi="Times New Roman" w:cs="Times New Roman"/>
          <w:sz w:val="24"/>
          <w:szCs w:val="24"/>
        </w:rPr>
        <w:t xml:space="preserve"> této</w:t>
      </w:r>
      <w:r w:rsidRPr="00B87DF0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 w:rsidRPr="00B87DF0">
        <w:rPr>
          <w:rFonts w:ascii="Times New Roman" w:hAnsi="Times New Roman" w:cs="Times New Roman"/>
          <w:sz w:val="24"/>
          <w:szCs w:val="24"/>
        </w:rPr>
        <w:t>P</w:t>
      </w:r>
      <w:r w:rsidRPr="00B87DF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B87DF0">
        <w:rPr>
          <w:rFonts w:ascii="Times New Roman" w:hAnsi="Times New Roman" w:cs="Times New Roman"/>
          <w:sz w:val="24"/>
          <w:szCs w:val="24"/>
        </w:rPr>
        <w:t xml:space="preserve">této </w:t>
      </w:r>
      <w:r w:rsidRPr="00B87DF0">
        <w:rPr>
          <w:rFonts w:ascii="Times New Roman" w:hAnsi="Times New Roman" w:cs="Times New Roman"/>
          <w:sz w:val="24"/>
          <w:szCs w:val="24"/>
        </w:rPr>
        <w:t xml:space="preserve">smlouvy, a to </w:t>
      </w:r>
      <w:r w:rsidR="007835CD" w:rsidRPr="00B87DF0">
        <w:rPr>
          <w:rFonts w:ascii="Times New Roman" w:hAnsi="Times New Roman" w:cs="Times New Roman"/>
          <w:b/>
          <w:sz w:val="24"/>
          <w:szCs w:val="24"/>
        </w:rPr>
        <w:t>nejpozději do 31. 8. 2017</w:t>
      </w:r>
      <w:r w:rsidR="0075298B" w:rsidRPr="00B87D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B87DF0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B87DF0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B87DF0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B87DF0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B87DF0">
        <w:rPr>
          <w:rFonts w:ascii="Times New Roman" w:hAnsi="Times New Roman" w:cs="Times New Roman"/>
          <w:sz w:val="24"/>
          <w:szCs w:val="24"/>
        </w:rPr>
        <w:t xml:space="preserve">. </w:t>
      </w:r>
      <w:r w:rsidRPr="00B87DF0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B87DF0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B87DF0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B87DF0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B87DF0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B87DF0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Pr="00B87DF0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 w:rsidRPr="00B87DF0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B87DF0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B87DF0">
        <w:rPr>
          <w:rFonts w:ascii="Times New Roman" w:hAnsi="Times New Roman" w:cs="Times New Roman"/>
          <w:sz w:val="24"/>
          <w:szCs w:val="24"/>
        </w:rPr>
        <w:t xml:space="preserve">746 01, </w:t>
      </w:r>
      <w:r w:rsidRPr="00B87DF0">
        <w:rPr>
          <w:rFonts w:ascii="Times New Roman" w:hAnsi="Times New Roman" w:cs="Times New Roman"/>
          <w:sz w:val="24"/>
          <w:szCs w:val="24"/>
        </w:rPr>
        <w:t>Opava</w:t>
      </w:r>
      <w:r w:rsidR="00602D2D" w:rsidRPr="00B87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Pr="00B87DF0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B87DF0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B87DF0">
        <w:rPr>
          <w:rFonts w:ascii="Times New Roman" w:hAnsi="Times New Roman" w:cs="Times New Roman"/>
          <w:sz w:val="24"/>
          <w:szCs w:val="24"/>
        </w:rPr>
        <w:t xml:space="preserve"> koupě</w:t>
      </w:r>
      <w:r w:rsidRPr="00B87DF0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B87DF0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B87DF0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B87DF0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B87DF0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B87DF0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m</w:t>
      </w:r>
      <w:r w:rsidR="005C02D9" w:rsidRPr="00B87DF0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B87DF0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B87DF0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Pr="00B87DF0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Pr="00B87DF0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D</w:t>
      </w:r>
      <w:r w:rsidR="005C02D9" w:rsidRPr="00B87DF0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Pr="00B87DF0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B87DF0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B87DF0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B87DF0">
        <w:rPr>
          <w:rFonts w:ascii="Times New Roman" w:hAnsi="Times New Roman" w:cs="Times New Roman"/>
          <w:sz w:val="24"/>
          <w:szCs w:val="24"/>
        </w:rPr>
        <w:t xml:space="preserve">k </w:t>
      </w:r>
      <w:r w:rsidRPr="00B87DF0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B87DF0">
        <w:rPr>
          <w:rFonts w:ascii="Times New Roman" w:hAnsi="Times New Roman" w:cs="Times New Roman"/>
          <w:sz w:val="24"/>
          <w:szCs w:val="24"/>
        </w:rPr>
        <w:t>, prohlášení o shodě</w:t>
      </w:r>
      <w:r w:rsidR="00185C78" w:rsidRPr="00B87DF0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B87DF0">
        <w:rPr>
          <w:rFonts w:ascii="Times New Roman" w:hAnsi="Times New Roman" w:cs="Times New Roman"/>
          <w:sz w:val="24"/>
          <w:szCs w:val="24"/>
        </w:rPr>
        <w:t>;</w:t>
      </w:r>
      <w:r w:rsidRPr="00B87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Pr="00B87DF0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v</w:t>
      </w:r>
      <w:r w:rsidR="005C02D9" w:rsidRPr="00B87DF0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 w:rsidRPr="00B87DF0">
        <w:rPr>
          <w:rFonts w:ascii="Times New Roman" w:hAnsi="Times New Roman" w:cs="Times New Roman"/>
          <w:sz w:val="24"/>
          <w:szCs w:val="24"/>
        </w:rPr>
        <w:t>;</w:t>
      </w:r>
    </w:p>
    <w:p w:rsidR="00FF5955" w:rsidRPr="00B87DF0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v</w:t>
      </w:r>
      <w:r w:rsidR="005C02D9" w:rsidRPr="00B87DF0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Pr="00B87DF0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B87DF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B87DF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B87DF0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B87DF0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B87DF0">
        <w:rPr>
          <w:rFonts w:ascii="Times New Roman" w:hAnsi="Times New Roman" w:cs="Times New Roman"/>
          <w:sz w:val="24"/>
          <w:szCs w:val="24"/>
        </w:rPr>
        <w:t>o</w:t>
      </w:r>
      <w:r w:rsidRPr="00B87DF0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B87DF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B87DF0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B87D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B87DF0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B87DF0">
        <w:rPr>
          <w:rFonts w:ascii="Times New Roman" w:hAnsi="Times New Roman" w:cs="Times New Roman"/>
          <w:sz w:val="24"/>
          <w:szCs w:val="24"/>
        </w:rPr>
        <w:t>bude</w:t>
      </w:r>
      <w:r w:rsidRPr="00B87DF0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B87DF0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 w:rsidRPr="00B87DF0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B87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B87DF0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B87DF0">
        <w:rPr>
          <w:rFonts w:ascii="Times New Roman" w:hAnsi="Times New Roman" w:cs="Times New Roman"/>
          <w:sz w:val="24"/>
          <w:szCs w:val="24"/>
        </w:rPr>
        <w:t>.</w:t>
      </w:r>
    </w:p>
    <w:p w:rsidR="00974005" w:rsidRPr="00B87DF0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B87DF0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B87DF0">
        <w:rPr>
          <w:rFonts w:ascii="Times New Roman" w:hAnsi="Times New Roman" w:cs="Times New Roman"/>
          <w:iCs/>
          <w:sz w:val="24"/>
          <w:szCs w:val="24"/>
        </w:rPr>
        <w:t>bezplatnou servisní opravu nejpozději do 24 hod. od nahláš</w:t>
      </w:r>
      <w:r w:rsidR="00900158">
        <w:rPr>
          <w:rFonts w:ascii="Times New Roman" w:hAnsi="Times New Roman" w:cs="Times New Roman"/>
          <w:iCs/>
          <w:sz w:val="24"/>
          <w:szCs w:val="24"/>
        </w:rPr>
        <w:t xml:space="preserve">ení závady kontaktní osobě Dolejšová Monika, tel: </w:t>
      </w:r>
      <w:r w:rsidR="00A734C5">
        <w:rPr>
          <w:rFonts w:ascii="Times New Roman" w:hAnsi="Times New Roman" w:cs="Times New Roman"/>
          <w:iCs/>
          <w:sz w:val="24"/>
          <w:szCs w:val="24"/>
        </w:rPr>
        <w:t>XXXXXXXXX</w:t>
      </w:r>
      <w:r w:rsidRPr="00B87DF0"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r w:rsidR="00A734C5">
        <w:rPr>
          <w:rFonts w:ascii="Times New Roman" w:hAnsi="Times New Roman" w:cs="Times New Roman"/>
          <w:iCs/>
          <w:sz w:val="24"/>
          <w:szCs w:val="24"/>
        </w:rPr>
        <w:t xml:space="preserve">XXXXXXXXX </w:t>
      </w:r>
    </w:p>
    <w:p w:rsidR="000430CD" w:rsidRPr="00B87DF0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B87DF0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B87DF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B87DF0">
        <w:rPr>
          <w:rFonts w:ascii="Times New Roman" w:hAnsi="Times New Roman" w:cs="Times New Roman"/>
          <w:sz w:val="24"/>
          <w:szCs w:val="24"/>
        </w:rPr>
        <w:t>bude</w:t>
      </w:r>
      <w:r w:rsidRPr="00B87DF0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B87DF0">
        <w:rPr>
          <w:rFonts w:ascii="Times New Roman" w:hAnsi="Times New Roman" w:cs="Times New Roman"/>
          <w:sz w:val="24"/>
          <w:szCs w:val="24"/>
        </w:rPr>
        <w:t xml:space="preserve">1 </w:t>
      </w:r>
      <w:r w:rsidRPr="00B87DF0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B87DF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B87DF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B87DF0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B87DF0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B87DF0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B87DF0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Pr="00B87DF0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B87DF0">
        <w:rPr>
          <w:rFonts w:ascii="Times New Roman" w:hAnsi="Times New Roman" w:cs="Times New Roman"/>
          <w:sz w:val="24"/>
          <w:szCs w:val="24"/>
        </w:rPr>
        <w:t>.</w:t>
      </w:r>
    </w:p>
    <w:p w:rsidR="00DA7FA9" w:rsidRPr="00B87DF0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B87DF0">
        <w:rPr>
          <w:rFonts w:ascii="Times New Roman" w:hAnsi="Times New Roman" w:cs="Times New Roman"/>
          <w:sz w:val="24"/>
          <w:szCs w:val="24"/>
        </w:rPr>
        <w:t>koupě</w:t>
      </w:r>
      <w:r w:rsidR="00E1272E" w:rsidRPr="00B87DF0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B87DF0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B87DF0">
        <w:rPr>
          <w:rFonts w:ascii="Times New Roman" w:hAnsi="Times New Roman" w:cs="Times New Roman"/>
          <w:sz w:val="24"/>
          <w:szCs w:val="24"/>
        </w:rPr>
        <w:t>00</w:t>
      </w:r>
      <w:r w:rsidR="00EF67A0" w:rsidRPr="00B87DF0">
        <w:rPr>
          <w:rFonts w:ascii="Times New Roman" w:hAnsi="Times New Roman" w:cs="Times New Roman"/>
          <w:sz w:val="24"/>
          <w:szCs w:val="24"/>
        </w:rPr>
        <w:t>,-</w:t>
      </w:r>
      <w:r w:rsidR="00BC5684" w:rsidRPr="00B87DF0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B87DF0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B87DF0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B87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B87DF0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B87DF0">
        <w:rPr>
          <w:rFonts w:ascii="Times New Roman" w:hAnsi="Times New Roman" w:cs="Times New Roman"/>
          <w:sz w:val="24"/>
          <w:szCs w:val="24"/>
        </w:rPr>
        <w:t>smluvní pokuty</w:t>
      </w:r>
      <w:r w:rsidRPr="00B87DF0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B87DF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B87DF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5C02D9" w:rsidRPr="00B87DF0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</w:t>
      </w:r>
      <w:r w:rsidRPr="00B87DF0">
        <w:rPr>
          <w:rFonts w:ascii="Times New Roman" w:hAnsi="Times New Roman" w:cs="Times New Roman"/>
          <w:sz w:val="24"/>
          <w:szCs w:val="24"/>
        </w:rPr>
        <w:lastRenderedPageBreak/>
        <w:t xml:space="preserve">výslovně sjednaly. Občanským zákoníkem se řídí i otázky touto smlouvou výslovně neupravené.  </w:t>
      </w:r>
    </w:p>
    <w:p w:rsidR="005C02D9" w:rsidRPr="00B87DF0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B87DF0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B87DF0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DF0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B87DF0" w:rsidRDefault="007835CD" w:rsidP="007835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 a účinnosti nejdříve dnem uveřejnění v registru smluv.</w:t>
      </w:r>
      <w:r w:rsidR="002F1B5E" w:rsidRPr="00B87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B87DF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F0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B87DF0">
        <w:rPr>
          <w:rFonts w:ascii="Times New Roman" w:hAnsi="Times New Roman" w:cs="Times New Roman"/>
          <w:sz w:val="24"/>
          <w:szCs w:val="24"/>
        </w:rPr>
        <w:t>,</w:t>
      </w:r>
      <w:r w:rsidRPr="00B87DF0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 w:rsidRPr="00B87DF0">
        <w:rPr>
          <w:rFonts w:ascii="Times New Roman" w:hAnsi="Times New Roman" w:cs="Times New Roman"/>
          <w:sz w:val="24"/>
          <w:szCs w:val="24"/>
        </w:rPr>
        <w:t> </w:t>
      </w:r>
      <w:r w:rsidRPr="00B87DF0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B87DF0">
        <w:rPr>
          <w:rFonts w:ascii="Times New Roman" w:hAnsi="Times New Roman" w:cs="Times New Roman"/>
          <w:sz w:val="24"/>
          <w:szCs w:val="24"/>
        </w:rPr>
        <w:t>,</w:t>
      </w:r>
      <w:r w:rsidRPr="00B87DF0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B87DF0">
        <w:rPr>
          <w:rFonts w:ascii="Times New Roman" w:hAnsi="Times New Roman" w:cs="Times New Roman"/>
          <w:sz w:val="24"/>
          <w:szCs w:val="24"/>
        </w:rPr>
        <w:t>v platném znění.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210050">
        <w:rPr>
          <w:rFonts w:ascii="Times New Roman" w:hAnsi="Times New Roman" w:cs="Times New Roman"/>
          <w:sz w:val="24"/>
          <w:szCs w:val="24"/>
        </w:rPr>
        <w:t>ě.</w:t>
      </w:r>
      <w:r w:rsidR="00431AEA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210050">
        <w:rPr>
          <w:rFonts w:ascii="Times New Roman" w:hAnsi="Times New Roman" w:cs="Times New Roman"/>
          <w:sz w:val="24"/>
          <w:szCs w:val="24"/>
        </w:rPr>
        <w:t xml:space="preserve"> dvou</w:t>
      </w:r>
      <w:r w:rsidRPr="00210050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210050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>
        <w:rPr>
          <w:rFonts w:ascii="Times New Roman" w:hAnsi="Times New Roman" w:cs="Times New Roman"/>
          <w:sz w:val="24"/>
          <w:szCs w:val="24"/>
        </w:rPr>
        <w:t>prodávající</w:t>
      </w:r>
      <w:r w:rsidRPr="00210050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D54C4E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4E">
        <w:rPr>
          <w:rFonts w:ascii="Times New Roman" w:hAnsi="Times New Roman" w:cs="Times New Roman"/>
          <w:sz w:val="24"/>
          <w:szCs w:val="24"/>
        </w:rPr>
        <w:t xml:space="preserve">Smluvní strany se dohodly, že povinnost vyplývající ze zákona č. 340/2015 Sb., o registru smluv provede PNO zveřejněním této smlouvy v registru smluv. Návrh smlouvy bude </w:t>
      </w:r>
      <w:r>
        <w:rPr>
          <w:rFonts w:ascii="Times New Roman" w:hAnsi="Times New Roman" w:cs="Times New Roman"/>
          <w:sz w:val="24"/>
          <w:szCs w:val="24"/>
        </w:rPr>
        <w:t>prodávajícím</w:t>
      </w:r>
      <w:r w:rsidRPr="00D54C4E">
        <w:rPr>
          <w:rFonts w:ascii="Times New Roman" w:hAnsi="Times New Roman" w:cs="Times New Roman"/>
          <w:sz w:val="24"/>
          <w:szCs w:val="24"/>
        </w:rPr>
        <w:t xml:space="preserve"> předložen v otevřeném a strojově čitelném formátu dle zákona č. 222/2015 Sb. o změně zákona o svobodném přístupu k informacím, z důvodu zveřejňovat smlouvy podle zákona č. 340/2015 Sb., o registru smluv.</w:t>
      </w:r>
    </w:p>
    <w:p w:rsidR="005C02D9" w:rsidRPr="00210050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="00BC5684" w:rsidRPr="00210050">
        <w:rPr>
          <w:rFonts w:ascii="Times New Roman" w:hAnsi="Times New Roman" w:cs="Times New Roman"/>
          <w:sz w:val="24"/>
          <w:szCs w:val="24"/>
        </w:rPr>
        <w:t xml:space="preserve">č. 1– </w:t>
      </w:r>
      <w:r w:rsidR="00B04906" w:rsidRPr="00210050">
        <w:rPr>
          <w:rFonts w:ascii="Times New Roman" w:hAnsi="Times New Roman" w:cs="Times New Roman"/>
          <w:sz w:val="24"/>
          <w:szCs w:val="24"/>
        </w:rPr>
        <w:t>technická</w:t>
      </w:r>
      <w:proofErr w:type="gramEnd"/>
      <w:r w:rsidR="00B04906" w:rsidRPr="00210050">
        <w:rPr>
          <w:rFonts w:ascii="Times New Roman" w:hAnsi="Times New Roman" w:cs="Times New Roman"/>
          <w:sz w:val="24"/>
          <w:szCs w:val="24"/>
        </w:rPr>
        <w:t xml:space="preserve"> s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210050">
        <w:rPr>
          <w:rFonts w:ascii="Times New Roman" w:hAnsi="Times New Roman" w:cs="Times New Roman"/>
          <w:sz w:val="24"/>
          <w:szCs w:val="24"/>
        </w:rPr>
        <w:t>koupě</w:t>
      </w:r>
      <w:r w:rsidR="00B04906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210050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8"/>
      </w:tblGrid>
      <w:tr w:rsidR="001576F2" w:rsidRPr="00123E70" w:rsidTr="007C785B">
        <w:tc>
          <w:tcPr>
            <w:tcW w:w="5303" w:type="dxa"/>
          </w:tcPr>
          <w:p w:rsidR="001576F2" w:rsidRPr="00210050" w:rsidRDefault="00900158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proofErr w:type="gramStart"/>
            <w:r>
              <w:rPr>
                <w:sz w:val="22"/>
                <w:szCs w:val="22"/>
              </w:rPr>
              <w:t xml:space="preserve">Ostravě </w:t>
            </w:r>
            <w:r w:rsidR="001576F2" w:rsidRPr="00210050">
              <w:rPr>
                <w:sz w:val="22"/>
                <w:szCs w:val="22"/>
              </w:rPr>
              <w:t xml:space="preserve"> dne</w:t>
            </w:r>
            <w:proofErr w:type="gramEnd"/>
            <w:r w:rsidR="001576F2" w:rsidRPr="00210050">
              <w:rPr>
                <w:sz w:val="22"/>
                <w:szCs w:val="22"/>
              </w:rPr>
              <w:t xml:space="preserve">: </w:t>
            </w:r>
            <w:r w:rsidR="00D4294B">
              <w:rPr>
                <w:sz w:val="22"/>
                <w:szCs w:val="22"/>
              </w:rPr>
              <w:t xml:space="preserve"> </w:t>
            </w:r>
            <w:proofErr w:type="gramStart"/>
            <w:r w:rsidR="00D4294B">
              <w:rPr>
                <w:sz w:val="22"/>
                <w:szCs w:val="22"/>
              </w:rPr>
              <w:t>7.8</w:t>
            </w:r>
            <w:r>
              <w:rPr>
                <w:sz w:val="22"/>
                <w:szCs w:val="22"/>
              </w:rPr>
              <w:t>.2017</w:t>
            </w:r>
            <w:proofErr w:type="gramEnd"/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900158" w:rsidRDefault="00900158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900158" w:rsidRPr="00D4294B" w:rsidRDefault="00D4294B" w:rsidP="000430CD">
            <w:pPr>
              <w:pStyle w:val="Tlotextu"/>
              <w:spacing w:after="0"/>
              <w:rPr>
                <w:b/>
                <w:bCs/>
                <w:sz w:val="22"/>
                <w:szCs w:val="22"/>
              </w:rPr>
            </w:pPr>
            <w:r w:rsidRPr="00D4294B">
              <w:rPr>
                <w:b/>
                <w:bCs/>
                <w:sz w:val="22"/>
                <w:szCs w:val="22"/>
              </w:rPr>
              <w:t>Člen představenstva</w:t>
            </w:r>
          </w:p>
          <w:p w:rsidR="00D4294B" w:rsidRPr="00210050" w:rsidRDefault="00D4294B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D4294B">
              <w:rPr>
                <w:b/>
                <w:bCs/>
                <w:sz w:val="22"/>
                <w:szCs w:val="22"/>
              </w:rPr>
              <w:t>Radim Baránek</w:t>
            </w:r>
          </w:p>
        </w:tc>
        <w:tc>
          <w:tcPr>
            <w:tcW w:w="5303" w:type="dxa"/>
          </w:tcPr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proofErr w:type="gramStart"/>
            <w:r w:rsidR="00D44C89">
              <w:rPr>
                <w:sz w:val="22"/>
                <w:szCs w:val="22"/>
              </w:rPr>
              <w:t>8.8.2017</w:t>
            </w:r>
            <w:proofErr w:type="gramEnd"/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210050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210050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543360" w:rsidRDefault="00543360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360" w:rsidRDefault="00543360" w:rsidP="000430CD">
      <w:pPr>
        <w:spacing w:line="240" w:lineRule="auto"/>
      </w:pPr>
      <w:r>
        <w:br w:type="page"/>
      </w:r>
    </w:p>
    <w:p w:rsidR="00FD3CEE" w:rsidRPr="00EF2CC4" w:rsidRDefault="00FD3CEE" w:rsidP="00FD3C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C4"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FD3CEE" w:rsidRDefault="00FD3CEE" w:rsidP="00FD3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124038" w:rsidRPr="00124038" w:rsidTr="00A753FC">
        <w:tc>
          <w:tcPr>
            <w:tcW w:w="2500" w:type="pct"/>
            <w:shd w:val="clear" w:color="auto" w:fill="E2EFD9" w:themeFill="accent6" w:themeFillTint="33"/>
          </w:tcPr>
          <w:p w:rsid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 xml:space="preserve">Minimální technické požadavky </w:t>
            </w:r>
          </w:p>
          <w:p w:rsidR="00124038" w:rsidRP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funkce</w:t>
            </w:r>
          </w:p>
        </w:tc>
        <w:tc>
          <w:tcPr>
            <w:tcW w:w="2500" w:type="pct"/>
            <w:shd w:val="clear" w:color="auto" w:fill="E2EFD9" w:themeFill="accent6" w:themeFillTint="33"/>
          </w:tcPr>
          <w:p w:rsidR="00124038" w:rsidRP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Parametry - nabídka prodávajícího</w:t>
            </w:r>
          </w:p>
          <w:p w:rsidR="00124038" w:rsidRPr="00124038" w:rsidRDefault="00124038" w:rsidP="0026294E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835CD" w:rsidRPr="00C42B58" w:rsidTr="00124038">
        <w:tc>
          <w:tcPr>
            <w:tcW w:w="2500" w:type="pct"/>
          </w:tcPr>
          <w:p w:rsidR="007835CD" w:rsidRPr="00124038" w:rsidRDefault="007835CD" w:rsidP="007835CD">
            <w:pPr>
              <w:spacing w:line="240" w:lineRule="auto"/>
              <w:jc w:val="left"/>
            </w:pPr>
            <w:r>
              <w:t>M</w:t>
            </w:r>
            <w:r w:rsidRPr="00124038">
              <w:t>ultilicence antivirového programu</w:t>
            </w:r>
            <w:r>
              <w:t xml:space="preserve"> pro 350 uživatelů</w:t>
            </w:r>
          </w:p>
        </w:tc>
        <w:tc>
          <w:tcPr>
            <w:tcW w:w="2500" w:type="pct"/>
          </w:tcPr>
          <w:p w:rsidR="007835CD" w:rsidRPr="00C42B58" w:rsidRDefault="00E82A36" w:rsidP="0026294E">
            <w:pPr>
              <w:spacing w:line="240" w:lineRule="auto"/>
              <w:jc w:val="left"/>
              <w:rPr>
                <w:b/>
                <w:bCs/>
              </w:rPr>
            </w:pPr>
            <w:r>
              <w:t xml:space="preserve">ESET </w:t>
            </w:r>
            <w:proofErr w:type="spellStart"/>
            <w:r>
              <w:t>Secure</w:t>
            </w:r>
            <w:proofErr w:type="spellEnd"/>
            <w:r>
              <w:t xml:space="preserve"> Office</w:t>
            </w:r>
            <w:r w:rsidR="003767BD">
              <w:t xml:space="preserve"> pro 350 uživatelů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>Antivirus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>Antivirus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proofErr w:type="spellStart"/>
            <w:r w:rsidRPr="00124038">
              <w:t>Antispyware</w:t>
            </w:r>
            <w:proofErr w:type="spellEnd"/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124038">
              <w:t>Antispyware</w:t>
            </w:r>
            <w:proofErr w:type="spellEnd"/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proofErr w:type="spellStart"/>
            <w:r w:rsidRPr="00124038">
              <w:t>Cloud</w:t>
            </w:r>
            <w:proofErr w:type="spellEnd"/>
            <w:r w:rsidRPr="00124038">
              <w:t xml:space="preserve"> technologie (</w:t>
            </w:r>
            <w:proofErr w:type="spellStart"/>
            <w:r w:rsidRPr="00124038">
              <w:t>white</w:t>
            </w:r>
            <w:proofErr w:type="spellEnd"/>
            <w:r w:rsidRPr="00124038">
              <w:t xml:space="preserve"> </w:t>
            </w:r>
            <w:proofErr w:type="spellStart"/>
            <w:r w:rsidRPr="00124038">
              <w:t>listing</w:t>
            </w:r>
            <w:proofErr w:type="spellEnd"/>
            <w:r w:rsidRPr="00124038">
              <w:t xml:space="preserve"> na základě reputace)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proofErr w:type="spellStart"/>
            <w:r w:rsidRPr="00124038">
              <w:t>Cloud</w:t>
            </w:r>
            <w:proofErr w:type="spellEnd"/>
            <w:r w:rsidRPr="00124038">
              <w:t xml:space="preserve"> technologie (</w:t>
            </w:r>
            <w:proofErr w:type="spellStart"/>
            <w:r w:rsidRPr="00124038">
              <w:t>white</w:t>
            </w:r>
            <w:proofErr w:type="spellEnd"/>
            <w:r w:rsidRPr="00124038">
              <w:t xml:space="preserve"> </w:t>
            </w:r>
            <w:proofErr w:type="spellStart"/>
            <w:r w:rsidRPr="00124038">
              <w:t>listing</w:t>
            </w:r>
            <w:proofErr w:type="spellEnd"/>
            <w:r w:rsidRPr="00124038">
              <w:t xml:space="preserve"> na základě reputace)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>Možnost kontroly výměnných médií (AV USB po připojení, nebo volba na uživateli)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>Možnost kontroly výměnných médií (AV USB po připojení, nebo volba na uživateli)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 xml:space="preserve">HIPS (možnost definovat pravidla pro systémové registry, procesy, a </w:t>
            </w:r>
            <w:proofErr w:type="spellStart"/>
            <w:r w:rsidRPr="00124038">
              <w:t>plikace</w:t>
            </w:r>
            <w:proofErr w:type="spellEnd"/>
            <w:r w:rsidRPr="00124038">
              <w:t xml:space="preserve"> a soubory)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 xml:space="preserve">HIPS (možnost definovat pravidla pro systémové registry, procesy, a </w:t>
            </w:r>
            <w:proofErr w:type="spellStart"/>
            <w:r w:rsidRPr="00124038">
              <w:t>plikace</w:t>
            </w:r>
            <w:proofErr w:type="spellEnd"/>
            <w:r w:rsidRPr="00124038">
              <w:t xml:space="preserve"> a soubory)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>Multiplatformní ochrana (</w:t>
            </w:r>
            <w:proofErr w:type="spellStart"/>
            <w:r w:rsidRPr="00124038">
              <w:t>Win</w:t>
            </w:r>
            <w:proofErr w:type="spellEnd"/>
            <w:r w:rsidRPr="00124038">
              <w:t>, Linux, Mac)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>Multiplatformní ochrana (</w:t>
            </w:r>
            <w:proofErr w:type="spellStart"/>
            <w:r w:rsidRPr="00124038">
              <w:t>Win</w:t>
            </w:r>
            <w:proofErr w:type="spellEnd"/>
            <w:r w:rsidRPr="00124038">
              <w:t>, Linux, Mac)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>Možnost blokovat neautorizovaná USB media (tvorba pravidel pro konkrétní USB a klienty)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>Možnost blokovat neautorizovaná USB media (tvorba pravidel pro konkrétní USB a klienty)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 xml:space="preserve">Možnost blokovat neproduktivní stránky (kategorie, </w:t>
            </w:r>
            <w:proofErr w:type="spellStart"/>
            <w:r w:rsidRPr="00124038">
              <w:t>Whitelist</w:t>
            </w:r>
            <w:proofErr w:type="spellEnd"/>
            <w:r w:rsidRPr="00124038">
              <w:t xml:space="preserve"> / </w:t>
            </w:r>
            <w:proofErr w:type="spellStart"/>
            <w:r w:rsidRPr="00124038">
              <w:t>Blacklist</w:t>
            </w:r>
            <w:proofErr w:type="spellEnd"/>
            <w:r w:rsidRPr="00124038">
              <w:t xml:space="preserve"> na konkrétní stránky)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 xml:space="preserve">Možnost blokovat neproduktivní stránky (kategorie, </w:t>
            </w:r>
            <w:proofErr w:type="spellStart"/>
            <w:r w:rsidRPr="00124038">
              <w:t>Whitelist</w:t>
            </w:r>
            <w:proofErr w:type="spellEnd"/>
            <w:r w:rsidRPr="00124038">
              <w:t xml:space="preserve"> / </w:t>
            </w:r>
            <w:proofErr w:type="spellStart"/>
            <w:r w:rsidRPr="00124038">
              <w:t>Blacklist</w:t>
            </w:r>
            <w:proofErr w:type="spellEnd"/>
            <w:r w:rsidRPr="00124038">
              <w:t xml:space="preserve"> na konkrétní stránky)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 xml:space="preserve">Prezentační režim (blokuje nevyžádaná upozornění a zprávy při </w:t>
            </w:r>
            <w:proofErr w:type="spellStart"/>
            <w:r w:rsidRPr="00124038">
              <w:t>fullscreen</w:t>
            </w:r>
            <w:proofErr w:type="spellEnd"/>
            <w:r w:rsidRPr="00124038">
              <w:t xml:space="preserve"> aplikacích)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 xml:space="preserve">Prezentační režim (blokuje nevyžádaná upozornění a zprávy při </w:t>
            </w:r>
            <w:proofErr w:type="spellStart"/>
            <w:r w:rsidRPr="00124038">
              <w:t>fullscreen</w:t>
            </w:r>
            <w:proofErr w:type="spellEnd"/>
            <w:r w:rsidRPr="00124038">
              <w:t xml:space="preserve"> aplikacích)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>Detekce důvěryhodné zóny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>Detekce důvěryhodné zóny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>Roamingový provoz (při mobilním připojení notebooku se nestahují velké aktualizace)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>Roamingový provoz (při mobilním připojení notebooku se nestahují velké aktualizace)</w:t>
            </w:r>
          </w:p>
        </w:tc>
      </w:tr>
      <w:tr w:rsidR="00124038" w:rsidRPr="00C42B58" w:rsidTr="00124038">
        <w:tc>
          <w:tcPr>
            <w:tcW w:w="2500" w:type="pct"/>
          </w:tcPr>
          <w:p w:rsidR="00124038" w:rsidRPr="00124038" w:rsidRDefault="00124038" w:rsidP="00124038">
            <w:pPr>
              <w:spacing w:line="240" w:lineRule="auto"/>
              <w:jc w:val="left"/>
            </w:pPr>
            <w:r w:rsidRPr="00124038">
              <w:t>při běhu NB na baterii se nespouštějí plánované testy z důvodu šetření baterie</w:t>
            </w:r>
          </w:p>
        </w:tc>
        <w:tc>
          <w:tcPr>
            <w:tcW w:w="2500" w:type="pct"/>
          </w:tcPr>
          <w:p w:rsidR="00124038" w:rsidRPr="00C42B58" w:rsidRDefault="003767BD" w:rsidP="0026294E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t>při běhu NB na baterii se nespouštějí plánované testy z důvodu šetření baterie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24038" w:rsidTr="00A753FC">
        <w:tc>
          <w:tcPr>
            <w:tcW w:w="4643" w:type="dxa"/>
            <w:shd w:val="clear" w:color="auto" w:fill="E2EFD9" w:themeFill="accent6" w:themeFillTint="33"/>
          </w:tcPr>
          <w:p w:rsid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 xml:space="preserve">Minimální technické požadavky </w:t>
            </w:r>
          </w:p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Centrální správa</w:t>
            </w:r>
          </w:p>
        </w:tc>
        <w:tc>
          <w:tcPr>
            <w:tcW w:w="4643" w:type="dxa"/>
            <w:shd w:val="clear" w:color="auto" w:fill="E2EFD9" w:themeFill="accent6" w:themeFillTint="33"/>
          </w:tcPr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Parametry - nabídka prodávajícího</w:t>
            </w:r>
          </w:p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Podporované systémy Windows, Linux</w:t>
            </w:r>
            <w:r>
              <w:t xml:space="preserve">, </w:t>
            </w:r>
            <w:proofErr w:type="spellStart"/>
            <w:r>
              <w:t>iOS</w:t>
            </w:r>
            <w:proofErr w:type="spellEnd"/>
          </w:p>
        </w:tc>
        <w:tc>
          <w:tcPr>
            <w:tcW w:w="4643" w:type="dxa"/>
          </w:tcPr>
          <w:p w:rsidR="00124038" w:rsidRPr="00CF39BD" w:rsidRDefault="003767BD" w:rsidP="00750359">
            <w:pPr>
              <w:spacing w:line="240" w:lineRule="auto"/>
            </w:pPr>
            <w:r w:rsidRPr="00CF39BD">
              <w:t>Podporované systémy Windows, Linux</w:t>
            </w:r>
            <w:r>
              <w:t xml:space="preserve">, </w:t>
            </w:r>
            <w:proofErr w:type="spellStart"/>
            <w:r>
              <w:t>iOS</w:t>
            </w:r>
            <w:proofErr w:type="spellEnd"/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Profily přístupů (víceúrovňová práva správců)</w:t>
            </w:r>
          </w:p>
        </w:tc>
        <w:tc>
          <w:tcPr>
            <w:tcW w:w="4643" w:type="dxa"/>
          </w:tcPr>
          <w:p w:rsidR="00124038" w:rsidRPr="00CF39BD" w:rsidRDefault="003767BD" w:rsidP="00750359">
            <w:pPr>
              <w:spacing w:line="240" w:lineRule="auto"/>
            </w:pPr>
            <w:r w:rsidRPr="00CF39BD">
              <w:t>Profily přístupů (víceúrovňová práva správců)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Šablon reportů pro různé události s možností nastavení hraniční hodnoty pro odeslání upozornění</w:t>
            </w:r>
          </w:p>
        </w:tc>
        <w:tc>
          <w:tcPr>
            <w:tcW w:w="4643" w:type="dxa"/>
          </w:tcPr>
          <w:p w:rsidR="00124038" w:rsidRPr="00CF39BD" w:rsidRDefault="003767BD" w:rsidP="00750359">
            <w:pPr>
              <w:spacing w:line="240" w:lineRule="auto"/>
            </w:pPr>
            <w:r w:rsidRPr="00CF39BD">
              <w:t>Šablon reportů pro různé události s možností nastavení hraniční hodnoty pro odeslání upozornění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Vzdálená instalace na více koncových bodů současně</w:t>
            </w:r>
          </w:p>
        </w:tc>
        <w:tc>
          <w:tcPr>
            <w:tcW w:w="4643" w:type="dxa"/>
          </w:tcPr>
          <w:p w:rsidR="00124038" w:rsidRPr="00CF39BD" w:rsidRDefault="003767BD" w:rsidP="00750359">
            <w:pPr>
              <w:spacing w:line="240" w:lineRule="auto"/>
            </w:pPr>
            <w:r w:rsidRPr="00CF39BD">
              <w:t>Vzdálená instalace na více koncových bodů současně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 xml:space="preserve">Vzdálená instalace / </w:t>
            </w:r>
            <w:proofErr w:type="spellStart"/>
            <w:r w:rsidRPr="00CF39BD">
              <w:t>odinstalace</w:t>
            </w:r>
            <w:proofErr w:type="spellEnd"/>
            <w:r w:rsidRPr="00CF39BD">
              <w:t xml:space="preserve"> </w:t>
            </w:r>
            <w:proofErr w:type="gramStart"/>
            <w:r w:rsidRPr="00CF39BD">
              <w:t>konkrétních .</w:t>
            </w:r>
            <w:proofErr w:type="spellStart"/>
            <w:r w:rsidRPr="00CF39BD">
              <w:t>msi</w:t>
            </w:r>
            <w:proofErr w:type="spellEnd"/>
            <w:proofErr w:type="gramEnd"/>
            <w:r w:rsidRPr="00CF39BD">
              <w:t xml:space="preserve"> balíčků</w:t>
            </w:r>
          </w:p>
        </w:tc>
        <w:tc>
          <w:tcPr>
            <w:tcW w:w="4643" w:type="dxa"/>
          </w:tcPr>
          <w:p w:rsidR="00124038" w:rsidRPr="00CF39BD" w:rsidRDefault="003767BD" w:rsidP="00750359">
            <w:pPr>
              <w:spacing w:line="240" w:lineRule="auto"/>
            </w:pPr>
            <w:r w:rsidRPr="00CF39BD">
              <w:t xml:space="preserve">Vzdálená instalace / </w:t>
            </w:r>
            <w:proofErr w:type="spellStart"/>
            <w:r w:rsidRPr="00CF39BD">
              <w:t>odinstalace</w:t>
            </w:r>
            <w:proofErr w:type="spellEnd"/>
            <w:r w:rsidRPr="00CF39BD">
              <w:t xml:space="preserve"> </w:t>
            </w:r>
            <w:proofErr w:type="gramStart"/>
            <w:r w:rsidRPr="00CF39BD">
              <w:t>konkrétních .</w:t>
            </w:r>
            <w:proofErr w:type="spellStart"/>
            <w:r w:rsidRPr="00CF39BD">
              <w:t>msi</w:t>
            </w:r>
            <w:proofErr w:type="spellEnd"/>
            <w:proofErr w:type="gramEnd"/>
            <w:r w:rsidRPr="00CF39BD">
              <w:t xml:space="preserve"> balíčků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 xml:space="preserve">Export / Import politik v </w:t>
            </w:r>
            <w:proofErr w:type="spellStart"/>
            <w:r w:rsidRPr="00CF39BD">
              <w:t>xml</w:t>
            </w:r>
            <w:proofErr w:type="spellEnd"/>
            <w:r w:rsidRPr="00CF39BD">
              <w:t xml:space="preserve"> souboru</w:t>
            </w:r>
          </w:p>
        </w:tc>
        <w:tc>
          <w:tcPr>
            <w:tcW w:w="4643" w:type="dxa"/>
          </w:tcPr>
          <w:p w:rsidR="00124038" w:rsidRPr="00CF39BD" w:rsidRDefault="003767BD" w:rsidP="00750359">
            <w:pPr>
              <w:spacing w:line="240" w:lineRule="auto"/>
            </w:pPr>
            <w:r w:rsidRPr="00CF39BD">
              <w:t xml:space="preserve">Export / Import politik v </w:t>
            </w:r>
            <w:proofErr w:type="spellStart"/>
            <w:r w:rsidRPr="00CF39BD">
              <w:t>xml</w:t>
            </w:r>
            <w:proofErr w:type="spellEnd"/>
            <w:r w:rsidRPr="00CF39BD">
              <w:t xml:space="preserve"> souboru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Vzdálená správa modulů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>Vzdálená správa modulů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Možnost správy vzdálené podsítě z jedné konzoly vzdálené správy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>Možnost správy vzdálené podsítě z jedné konzoly vzdálené správy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 xml:space="preserve">Webový </w:t>
            </w:r>
            <w:proofErr w:type="spellStart"/>
            <w:r w:rsidRPr="00CF39BD">
              <w:t>dashboard</w:t>
            </w:r>
            <w:proofErr w:type="spellEnd"/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 xml:space="preserve">Webový </w:t>
            </w:r>
            <w:proofErr w:type="spellStart"/>
            <w:r w:rsidRPr="00CF39BD">
              <w:t>dashboard</w:t>
            </w:r>
            <w:proofErr w:type="spellEnd"/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 xml:space="preserve">Protokoly v různých formátech (CSV, text, </w:t>
            </w:r>
            <w:proofErr w:type="spellStart"/>
            <w:r w:rsidRPr="00CF39BD">
              <w:t>Win</w:t>
            </w:r>
            <w:proofErr w:type="spellEnd"/>
            <w:r w:rsidRPr="00CF39BD">
              <w:t xml:space="preserve"> event. protokol – čitelné pomocí SIEM)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 xml:space="preserve">Protokoly v různých formátech (CSV, text, </w:t>
            </w:r>
            <w:proofErr w:type="spellStart"/>
            <w:r w:rsidRPr="00CF39BD">
              <w:t>Win</w:t>
            </w:r>
            <w:proofErr w:type="spellEnd"/>
            <w:r w:rsidRPr="00CF39BD">
              <w:t xml:space="preserve"> event. protokol – čitelné pomocí SIEM)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Komplexní protokoly a zprávy o kontrole výměnných zařízení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>Komplexní protokoly a zprávy o kontrole výměnných zařízení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lastRenderedPageBreak/>
              <w:t>Náhodné spuštění úloh (spouštění naplánovaných úlohy v náhodných intervalech z důvodu snížení zatížení sítě)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>Náhodné spuštění úloh (spouštění naplánovaných úlohy v náhodných intervalech z důvodu snížení zatížení sítě)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proofErr w:type="spellStart"/>
            <w:r w:rsidRPr="00CF39BD">
              <w:t>Rollback</w:t>
            </w:r>
            <w:proofErr w:type="spellEnd"/>
            <w:r w:rsidRPr="00CF39BD">
              <w:t xml:space="preserve"> aktualizací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proofErr w:type="spellStart"/>
            <w:r w:rsidRPr="00CF39BD">
              <w:t>Rollback</w:t>
            </w:r>
            <w:proofErr w:type="spellEnd"/>
            <w:r w:rsidRPr="00CF39BD">
              <w:t xml:space="preserve"> aktualizací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Odložené aktualizace – až o 12 hodin (možnost použít více aktualizačních serverů)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>Odložené aktualizace – až o 12 hodin (možnost použít více aktualizačních serverů)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Lokální aktualizační server s podporou protokolu HTTPS)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>Lokální aktualizační server s podporou protokolu HTTPS)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 xml:space="preserve">Možnost udělat </w:t>
            </w:r>
            <w:proofErr w:type="spellStart"/>
            <w:r w:rsidRPr="00CF39BD">
              <w:t>mirror</w:t>
            </w:r>
            <w:proofErr w:type="spellEnd"/>
            <w:r w:rsidRPr="00CF39BD">
              <w:t xml:space="preserve"> aktualizací na klientovi 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 xml:space="preserve">Možnost udělat </w:t>
            </w:r>
            <w:proofErr w:type="spellStart"/>
            <w:r w:rsidRPr="00CF39BD">
              <w:t>mirror</w:t>
            </w:r>
            <w:proofErr w:type="spellEnd"/>
            <w:r w:rsidRPr="00CF39BD">
              <w:t xml:space="preserve"> aktualizací na klientovi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Možnost definovat parametry interní MDB databáze, tak aby nedocházelo ke zbytečnému ukládání dat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>Možnost definovat parametry interní MDB databáze, tak aby nedocházelo ke zbytečnému ukládání dat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Podpora Microsoft NAP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>Podpora Microsoft NAP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spacing w:line="240" w:lineRule="auto"/>
              <w:jc w:val="left"/>
            </w:pPr>
            <w:r w:rsidRPr="00CF39BD">
              <w:t>Kompletní správa karantény na klientských počítačích</w:t>
            </w:r>
          </w:p>
        </w:tc>
        <w:tc>
          <w:tcPr>
            <w:tcW w:w="4643" w:type="dxa"/>
          </w:tcPr>
          <w:p w:rsidR="00124038" w:rsidRPr="00CF39BD" w:rsidRDefault="00445CDB" w:rsidP="00750359">
            <w:pPr>
              <w:spacing w:line="240" w:lineRule="auto"/>
            </w:pPr>
            <w:r w:rsidRPr="00CF39BD">
              <w:t>Kompletní správa karantény na klientských počítačích</w:t>
            </w:r>
          </w:p>
        </w:tc>
      </w:tr>
      <w:tr w:rsidR="00124038" w:rsidTr="00124038">
        <w:tc>
          <w:tcPr>
            <w:tcW w:w="4643" w:type="dxa"/>
          </w:tcPr>
          <w:p w:rsidR="00124038" w:rsidRPr="00CF39BD" w:rsidRDefault="00124038" w:rsidP="00124038">
            <w:pPr>
              <w:jc w:val="left"/>
            </w:pPr>
            <w:r w:rsidRPr="00CF39BD">
              <w:t>Centrální správa (administrátorské rozhraní – konzole vzdálené správy v českém jazyce</w:t>
            </w:r>
          </w:p>
        </w:tc>
        <w:tc>
          <w:tcPr>
            <w:tcW w:w="4643" w:type="dxa"/>
          </w:tcPr>
          <w:p w:rsidR="00124038" w:rsidRDefault="00445CDB" w:rsidP="00750359">
            <w:r w:rsidRPr="00CF39BD">
              <w:t>Centrální správa (administrátorské rozhraní – konzole vzdálené správy v českém jazyce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3"/>
        <w:gridCol w:w="4643"/>
      </w:tblGrid>
      <w:tr w:rsidR="00124038" w:rsidTr="00A753FC">
        <w:tc>
          <w:tcPr>
            <w:tcW w:w="2500" w:type="pct"/>
            <w:shd w:val="clear" w:color="auto" w:fill="E2EFD9" w:themeFill="accent6" w:themeFillTint="33"/>
          </w:tcPr>
          <w:p w:rsidR="00124038" w:rsidRDefault="00124038" w:rsidP="00124038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 xml:space="preserve">Minimální technické požadavky </w:t>
            </w:r>
          </w:p>
          <w:p w:rsidR="00124038" w:rsidRPr="00124038" w:rsidRDefault="00124038" w:rsidP="00124038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Technická podpora</w:t>
            </w:r>
          </w:p>
        </w:tc>
        <w:tc>
          <w:tcPr>
            <w:tcW w:w="2500" w:type="pct"/>
            <w:shd w:val="clear" w:color="auto" w:fill="E2EFD9" w:themeFill="accent6" w:themeFillTint="33"/>
          </w:tcPr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  <w:r w:rsidRPr="00124038">
              <w:rPr>
                <w:b/>
                <w:bCs/>
              </w:rPr>
              <w:t>Parametry - nabídka prodávajícího</w:t>
            </w:r>
          </w:p>
          <w:p w:rsidR="00124038" w:rsidRPr="00124038" w:rsidRDefault="00124038" w:rsidP="00212F22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124038" w:rsidTr="00124038">
        <w:tc>
          <w:tcPr>
            <w:tcW w:w="2500" w:type="pct"/>
          </w:tcPr>
          <w:p w:rsidR="00124038" w:rsidRPr="00045B06" w:rsidRDefault="00124038" w:rsidP="00124038">
            <w:pPr>
              <w:spacing w:line="240" w:lineRule="auto"/>
              <w:jc w:val="left"/>
            </w:pPr>
            <w:r w:rsidRPr="00045B06">
              <w:t>Implementační podpora v rozsahu 1MD</w:t>
            </w:r>
          </w:p>
        </w:tc>
        <w:tc>
          <w:tcPr>
            <w:tcW w:w="2500" w:type="pct"/>
          </w:tcPr>
          <w:p w:rsidR="00124038" w:rsidRDefault="00445CDB" w:rsidP="00FD3CEE">
            <w:pPr>
              <w:pStyle w:val="Odstavecseseznamem"/>
              <w:spacing w:line="240" w:lineRule="auto"/>
              <w:ind w:left="0"/>
              <w:jc w:val="both"/>
            </w:pPr>
            <w:r w:rsidRPr="00045B06">
              <w:t>Implementační podpora v rozsahu 1MD</w:t>
            </w:r>
          </w:p>
        </w:tc>
      </w:tr>
      <w:tr w:rsidR="00124038" w:rsidTr="00124038">
        <w:tc>
          <w:tcPr>
            <w:tcW w:w="2500" w:type="pct"/>
          </w:tcPr>
          <w:p w:rsidR="00124038" w:rsidRPr="00045B06" w:rsidRDefault="00124038" w:rsidP="00124038">
            <w:pPr>
              <w:spacing w:line="240" w:lineRule="auto"/>
              <w:jc w:val="left"/>
            </w:pPr>
            <w:r w:rsidRPr="00045B06">
              <w:t>Zaškolení administrátorů</w:t>
            </w:r>
          </w:p>
        </w:tc>
        <w:tc>
          <w:tcPr>
            <w:tcW w:w="2500" w:type="pct"/>
          </w:tcPr>
          <w:p w:rsidR="00124038" w:rsidRDefault="00445CDB" w:rsidP="00FD3CEE">
            <w:pPr>
              <w:pStyle w:val="Odstavecseseznamem"/>
              <w:spacing w:line="240" w:lineRule="auto"/>
              <w:ind w:left="0"/>
              <w:jc w:val="both"/>
            </w:pPr>
            <w:r w:rsidRPr="00045B06">
              <w:t>Zaškolení administrátorů</w:t>
            </w:r>
          </w:p>
        </w:tc>
      </w:tr>
      <w:tr w:rsidR="00124038" w:rsidTr="00124038">
        <w:tc>
          <w:tcPr>
            <w:tcW w:w="2500" w:type="pct"/>
          </w:tcPr>
          <w:p w:rsidR="00124038" w:rsidRPr="00045B06" w:rsidRDefault="00124038" w:rsidP="00124038">
            <w:pPr>
              <w:spacing w:line="240" w:lineRule="auto"/>
              <w:jc w:val="left"/>
            </w:pPr>
            <w:r w:rsidRPr="00045B06">
              <w:t>Provozní technická podpora</w:t>
            </w:r>
            <w:r w:rsidRPr="00045B06">
              <w:rPr>
                <w:color w:val="1F497D"/>
              </w:rPr>
              <w:t xml:space="preserve"> </w:t>
            </w:r>
            <w:r w:rsidRPr="00045B06">
              <w:t>v Českém jazyce v pracovní dny od 8 do 20hod na tel, email a webový formulář</w:t>
            </w:r>
          </w:p>
        </w:tc>
        <w:tc>
          <w:tcPr>
            <w:tcW w:w="2500" w:type="pct"/>
          </w:tcPr>
          <w:p w:rsidR="00124038" w:rsidRDefault="00445CDB" w:rsidP="00FD3CEE">
            <w:pPr>
              <w:pStyle w:val="Odstavecseseznamem"/>
              <w:spacing w:line="240" w:lineRule="auto"/>
              <w:ind w:left="0"/>
              <w:jc w:val="both"/>
            </w:pPr>
            <w:r w:rsidRPr="00045B06">
              <w:t>Provozní technická podpora</w:t>
            </w:r>
            <w:r w:rsidRPr="00045B06">
              <w:rPr>
                <w:color w:val="1F497D"/>
              </w:rPr>
              <w:t xml:space="preserve"> </w:t>
            </w:r>
            <w:r w:rsidRPr="00045B06">
              <w:t>v Českém jazyce v pracovní dny od 8 do 20hod na tel, email a webový formulář</w:t>
            </w:r>
          </w:p>
        </w:tc>
      </w:tr>
      <w:tr w:rsidR="00124038" w:rsidTr="00124038">
        <w:tc>
          <w:tcPr>
            <w:tcW w:w="2500" w:type="pct"/>
          </w:tcPr>
          <w:p w:rsidR="00124038" w:rsidRPr="00045B06" w:rsidRDefault="00124038" w:rsidP="00124038">
            <w:pPr>
              <w:spacing w:line="240" w:lineRule="auto"/>
              <w:jc w:val="left"/>
            </w:pPr>
            <w:r w:rsidRPr="00045B06">
              <w:t>Možnost vzdáleného připojení</w:t>
            </w:r>
          </w:p>
        </w:tc>
        <w:tc>
          <w:tcPr>
            <w:tcW w:w="2500" w:type="pct"/>
          </w:tcPr>
          <w:p w:rsidR="00124038" w:rsidRDefault="00445CDB" w:rsidP="00FD3CEE">
            <w:pPr>
              <w:pStyle w:val="Odstavecseseznamem"/>
              <w:spacing w:line="240" w:lineRule="auto"/>
              <w:ind w:left="0"/>
              <w:jc w:val="both"/>
            </w:pPr>
            <w:r w:rsidRPr="00045B06">
              <w:t>Možnost vzdáleného připojení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1134"/>
        <w:gridCol w:w="1559"/>
        <w:gridCol w:w="709"/>
        <w:gridCol w:w="977"/>
        <w:gridCol w:w="1255"/>
      </w:tblGrid>
      <w:tr w:rsidR="00A753FC" w:rsidRPr="002C1063" w:rsidTr="00A753FC">
        <w:tc>
          <w:tcPr>
            <w:tcW w:w="3085" w:type="dxa"/>
            <w:shd w:val="clear" w:color="auto" w:fill="FFF2CC" w:themeFill="accent4" w:themeFillTint="33"/>
            <w:vAlign w:val="center"/>
          </w:tcPr>
          <w:p w:rsidR="00A753FC" w:rsidRPr="001620CC" w:rsidRDefault="00A753FC" w:rsidP="00A753FC">
            <w:pPr>
              <w:pStyle w:val="Zkladntext"/>
              <w:spacing w:after="0"/>
              <w:rPr>
                <w:b/>
              </w:rPr>
            </w:pPr>
            <w:r w:rsidRPr="001620CC">
              <w:rPr>
                <w:b/>
              </w:rPr>
              <w:t>Cenová rekapitulace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</w:pPr>
            <w:r>
              <w:t>MJ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</w:pPr>
            <w:r>
              <w:t>Množství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A753FC" w:rsidRDefault="00A753FC" w:rsidP="00A753FC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A753FC" w:rsidRPr="002C1063" w:rsidRDefault="00A753FC" w:rsidP="00A753FC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A753FC" w:rsidRDefault="00A753FC" w:rsidP="00A753FC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DPH</w:t>
            </w:r>
          </w:p>
          <w:p w:rsidR="00A753FC" w:rsidRPr="002C1063" w:rsidRDefault="00A753FC" w:rsidP="00A753FC">
            <w:pPr>
              <w:spacing w:line="240" w:lineRule="auto"/>
              <w:jc w:val="left"/>
              <w:rPr>
                <w:bCs/>
              </w:rPr>
            </w:pPr>
          </w:p>
        </w:tc>
        <w:tc>
          <w:tcPr>
            <w:tcW w:w="977" w:type="dxa"/>
            <w:shd w:val="clear" w:color="auto" w:fill="FFF2CC" w:themeFill="accent4" w:themeFillTint="33"/>
            <w:vAlign w:val="center"/>
          </w:tcPr>
          <w:p w:rsidR="00A753FC" w:rsidRPr="002C1063" w:rsidRDefault="00A753FC" w:rsidP="00A753FC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Kč </w:t>
            </w:r>
            <w:r w:rsidRPr="002C1063">
              <w:rPr>
                <w:bCs/>
              </w:rPr>
              <w:t>DPH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A753FC" w:rsidRPr="00A753FC" w:rsidRDefault="00A753FC" w:rsidP="00A753FC">
            <w:pPr>
              <w:spacing w:line="240" w:lineRule="auto"/>
              <w:jc w:val="left"/>
              <w:rPr>
                <w:b/>
                <w:bCs/>
              </w:rPr>
            </w:pPr>
            <w:r w:rsidRPr="00A753FC">
              <w:rPr>
                <w:b/>
                <w:bCs/>
              </w:rPr>
              <w:t xml:space="preserve">Cena celkem </w:t>
            </w:r>
          </w:p>
          <w:p w:rsidR="00A753FC" w:rsidRPr="00A753FC" w:rsidRDefault="00A753FC" w:rsidP="00A753FC">
            <w:pPr>
              <w:spacing w:line="240" w:lineRule="auto"/>
              <w:jc w:val="left"/>
              <w:rPr>
                <w:b/>
                <w:bCs/>
              </w:rPr>
            </w:pPr>
            <w:r w:rsidRPr="00A753FC">
              <w:rPr>
                <w:b/>
                <w:bCs/>
              </w:rPr>
              <w:t>Kč s DPH</w:t>
            </w:r>
          </w:p>
        </w:tc>
      </w:tr>
      <w:tr w:rsidR="00A753FC" w:rsidRPr="002C1063" w:rsidTr="00A753FC">
        <w:tc>
          <w:tcPr>
            <w:tcW w:w="3085" w:type="dxa"/>
          </w:tcPr>
          <w:p w:rsidR="00A753FC" w:rsidRPr="002C1063" w:rsidRDefault="00A753FC" w:rsidP="00F9468D">
            <w:pPr>
              <w:pStyle w:val="Zkladntext"/>
              <w:spacing w:after="0"/>
            </w:pPr>
            <w:r w:rsidRPr="00124038">
              <w:rPr>
                <w:rFonts w:cs="Times New Roman"/>
              </w:rPr>
              <w:t>multilicence antivirového programu</w:t>
            </w:r>
            <w:r>
              <w:rPr>
                <w:rFonts w:cs="Times New Roman"/>
              </w:rPr>
              <w:t xml:space="preserve"> pro </w:t>
            </w:r>
            <w:r>
              <w:t>350 uživatelů</w:t>
            </w:r>
          </w:p>
        </w:tc>
        <w:tc>
          <w:tcPr>
            <w:tcW w:w="567" w:type="dxa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A753FC" w:rsidRPr="002C1063" w:rsidRDefault="00A753FC" w:rsidP="00A753FC">
            <w:pPr>
              <w:pStyle w:val="Zkladntext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A753FC" w:rsidRPr="002C1063" w:rsidRDefault="00445CDB" w:rsidP="00A753F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107 990</w:t>
            </w:r>
          </w:p>
        </w:tc>
        <w:tc>
          <w:tcPr>
            <w:tcW w:w="709" w:type="dxa"/>
            <w:vAlign w:val="center"/>
          </w:tcPr>
          <w:p w:rsidR="00A753FC" w:rsidRPr="002C1063" w:rsidRDefault="00A753FC" w:rsidP="00A753F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21%</w:t>
            </w:r>
          </w:p>
        </w:tc>
        <w:tc>
          <w:tcPr>
            <w:tcW w:w="977" w:type="dxa"/>
            <w:vAlign w:val="center"/>
          </w:tcPr>
          <w:p w:rsidR="00A753FC" w:rsidRPr="002C1063" w:rsidRDefault="00445CDB" w:rsidP="00A753FC">
            <w:pPr>
              <w:spacing w:line="240" w:lineRule="auto"/>
              <w:jc w:val="right"/>
              <w:rPr>
                <w:bCs/>
              </w:rPr>
            </w:pPr>
            <w:r>
              <w:rPr>
                <w:bCs/>
              </w:rPr>
              <w:t>22 678</w:t>
            </w:r>
          </w:p>
        </w:tc>
        <w:tc>
          <w:tcPr>
            <w:tcW w:w="0" w:type="auto"/>
            <w:vAlign w:val="center"/>
          </w:tcPr>
          <w:p w:rsidR="00A753FC" w:rsidRPr="00A753FC" w:rsidRDefault="00445CDB" w:rsidP="00A753FC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130 668</w:t>
            </w:r>
          </w:p>
        </w:tc>
      </w:tr>
    </w:tbl>
    <w:p w:rsidR="00FD3CEE" w:rsidRDefault="00FD3CEE" w:rsidP="00FD3CEE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CEE" w:rsidRDefault="00FD3CEE" w:rsidP="00FD3CE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8"/>
      </w:tblGrid>
      <w:tr w:rsidR="00FD3CEE" w:rsidRPr="00123E70" w:rsidTr="0026294E">
        <w:tc>
          <w:tcPr>
            <w:tcW w:w="5303" w:type="dxa"/>
          </w:tcPr>
          <w:p w:rsidR="00FD3CEE" w:rsidRPr="00210050" w:rsidRDefault="00445CDB" w:rsidP="0026294E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proofErr w:type="gramStart"/>
            <w:r>
              <w:rPr>
                <w:sz w:val="22"/>
                <w:szCs w:val="22"/>
              </w:rPr>
              <w:t xml:space="preserve">Ostravě </w:t>
            </w:r>
            <w:r w:rsidR="00FD3CEE" w:rsidRPr="00210050">
              <w:rPr>
                <w:sz w:val="22"/>
                <w:szCs w:val="22"/>
              </w:rPr>
              <w:t xml:space="preserve"> dne</w:t>
            </w:r>
            <w:proofErr w:type="gramEnd"/>
            <w:r w:rsidR="00FD3CEE" w:rsidRPr="00210050">
              <w:rPr>
                <w:sz w:val="22"/>
                <w:szCs w:val="22"/>
              </w:rPr>
              <w:t xml:space="preserve">: </w:t>
            </w:r>
            <w:r w:rsidR="00D4294B">
              <w:rPr>
                <w:sz w:val="22"/>
                <w:szCs w:val="22"/>
              </w:rPr>
              <w:t xml:space="preserve"> </w:t>
            </w:r>
            <w:proofErr w:type="gramStart"/>
            <w:r w:rsidR="00D4294B">
              <w:rPr>
                <w:sz w:val="22"/>
                <w:szCs w:val="22"/>
              </w:rPr>
              <w:t>7.8</w:t>
            </w:r>
            <w:r>
              <w:rPr>
                <w:sz w:val="22"/>
                <w:szCs w:val="22"/>
              </w:rPr>
              <w:t>.2017</w:t>
            </w:r>
            <w:proofErr w:type="gramEnd"/>
          </w:p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FD3CEE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445CDB" w:rsidRDefault="00445CDB" w:rsidP="0026294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D4294B" w:rsidRPr="00D4294B" w:rsidRDefault="00D4294B" w:rsidP="00D4294B">
            <w:pPr>
              <w:pStyle w:val="Tlotextu"/>
              <w:spacing w:after="0"/>
              <w:rPr>
                <w:b/>
                <w:bCs/>
                <w:sz w:val="22"/>
                <w:szCs w:val="22"/>
              </w:rPr>
            </w:pPr>
            <w:r w:rsidRPr="00D4294B">
              <w:rPr>
                <w:b/>
                <w:bCs/>
                <w:sz w:val="22"/>
                <w:szCs w:val="22"/>
              </w:rPr>
              <w:t>Člen představenstva</w:t>
            </w:r>
          </w:p>
          <w:p w:rsidR="00445CDB" w:rsidRPr="00210050" w:rsidRDefault="00D4294B" w:rsidP="00D4294B">
            <w:pPr>
              <w:pStyle w:val="Tlotextu"/>
              <w:spacing w:after="0"/>
              <w:rPr>
                <w:sz w:val="22"/>
                <w:szCs w:val="22"/>
              </w:rPr>
            </w:pPr>
            <w:r w:rsidRPr="00D4294B">
              <w:rPr>
                <w:b/>
                <w:bCs/>
                <w:sz w:val="22"/>
                <w:szCs w:val="22"/>
              </w:rPr>
              <w:t>Radim Baránek</w:t>
            </w:r>
          </w:p>
        </w:tc>
        <w:tc>
          <w:tcPr>
            <w:tcW w:w="5303" w:type="dxa"/>
          </w:tcPr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D44C89">
              <w:rPr>
                <w:sz w:val="22"/>
                <w:szCs w:val="22"/>
              </w:rPr>
              <w:t>8.8.2017</w:t>
            </w:r>
            <w:bookmarkStart w:id="0" w:name="_GoBack"/>
            <w:bookmarkEnd w:id="0"/>
          </w:p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FD3CEE" w:rsidRPr="00210050" w:rsidRDefault="00FD3CEE" w:rsidP="0026294E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FD3CEE" w:rsidRPr="00210050" w:rsidRDefault="00FD3CEE" w:rsidP="0026294E">
            <w:pPr>
              <w:jc w:val="left"/>
              <w:rPr>
                <w:b/>
                <w:bCs/>
              </w:rPr>
            </w:pPr>
          </w:p>
          <w:p w:rsidR="00FD3CEE" w:rsidRPr="00210050" w:rsidRDefault="00FD3CEE" w:rsidP="0026294E">
            <w:pPr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FD3CEE" w:rsidRPr="00123E70" w:rsidRDefault="00FD3CEE" w:rsidP="0026294E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FD3CEE" w:rsidRPr="00C42B58" w:rsidRDefault="00FD3CEE" w:rsidP="00FD3CE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906" w:rsidRPr="001576F2" w:rsidRDefault="00B04906" w:rsidP="00FD3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906" w:rsidRPr="001576F2" w:rsidSect="00797349"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8E" w:rsidRDefault="00895E8E" w:rsidP="005C02D9">
      <w:pPr>
        <w:spacing w:line="240" w:lineRule="auto"/>
      </w:pPr>
      <w:r>
        <w:separator/>
      </w:r>
    </w:p>
  </w:endnote>
  <w:endnote w:type="continuationSeparator" w:id="0">
    <w:p w:rsidR="00895E8E" w:rsidRDefault="00895E8E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D44C89">
          <w:rPr>
            <w:noProof/>
          </w:rPr>
          <w:t>6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8E" w:rsidRDefault="00895E8E" w:rsidP="005C02D9">
      <w:pPr>
        <w:spacing w:line="240" w:lineRule="auto"/>
      </w:pPr>
      <w:r>
        <w:separator/>
      </w:r>
    </w:p>
  </w:footnote>
  <w:footnote w:type="continuationSeparator" w:id="0">
    <w:p w:rsidR="00895E8E" w:rsidRDefault="00895E8E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8050A7A"/>
    <w:multiLevelType w:val="hybridMultilevel"/>
    <w:tmpl w:val="1D0A8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3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4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15"/>
  </w:num>
  <w:num w:numId="12">
    <w:abstractNumId w:val="5"/>
  </w:num>
  <w:num w:numId="13">
    <w:abstractNumId w:val="0"/>
  </w:num>
  <w:num w:numId="14">
    <w:abstractNumId w:val="13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BB"/>
    <w:rsid w:val="00007665"/>
    <w:rsid w:val="0001060B"/>
    <w:rsid w:val="00020475"/>
    <w:rsid w:val="0002254D"/>
    <w:rsid w:val="00034C1F"/>
    <w:rsid w:val="000430CD"/>
    <w:rsid w:val="000460EA"/>
    <w:rsid w:val="00052088"/>
    <w:rsid w:val="00054200"/>
    <w:rsid w:val="00061904"/>
    <w:rsid w:val="000774EA"/>
    <w:rsid w:val="00083BF8"/>
    <w:rsid w:val="00085B1C"/>
    <w:rsid w:val="00086961"/>
    <w:rsid w:val="000A1639"/>
    <w:rsid w:val="000A7FC5"/>
    <w:rsid w:val="000C1DD7"/>
    <w:rsid w:val="000D2D03"/>
    <w:rsid w:val="000D6326"/>
    <w:rsid w:val="000D7750"/>
    <w:rsid w:val="000F701D"/>
    <w:rsid w:val="00103370"/>
    <w:rsid w:val="00106CBC"/>
    <w:rsid w:val="00111F65"/>
    <w:rsid w:val="00124038"/>
    <w:rsid w:val="001261B9"/>
    <w:rsid w:val="00126510"/>
    <w:rsid w:val="00126A49"/>
    <w:rsid w:val="00146ACD"/>
    <w:rsid w:val="00147702"/>
    <w:rsid w:val="00147D9D"/>
    <w:rsid w:val="001548FE"/>
    <w:rsid w:val="001576F2"/>
    <w:rsid w:val="0017272E"/>
    <w:rsid w:val="001804D6"/>
    <w:rsid w:val="00185C78"/>
    <w:rsid w:val="00186B30"/>
    <w:rsid w:val="00195D7C"/>
    <w:rsid w:val="001969E7"/>
    <w:rsid w:val="001A7D4D"/>
    <w:rsid w:val="001B2437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523BF"/>
    <w:rsid w:val="00256AAC"/>
    <w:rsid w:val="00260CEF"/>
    <w:rsid w:val="00265AF0"/>
    <w:rsid w:val="002772E8"/>
    <w:rsid w:val="0029127C"/>
    <w:rsid w:val="00291772"/>
    <w:rsid w:val="002970B1"/>
    <w:rsid w:val="002C6408"/>
    <w:rsid w:val="002E23D0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53DD0"/>
    <w:rsid w:val="0036489C"/>
    <w:rsid w:val="003749D6"/>
    <w:rsid w:val="003767BD"/>
    <w:rsid w:val="00377B9C"/>
    <w:rsid w:val="003839FD"/>
    <w:rsid w:val="00386753"/>
    <w:rsid w:val="00397C33"/>
    <w:rsid w:val="003B22C7"/>
    <w:rsid w:val="003B2E88"/>
    <w:rsid w:val="003C16A5"/>
    <w:rsid w:val="003C5602"/>
    <w:rsid w:val="003D1D09"/>
    <w:rsid w:val="003D395D"/>
    <w:rsid w:val="003D431F"/>
    <w:rsid w:val="00401287"/>
    <w:rsid w:val="004068D8"/>
    <w:rsid w:val="0040753F"/>
    <w:rsid w:val="004128A9"/>
    <w:rsid w:val="00420175"/>
    <w:rsid w:val="00423B27"/>
    <w:rsid w:val="00431AEA"/>
    <w:rsid w:val="004326C2"/>
    <w:rsid w:val="0043792E"/>
    <w:rsid w:val="00441C34"/>
    <w:rsid w:val="00445CDB"/>
    <w:rsid w:val="0045262B"/>
    <w:rsid w:val="0046355D"/>
    <w:rsid w:val="00477197"/>
    <w:rsid w:val="00495F94"/>
    <w:rsid w:val="004D7891"/>
    <w:rsid w:val="004F364C"/>
    <w:rsid w:val="00507874"/>
    <w:rsid w:val="00527D48"/>
    <w:rsid w:val="00541382"/>
    <w:rsid w:val="00543360"/>
    <w:rsid w:val="00544867"/>
    <w:rsid w:val="00553D32"/>
    <w:rsid w:val="005603D5"/>
    <w:rsid w:val="005628FE"/>
    <w:rsid w:val="005656CD"/>
    <w:rsid w:val="005725B1"/>
    <w:rsid w:val="0059421C"/>
    <w:rsid w:val="00596FA3"/>
    <w:rsid w:val="005A0D58"/>
    <w:rsid w:val="005B38E8"/>
    <w:rsid w:val="005C02D9"/>
    <w:rsid w:val="005D75AA"/>
    <w:rsid w:val="00602D2D"/>
    <w:rsid w:val="0061190D"/>
    <w:rsid w:val="00613048"/>
    <w:rsid w:val="006324BC"/>
    <w:rsid w:val="00640584"/>
    <w:rsid w:val="00645B25"/>
    <w:rsid w:val="00647870"/>
    <w:rsid w:val="006548FD"/>
    <w:rsid w:val="00660798"/>
    <w:rsid w:val="00661394"/>
    <w:rsid w:val="0067098D"/>
    <w:rsid w:val="00672A25"/>
    <w:rsid w:val="00672C09"/>
    <w:rsid w:val="00673D0E"/>
    <w:rsid w:val="0069346C"/>
    <w:rsid w:val="006946E0"/>
    <w:rsid w:val="006C67D8"/>
    <w:rsid w:val="006D3D23"/>
    <w:rsid w:val="006E793D"/>
    <w:rsid w:val="0070439B"/>
    <w:rsid w:val="00720AE4"/>
    <w:rsid w:val="007445B4"/>
    <w:rsid w:val="0075298B"/>
    <w:rsid w:val="00766940"/>
    <w:rsid w:val="00771115"/>
    <w:rsid w:val="007835CD"/>
    <w:rsid w:val="00790EAD"/>
    <w:rsid w:val="00794630"/>
    <w:rsid w:val="00797349"/>
    <w:rsid w:val="007A274D"/>
    <w:rsid w:val="007A6058"/>
    <w:rsid w:val="007A6F89"/>
    <w:rsid w:val="007A70FF"/>
    <w:rsid w:val="007B39E3"/>
    <w:rsid w:val="007B4E85"/>
    <w:rsid w:val="007B623E"/>
    <w:rsid w:val="00801191"/>
    <w:rsid w:val="00804805"/>
    <w:rsid w:val="00811EF2"/>
    <w:rsid w:val="00816366"/>
    <w:rsid w:val="00841A4F"/>
    <w:rsid w:val="0084250B"/>
    <w:rsid w:val="0084259D"/>
    <w:rsid w:val="00846395"/>
    <w:rsid w:val="008566E0"/>
    <w:rsid w:val="00856C29"/>
    <w:rsid w:val="008634D1"/>
    <w:rsid w:val="00880B10"/>
    <w:rsid w:val="0088119E"/>
    <w:rsid w:val="0088792B"/>
    <w:rsid w:val="00895783"/>
    <w:rsid w:val="00895E8E"/>
    <w:rsid w:val="008A142C"/>
    <w:rsid w:val="008C33BE"/>
    <w:rsid w:val="008D351E"/>
    <w:rsid w:val="00900158"/>
    <w:rsid w:val="009023FD"/>
    <w:rsid w:val="009076BE"/>
    <w:rsid w:val="00914F2E"/>
    <w:rsid w:val="00915315"/>
    <w:rsid w:val="00917DD8"/>
    <w:rsid w:val="00942FB8"/>
    <w:rsid w:val="00951DBA"/>
    <w:rsid w:val="00966FC9"/>
    <w:rsid w:val="00974005"/>
    <w:rsid w:val="00981C9C"/>
    <w:rsid w:val="00991FB0"/>
    <w:rsid w:val="009B0596"/>
    <w:rsid w:val="009B108F"/>
    <w:rsid w:val="009C7EE5"/>
    <w:rsid w:val="009F14A0"/>
    <w:rsid w:val="00A067D1"/>
    <w:rsid w:val="00A0739B"/>
    <w:rsid w:val="00A07FC3"/>
    <w:rsid w:val="00A14562"/>
    <w:rsid w:val="00A3559C"/>
    <w:rsid w:val="00A42EEF"/>
    <w:rsid w:val="00A533A4"/>
    <w:rsid w:val="00A53700"/>
    <w:rsid w:val="00A734C5"/>
    <w:rsid w:val="00A753FC"/>
    <w:rsid w:val="00A86794"/>
    <w:rsid w:val="00A90DA9"/>
    <w:rsid w:val="00A92876"/>
    <w:rsid w:val="00AA1C2C"/>
    <w:rsid w:val="00AA73E3"/>
    <w:rsid w:val="00AB3E28"/>
    <w:rsid w:val="00AC78C6"/>
    <w:rsid w:val="00AD5F6F"/>
    <w:rsid w:val="00AD79E6"/>
    <w:rsid w:val="00AE2941"/>
    <w:rsid w:val="00AE4749"/>
    <w:rsid w:val="00AF53CB"/>
    <w:rsid w:val="00B04906"/>
    <w:rsid w:val="00B21B81"/>
    <w:rsid w:val="00B2516C"/>
    <w:rsid w:val="00B32C28"/>
    <w:rsid w:val="00B61900"/>
    <w:rsid w:val="00B6423E"/>
    <w:rsid w:val="00B66C75"/>
    <w:rsid w:val="00B71513"/>
    <w:rsid w:val="00B75D0F"/>
    <w:rsid w:val="00B77BED"/>
    <w:rsid w:val="00B8406E"/>
    <w:rsid w:val="00B87DF0"/>
    <w:rsid w:val="00B90865"/>
    <w:rsid w:val="00B91AC7"/>
    <w:rsid w:val="00B9295B"/>
    <w:rsid w:val="00B96908"/>
    <w:rsid w:val="00BB394D"/>
    <w:rsid w:val="00BC4791"/>
    <w:rsid w:val="00BC4F21"/>
    <w:rsid w:val="00BC5684"/>
    <w:rsid w:val="00C104BB"/>
    <w:rsid w:val="00C23A29"/>
    <w:rsid w:val="00C243D9"/>
    <w:rsid w:val="00C343B7"/>
    <w:rsid w:val="00C36B3C"/>
    <w:rsid w:val="00C400D0"/>
    <w:rsid w:val="00C43425"/>
    <w:rsid w:val="00C4475E"/>
    <w:rsid w:val="00C466DA"/>
    <w:rsid w:val="00C471C6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72FB"/>
    <w:rsid w:val="00CA5CC2"/>
    <w:rsid w:val="00CB1F4C"/>
    <w:rsid w:val="00CB7FF9"/>
    <w:rsid w:val="00CD4D00"/>
    <w:rsid w:val="00CE0226"/>
    <w:rsid w:val="00CE05B0"/>
    <w:rsid w:val="00CE6059"/>
    <w:rsid w:val="00CF6F02"/>
    <w:rsid w:val="00D07EC2"/>
    <w:rsid w:val="00D22AED"/>
    <w:rsid w:val="00D2561C"/>
    <w:rsid w:val="00D26AA6"/>
    <w:rsid w:val="00D34196"/>
    <w:rsid w:val="00D34757"/>
    <w:rsid w:val="00D363AF"/>
    <w:rsid w:val="00D4294B"/>
    <w:rsid w:val="00D42DD4"/>
    <w:rsid w:val="00D44C89"/>
    <w:rsid w:val="00D519B8"/>
    <w:rsid w:val="00D529F7"/>
    <w:rsid w:val="00D54901"/>
    <w:rsid w:val="00D54C4E"/>
    <w:rsid w:val="00D57089"/>
    <w:rsid w:val="00D77B3A"/>
    <w:rsid w:val="00D80240"/>
    <w:rsid w:val="00D80608"/>
    <w:rsid w:val="00D84CFA"/>
    <w:rsid w:val="00D961A3"/>
    <w:rsid w:val="00DA0CFE"/>
    <w:rsid w:val="00DA4EF2"/>
    <w:rsid w:val="00DA7FA9"/>
    <w:rsid w:val="00DC4543"/>
    <w:rsid w:val="00DC4945"/>
    <w:rsid w:val="00DD068B"/>
    <w:rsid w:val="00DD7CC6"/>
    <w:rsid w:val="00E1272E"/>
    <w:rsid w:val="00E13371"/>
    <w:rsid w:val="00E35A1E"/>
    <w:rsid w:val="00E4200C"/>
    <w:rsid w:val="00E475E0"/>
    <w:rsid w:val="00E61411"/>
    <w:rsid w:val="00E6510A"/>
    <w:rsid w:val="00E82A36"/>
    <w:rsid w:val="00EA035F"/>
    <w:rsid w:val="00EC014C"/>
    <w:rsid w:val="00EC06EA"/>
    <w:rsid w:val="00EC4C18"/>
    <w:rsid w:val="00ED297F"/>
    <w:rsid w:val="00EF3092"/>
    <w:rsid w:val="00EF59E9"/>
    <w:rsid w:val="00EF67A0"/>
    <w:rsid w:val="00F4338B"/>
    <w:rsid w:val="00F56206"/>
    <w:rsid w:val="00F60513"/>
    <w:rsid w:val="00F71C9E"/>
    <w:rsid w:val="00F86D2C"/>
    <w:rsid w:val="00F86FB9"/>
    <w:rsid w:val="00F9034D"/>
    <w:rsid w:val="00F9468D"/>
    <w:rsid w:val="00F95E6B"/>
    <w:rsid w:val="00FA75D9"/>
    <w:rsid w:val="00FB5178"/>
    <w:rsid w:val="00FB5293"/>
    <w:rsid w:val="00FD3CEE"/>
    <w:rsid w:val="00FD57E2"/>
    <w:rsid w:val="00FD682F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079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lejsova@dileri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69BE-20A2-45A1-A7BE-226A69AB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2316</Words>
  <Characters>13667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Manžel</dc:creator>
  <cp:lastModifiedBy> Michal škaroupka</cp:lastModifiedBy>
  <cp:revision>4</cp:revision>
  <cp:lastPrinted>2017-07-21T08:43:00Z</cp:lastPrinted>
  <dcterms:created xsi:type="dcterms:W3CDTF">2017-08-07T08:23:00Z</dcterms:created>
  <dcterms:modified xsi:type="dcterms:W3CDTF">2017-08-09T07:38:00Z</dcterms:modified>
</cp:coreProperties>
</file>