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B4E" w:rsidRDefault="007570A2">
      <w:pPr>
        <w:tabs>
          <w:tab w:val="left" w:pos="2616"/>
        </w:tabs>
        <w:spacing w:after="0" w:line="240" w:lineRule="auto"/>
        <w:jc w:val="center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t xml:space="preserve">SMLOUVA O SPOLUPRÁCI </w:t>
      </w: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br/>
      </w:r>
      <w:r>
        <w:rPr>
          <w:rFonts w:ascii="Source Sans Pro" w:eastAsia="Source Sans Pro" w:hAnsi="Source Sans Pro" w:cs="Source Sans Pro"/>
          <w:b/>
          <w:sz w:val="20"/>
          <w:szCs w:val="20"/>
        </w:rPr>
        <w:t>č. O/2/2025/S/MPOP</w:t>
      </w:r>
    </w:p>
    <w:p w:rsidR="00433B4E" w:rsidRDefault="00433B4E">
      <w:pPr>
        <w:tabs>
          <w:tab w:val="left" w:pos="2616"/>
        </w:tabs>
        <w:spacing w:after="0" w:line="240" w:lineRule="auto"/>
        <w:jc w:val="center"/>
        <w:rPr>
          <w:rFonts w:ascii="Source Sans Pro" w:eastAsia="Source Sans Pro" w:hAnsi="Source Sans Pro" w:cs="Source Sans Pro"/>
          <w:sz w:val="20"/>
          <w:szCs w:val="20"/>
        </w:rPr>
      </w:pPr>
    </w:p>
    <w:p w:rsidR="00433B4E" w:rsidRDefault="007570A2">
      <w:pPr>
        <w:spacing w:after="0"/>
        <w:jc w:val="center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uzavřená níže uvedeného dne, měsíce a roku</w:t>
      </w:r>
    </w:p>
    <w:p w:rsidR="00433B4E" w:rsidRDefault="007570A2">
      <w:pPr>
        <w:spacing w:after="0"/>
        <w:jc w:val="center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dle ustanovení § 1746 odst. 2) zákona č. 89/2012 Sb., občanský zákoník (dále jen „smlouva“),</w:t>
      </w:r>
    </w:p>
    <w:p w:rsidR="00433B4E" w:rsidRDefault="007570A2">
      <w:pPr>
        <w:jc w:val="center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mezi těmito smluvními stranami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I.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SMLUVNÍ STRANY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Alšova jihočeská galerie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Se sídlem: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Hluboká nad Vltavou 144, 373 41 Hluboká nad Vltavou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hanging="2835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Zastoupena: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Zastoupena: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Mgr. Alešem Seifertem, ředitelem galerie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IČ: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00073512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DIČ: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CZ00073512 – neplátce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Bankovní spojení: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proofErr w:type="spellStart"/>
      <w:r w:rsidR="009A7E6A">
        <w:rPr>
          <w:rFonts w:ascii="Source Sans Pro" w:eastAsia="Source Sans Pro" w:hAnsi="Source Sans Pro" w:cs="Source Sans Pro"/>
          <w:color w:val="000000"/>
          <w:sz w:val="20"/>
          <w:szCs w:val="20"/>
        </w:rPr>
        <w:t>xxx</w:t>
      </w:r>
      <w:proofErr w:type="spellEnd"/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Číslo účtu: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proofErr w:type="spellStart"/>
      <w:r w:rsidR="009A7E6A">
        <w:rPr>
          <w:rFonts w:ascii="Source Sans Pro" w:eastAsia="Source Sans Pro" w:hAnsi="Source Sans Pro" w:cs="Source Sans Pro"/>
          <w:color w:val="000000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 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(dále jen „AJG“)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spacing w:line="288" w:lineRule="auto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 xml:space="preserve">Maria Černá </w:t>
      </w:r>
      <w:proofErr w:type="spellStart"/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Pivovarová</w:t>
      </w:r>
      <w:proofErr w:type="spellEnd"/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Adresa: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 xml:space="preserve">K Zeleným domkům 1108, Praha 4, 14800 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IČO: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86666568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Rodné číslo: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E-mail, tel: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proofErr w:type="spellStart"/>
      <w:proofErr w:type="gramStart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xxx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,</w:t>
      </w:r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proofErr w:type="gramEnd"/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Bankovní spojení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 w:rsidR="009C4E14"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(dále jen „MP“)</w:t>
      </w:r>
    </w:p>
    <w:p w:rsidR="00433B4E" w:rsidRDefault="007570A2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smallCaps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t>II.</w:t>
      </w:r>
    </w:p>
    <w:p w:rsidR="00433B4E" w:rsidRDefault="007570A2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smallCaps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t>PŘEDMĚT SMLOUVY</w:t>
      </w:r>
    </w:p>
    <w:p w:rsidR="00433B4E" w:rsidRDefault="007570A2">
      <w:pPr>
        <w:rPr>
          <w:b/>
        </w:rPr>
      </w:pPr>
      <w:r>
        <w:rPr>
          <w:rFonts w:ascii="Source Sans Pro" w:eastAsia="Source Sans Pro" w:hAnsi="Source Sans Pro" w:cs="Source Sans Pro"/>
          <w:sz w:val="20"/>
          <w:szCs w:val="20"/>
        </w:rPr>
        <w:t xml:space="preserve">Vzhledem k tomu, že smluvní strany mají zájem spolupracovat při výstavním projektu      </w:t>
      </w:r>
      <w:proofErr w:type="spellStart"/>
      <w:r>
        <w:rPr>
          <w:b/>
        </w:rPr>
        <w:t>xxx</w:t>
      </w:r>
      <w:proofErr w:type="spellEnd"/>
      <w:r>
        <w:rPr>
          <w:b/>
        </w:rPr>
        <w:t xml:space="preserve">     – SÍLA TVÁŘE</w:t>
      </w:r>
      <w:r>
        <w:t>, vernisáž 7. 6. 2025</w:t>
      </w:r>
      <w:r>
        <w:rPr>
          <w:b/>
        </w:rPr>
        <w:t xml:space="preserve">, </w:t>
      </w:r>
      <w:r>
        <w:t>výstava 8. 6. – 12. 10. 2025</w:t>
      </w:r>
      <w:r>
        <w:rPr>
          <w:b/>
        </w:rPr>
        <w:t xml:space="preserve"> </w:t>
      </w:r>
      <w:r>
        <w:rPr>
          <w:rFonts w:ascii="Source Sans Pro" w:eastAsia="Source Sans Pro" w:hAnsi="Source Sans Pro" w:cs="Source Sans Pro"/>
          <w:sz w:val="20"/>
          <w:szCs w:val="20"/>
        </w:rPr>
        <w:t>(Zámecká jízdárna, Hluboká nad Vltavou 144, 373 41 Hluboká nad Vltavou), se Smluvní strany dohodly na následujícím: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III.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PRÁVA A POVINNOSTI SMLUVNÍCH STRAN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MP:</w:t>
      </w:r>
    </w:p>
    <w:p w:rsidR="00433B4E" w:rsidRPr="00B161A5" w:rsidRDefault="007570A2" w:rsidP="00B161A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Komunikuje přípravu a realizaci výstavy   </w:t>
      </w:r>
      <w:proofErr w:type="spellStart"/>
      <w:r>
        <w:rPr>
          <w:b/>
        </w:rPr>
        <w:t>xxx</w:t>
      </w:r>
      <w:proofErr w:type="spellEnd"/>
      <w:r>
        <w:rPr>
          <w:b/>
        </w:rPr>
        <w:t xml:space="preserve">  </w:t>
      </w:r>
      <w:r>
        <w:rPr>
          <w:b/>
          <w:color w:val="000000"/>
        </w:rPr>
        <w:t xml:space="preserve"> – SÍLA TVÁŘE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s autorem </w:t>
      </w:r>
      <w:proofErr w:type="spellStart"/>
      <w:proofErr w:type="gram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,   </w:t>
      </w:r>
      <w:proofErr w:type="gram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       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 w:rsidR="001A7C44"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 archi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tektem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, grafikem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a koordinátorkou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433B4E" w:rsidRDefault="007570A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Smluvní strany se dohodly, že MP bude poskytovat následující plnění a zavazuje provést činnosti nezbytné k přípravě, realizaci a průběhu výstavy, a to zejména: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Soupis děl: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Identifikace a katalogizace děl určených pro výstavu.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Textové podklady: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Poskytnutí anotací a popisů k vystaveným dílům.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Kurátorský text: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Zpracování odborného textu k výstavě pro účely publikací nebo propagačních materiálů.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Součinnost s architektem a grafikem: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Konzultace a koordinace při návrhu prostorového řešení výstavy, grafických materiálů a výstavní grafiky.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Instalace výstavy: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Aktivní účast při instalaci děl.</w:t>
      </w:r>
    </w:p>
    <w:p w:rsidR="00433B4E" w:rsidRDefault="007570A2" w:rsidP="00B161A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Účast na vernisáži: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 Osobní účast na slavnostním zahájení výsta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vy a dalších doprovodných programech.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bookmarkStart w:id="0" w:name="_heading=h.gjdgxs" w:colFirst="0" w:colLast="0"/>
      <w:bookmarkEnd w:id="0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lastRenderedPageBreak/>
        <w:t>AJG:</w:t>
      </w:r>
    </w:p>
    <w:p w:rsidR="00433B4E" w:rsidRDefault="00757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Určuje ke komunikaci s „MP</w:t>
      </w:r>
      <w:proofErr w:type="gramStart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“ 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proofErr w:type="gram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, který přebírá, eviduje a schvaluje zhotovené práce a materiály </w:t>
      </w: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za AJG.</w:t>
      </w:r>
    </w:p>
    <w:p w:rsidR="001A7C44" w:rsidRDefault="007570A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Za výše uvedené práce zaplatí sumu </w:t>
      </w: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80 000 Kč vč. DPH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</w:t>
      </w:r>
    </w:p>
    <w:p w:rsidR="00433B4E" w:rsidRDefault="007570A2" w:rsidP="001A7C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(</w:t>
      </w:r>
      <w:proofErr w:type="spellStart"/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osmdesáttisíckorunčeských</w:t>
      </w:r>
      <w:proofErr w:type="spellEnd"/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).</w:t>
      </w:r>
    </w:p>
    <w:p w:rsidR="00433B4E" w:rsidRDefault="007570A2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80 000 Kč vč. DPH bude vyplaceno na základě vydané faktury do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 </w:t>
      </w:r>
      <w:proofErr w:type="spellStart"/>
      <w:r>
        <w:rPr>
          <w:rFonts w:ascii="Source Sans Pro" w:eastAsia="Source Sans Pro" w:hAnsi="Source Sans Pro" w:cs="Source Sans Pro"/>
          <w:sz w:val="20"/>
          <w:szCs w:val="20"/>
        </w:rPr>
        <w:t>xxx</w:t>
      </w:r>
      <w:proofErr w:type="spellEnd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.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7570A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IV.</w:t>
      </w:r>
    </w:p>
    <w:p w:rsidR="00433B4E" w:rsidRDefault="001A7C44" w:rsidP="001A7C44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160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 xml:space="preserve">         </w:t>
      </w:r>
      <w:r w:rsidR="007570A2"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  <w:t>ODSTOUPENÍ OD SMLOUVY</w:t>
      </w:r>
    </w:p>
    <w:p w:rsidR="00433B4E" w:rsidRDefault="007570A2">
      <w:pPr>
        <w:numPr>
          <w:ilvl w:val="0"/>
          <w:numId w:val="3"/>
        </w:numPr>
        <w:tabs>
          <w:tab w:val="left" w:pos="-993"/>
          <w:tab w:val="left" w:pos="-851"/>
        </w:tabs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Kterákoliv smluvní strana je oprávněna od této smlouvy odstoupit v případě podstatného porušení smluvního závazku druhou smluvní stranou, nebo z důvodu neuskutečn</w:t>
      </w:r>
      <w:r>
        <w:rPr>
          <w:rFonts w:ascii="Source Sans Pro" w:eastAsia="Source Sans Pro" w:hAnsi="Source Sans Pro" w:cs="Source Sans Pro"/>
          <w:sz w:val="20"/>
          <w:szCs w:val="20"/>
        </w:rPr>
        <w:t xml:space="preserve">ění výstavy nebo ohrožení jejího průběhu. </w:t>
      </w:r>
    </w:p>
    <w:p w:rsidR="00433B4E" w:rsidRDefault="007570A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AJG je oprávněna od této smlouvy odstoupit v případě porušení závazků Partnera uvedených v Čl. III. této smlouvy s prodlením přesahujícím 10 dnů.</w:t>
      </w:r>
    </w:p>
    <w:p w:rsidR="00433B4E" w:rsidRDefault="007570A2">
      <w:pPr>
        <w:spacing w:after="0" w:line="240" w:lineRule="auto"/>
        <w:ind w:left="66"/>
        <w:jc w:val="center"/>
        <w:rPr>
          <w:rFonts w:ascii="Source Sans Pro" w:eastAsia="Source Sans Pro" w:hAnsi="Source Sans Pro" w:cs="Source Sans Pro"/>
          <w:b/>
          <w:smallCaps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t>V.</w:t>
      </w:r>
    </w:p>
    <w:p w:rsidR="00433B4E" w:rsidRDefault="007570A2">
      <w:pPr>
        <w:spacing w:after="0" w:line="240" w:lineRule="auto"/>
        <w:jc w:val="center"/>
        <w:rPr>
          <w:rFonts w:ascii="Source Sans Pro" w:eastAsia="Source Sans Pro" w:hAnsi="Source Sans Pro" w:cs="Source Sans Pro"/>
          <w:b/>
          <w:smallCaps/>
          <w:sz w:val="20"/>
          <w:szCs w:val="20"/>
        </w:rPr>
      </w:pPr>
      <w:r>
        <w:rPr>
          <w:rFonts w:ascii="Source Sans Pro" w:eastAsia="Source Sans Pro" w:hAnsi="Source Sans Pro" w:cs="Source Sans Pro"/>
          <w:b/>
          <w:smallCaps/>
          <w:sz w:val="20"/>
          <w:szCs w:val="20"/>
        </w:rPr>
        <w:t>ZÁVĚREČNÁ USTANOVENÍ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Partner podpisem této smlouvy potvrzuje, že souhlasí se zpracováním svých osobních údajů a jejich případným použitím k marketingovým účelům AJG s tím, že AJG se zavazuje postupovat v souladu se zákonem č. 101/2000 Sb. o ochraně osobních údajů, v platném zn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ění.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Smluvní strany prohlašují, že skutečnosti uvedené v této smlouvě a jejich případných následných dodatcích nepovažují za obchodní tajemství ve smyslu ustanovení § 504 zák. č. 89/2012 Sb., Občanský zákoník, a udělují svolení k jejich zpřístupnění zejmén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 ve smyslu zák. č. 106/1999 Sb., o svobodném přístupu k informacím, v platném znění, a k jejich zveřejnění bez jakýchkoliv dalších podmínek v případě, že výše plnění dle této smlouvy přesáhne částku 50.000 Kč bez DPH.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AJG a Partner se zavazují, že veškeré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spory vyplývající ze vzniku, výkladu, realizace a ukončení této smlouvy, jakož i veškeré vztahy bezprostředně související, se budou snažit řešit smírnou cestou.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Smluvní strany se dohodly, že všechny závazné projevy vůle je třeba činit písemnou formou a do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ručit je druhé smluvní straně. 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Pro účely této smlouvy se za písemnou formu nepovažuje výměna e-mailových či jiných elektronických zpráv. 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Smluvní strany se dále dohodly na tomto náhradním způsobu doručení všech písemností odesílaných v souvislosti s touto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smlouvou anebo na základě této smlouvy (včetně všech hmotněprávních úkonů), jestliže se prostřednictvím držitele poštovní licence nepodaří doručit písemnost, zaslanou doporučeně s tzv. dodejkou druhé smluvní straně na adresu uvedenou v záhlaví této smlouv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y. Pro účely této smlouvy se považuje 3. pracovní den po odeslání za den jejího doručení, i když se adresát o jejím doručování nedozvěděl.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Tato smlouva se uzavírá v písemné formě, přičemž veškeré její změny je možno učinit jen ve formě písemných číslovanýc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h dodatků na základě úplného a vzájemného souhlasu obou stran této smlouvy.</w:t>
      </w:r>
      <w:r>
        <w:rPr>
          <w:rFonts w:ascii="Source Sans Pro" w:eastAsia="Source Sans Pro" w:hAnsi="Source Sans Pro" w:cs="Source Sans Pro"/>
          <w:color w:val="FF0000"/>
          <w:sz w:val="20"/>
          <w:szCs w:val="20"/>
        </w:rPr>
        <w:t xml:space="preserve">  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Tato smlouva je sepsána ve dvou (2) vyhotoveních. Z toho každá strana obdrží po jednom (1) výtisku. Smlouva je pro obě smluvní strany závazná. 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Smluvní strany berou na vědomí, že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 tato smlouva včetně jejích dodatků bude uveřejněna v registru smluv podle zákona č.  340/2015 Sb., o zvláštních podmínkách účinnosti některých smluv, uveřejňování těchto smluv a o registru smluv (zákon o registru smluv), ve znění pozdějších předpisů.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Tato smlouva nabývá platnosti dnem podpisu a účinnosti dnem zveřejnění v registru smluv.</w:t>
      </w:r>
    </w:p>
    <w:p w:rsidR="00433B4E" w:rsidRDefault="007570A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Smluvní strany prohlašují, že se podmínkami této smlouvy řídily už ode dne jejího uzavření a veškerá vzájemná plnění poskytnutá ode dne uzavření smlouvy do dne nabytí 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účinnosti smlouvy považují za plnění poskytnutá podle této smlouvy.</w:t>
      </w: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433B4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26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</w:p>
    <w:p w:rsidR="00433B4E" w:rsidRDefault="00B161A5" w:rsidP="00B16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_________________________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  <w:t>_______________________</w:t>
      </w:r>
    </w:p>
    <w:p w:rsidR="00B161A5" w:rsidRDefault="00B161A5" w:rsidP="00B161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Source Sans Pro" w:eastAsia="Source Sans Pro" w:hAnsi="Source Sans Pro" w:cs="Source Sans Pro"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V Hluboké nad Vltavou</w:t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 w:rsidR="00421651">
        <w:rPr>
          <w:rFonts w:ascii="Source Sans Pro" w:eastAsia="Source Sans Pro" w:hAnsi="Source Sans Pro" w:cs="Source Sans Pro"/>
          <w:color w:val="000000"/>
          <w:sz w:val="20"/>
          <w:szCs w:val="20"/>
        </w:rPr>
        <w:t>28 2 25</w:t>
      </w:r>
      <w:bookmarkStart w:id="1" w:name="_GoBack"/>
      <w:bookmarkEnd w:id="1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ab/>
      </w:r>
    </w:p>
    <w:p w:rsidR="00433B4E" w:rsidRDefault="007570A2">
      <w:pPr>
        <w:spacing w:line="288" w:lineRule="auto"/>
        <w:rPr>
          <w:rFonts w:ascii="Source Sans Pro" w:eastAsia="Source Sans Pro" w:hAnsi="Source Sans Pro" w:cs="Source Sans Pro"/>
          <w:b/>
          <w:color w:val="000000"/>
          <w:sz w:val="20"/>
          <w:szCs w:val="20"/>
        </w:rPr>
      </w:pPr>
      <w:r>
        <w:rPr>
          <w:rFonts w:ascii="Source Sans Pro" w:eastAsia="Source Sans Pro" w:hAnsi="Source Sans Pro" w:cs="Source Sans Pro"/>
          <w:sz w:val="20"/>
          <w:szCs w:val="20"/>
        </w:rPr>
        <w:t>Mgr. Aleš Seifert, ředitel AJG</w:t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sz w:val="20"/>
          <w:szCs w:val="20"/>
        </w:rPr>
        <w:tab/>
      </w:r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 xml:space="preserve">Maria Černá </w:t>
      </w:r>
      <w:proofErr w:type="spellStart"/>
      <w:r>
        <w:rPr>
          <w:rFonts w:ascii="Source Sans Pro" w:eastAsia="Source Sans Pro" w:hAnsi="Source Sans Pro" w:cs="Source Sans Pro"/>
          <w:color w:val="000000"/>
          <w:sz w:val="20"/>
          <w:szCs w:val="20"/>
        </w:rPr>
        <w:t>Pivovarová</w:t>
      </w:r>
      <w:proofErr w:type="spellEnd"/>
    </w:p>
    <w:sectPr w:rsidR="00433B4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570A2" w:rsidRDefault="007570A2">
      <w:pPr>
        <w:spacing w:after="0" w:line="240" w:lineRule="auto"/>
      </w:pPr>
      <w:r>
        <w:separator/>
      </w:r>
    </w:p>
  </w:endnote>
  <w:endnote w:type="continuationSeparator" w:id="0">
    <w:p w:rsidR="007570A2" w:rsidRDefault="00757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ource Sans Pro">
    <w:charset w:val="00"/>
    <w:family w:val="swiss"/>
    <w:pitch w:val="variable"/>
    <w:sig w:usb0="600002F7" w:usb1="02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B4E" w:rsidRDefault="00433B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:rsidR="00433B4E" w:rsidRDefault="00433B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570A2" w:rsidRDefault="007570A2">
      <w:pPr>
        <w:spacing w:after="0" w:line="240" w:lineRule="auto"/>
      </w:pPr>
      <w:r>
        <w:separator/>
      </w:r>
    </w:p>
  </w:footnote>
  <w:footnote w:type="continuationSeparator" w:id="0">
    <w:p w:rsidR="007570A2" w:rsidRDefault="007570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3B4E" w:rsidRDefault="00433B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:rsidR="00433B4E" w:rsidRDefault="00433B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  <w:p w:rsidR="00433B4E" w:rsidRDefault="00433B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1B764A"/>
    <w:multiLevelType w:val="multilevel"/>
    <w:tmpl w:val="ADC4EBC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C48E1"/>
    <w:multiLevelType w:val="multilevel"/>
    <w:tmpl w:val="6018F5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A77A2F"/>
    <w:multiLevelType w:val="multilevel"/>
    <w:tmpl w:val="70AE4E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179D7"/>
    <w:multiLevelType w:val="multilevel"/>
    <w:tmpl w:val="EDB83186"/>
    <w:lvl w:ilvl="0">
      <w:start w:val="1"/>
      <w:numFmt w:val="lowerLetter"/>
      <w:lvlText w:val="%1)"/>
      <w:lvlJc w:val="left"/>
      <w:pPr>
        <w:ind w:left="720" w:hanging="360"/>
      </w:pPr>
      <w:rPr>
        <w:rFonts w:ascii="Source Sans Pro" w:eastAsia="Source Sans Pro" w:hAnsi="Source Sans Pro" w:cs="Source Sans Pro"/>
        <w:color w:val="000000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B9645C"/>
    <w:multiLevelType w:val="multilevel"/>
    <w:tmpl w:val="CB32FB4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B4E"/>
    <w:rsid w:val="00034ED9"/>
    <w:rsid w:val="001A7C44"/>
    <w:rsid w:val="00421651"/>
    <w:rsid w:val="00433B4E"/>
    <w:rsid w:val="007570A2"/>
    <w:rsid w:val="009A7E6A"/>
    <w:rsid w:val="009C4E14"/>
    <w:rsid w:val="00B161A5"/>
    <w:rsid w:val="00BA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F7B7AA"/>
  <w15:docId w15:val="{00D016FD-9111-4526-9EE7-92B885745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textovodkaz">
    <w:name w:val="Hyperlink"/>
    <w:basedOn w:val="Standardnpsmoodstavce"/>
    <w:uiPriority w:val="99"/>
    <w:unhideWhenUsed/>
    <w:rsid w:val="00B751C1"/>
    <w:rPr>
      <w:color w:val="0563C1" w:themeColor="hyperlink"/>
      <w:u w:val="single"/>
    </w:rPr>
  </w:style>
  <w:style w:type="paragraph" w:styleId="Bezmezer">
    <w:name w:val="No Spacing"/>
    <w:basedOn w:val="Normln"/>
    <w:uiPriority w:val="1"/>
    <w:qFormat/>
    <w:rsid w:val="00B751C1"/>
    <w:pPr>
      <w:spacing w:after="0" w:line="240" w:lineRule="auto"/>
    </w:pPr>
    <w:rPr>
      <w:rFonts w:cs="Times New Roman"/>
    </w:rPr>
  </w:style>
  <w:style w:type="paragraph" w:styleId="Zhlav">
    <w:name w:val="header"/>
    <w:basedOn w:val="Normln"/>
    <w:link w:val="ZhlavChar"/>
    <w:uiPriority w:val="99"/>
    <w:unhideWhenUsed/>
    <w:rsid w:val="00C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28"/>
  </w:style>
  <w:style w:type="paragraph" w:styleId="Zpat">
    <w:name w:val="footer"/>
    <w:basedOn w:val="Normln"/>
    <w:link w:val="ZpatChar"/>
    <w:unhideWhenUsed/>
    <w:rsid w:val="00C875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28"/>
  </w:style>
  <w:style w:type="paragraph" w:styleId="Zkladntextodsazen">
    <w:name w:val="Body Text Indent"/>
    <w:basedOn w:val="Normln"/>
    <w:link w:val="ZkladntextodsazenChar"/>
    <w:semiHidden/>
    <w:rsid w:val="00F53050"/>
    <w:pPr>
      <w:spacing w:after="0" w:line="276" w:lineRule="auto"/>
      <w:ind w:firstLine="709"/>
    </w:pPr>
    <w:rPr>
      <w:rFonts w:cs="Times New Roman"/>
      <w:spacing w:val="20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F53050"/>
    <w:rPr>
      <w:rFonts w:ascii="Calibri" w:eastAsia="Calibri" w:hAnsi="Calibri" w:cs="Times New Roman"/>
      <w:spacing w:val="20"/>
    </w:rPr>
  </w:style>
  <w:style w:type="paragraph" w:styleId="Odstavecseseznamem">
    <w:name w:val="List Paragraph"/>
    <w:basedOn w:val="Normln"/>
    <w:uiPriority w:val="34"/>
    <w:qFormat/>
    <w:rsid w:val="007F584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E1E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E1ED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9406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406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406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406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4060"/>
    <w:rPr>
      <w:b/>
      <w:b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A00FA9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3E26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4B6A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D50DE9"/>
    <w:rPr>
      <w:b/>
      <w:bCs/>
    </w:rPr>
  </w:style>
  <w:style w:type="character" w:customStyle="1" w:styleId="apple-converted-space">
    <w:name w:val="apple-converted-space"/>
    <w:basedOn w:val="Standardnpsmoodstavce"/>
    <w:rsid w:val="00D50DE9"/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vgn8ZzsNppLmMYH+dBx7FEizvg==">CgMxLjAyCGguZ2pkZ3hzOAByITFRTTh4M3JlTlhXc3M5clhFZGo4M2t0NXVlY21JZlN4Rg==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768</Words>
  <Characters>4533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Paulina Skavova</dc:creator>
  <cp:lastModifiedBy>oem</cp:lastModifiedBy>
  <cp:revision>8</cp:revision>
  <dcterms:created xsi:type="dcterms:W3CDTF">2025-02-03T16:24:00Z</dcterms:created>
  <dcterms:modified xsi:type="dcterms:W3CDTF">2025-03-11T09:24:00Z</dcterms:modified>
</cp:coreProperties>
</file>