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8"/>
        <w:keepNext w:val="0"/>
        <w:keepLines w:val="0"/>
        <w:widowControl w:val="0"/>
        <w:shd w:val="clear" w:color="auto" w:fill="auto"/>
        <w:tabs>
          <w:tab w:pos="2117"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tab/>
      </w:r>
      <w:r>
        <w:rPr>
          <w:b/>
          <w:bCs/>
          <w:color w:val="000000"/>
          <w:spacing w:val="0"/>
          <w:w w:val="100"/>
          <w:position w:val="0"/>
          <w:sz w:val="24"/>
          <w:szCs w:val="24"/>
          <w:shd w:val="clear" w:color="auto" w:fill="auto"/>
          <w:lang w:val="cs-CZ" w:eastAsia="cs-CZ" w:bidi="cs-CZ"/>
        </w:rPr>
        <w:t>MVE Doksany - oprava převodovky TG2</w:t>
      </w:r>
    </w:p>
    <w:p>
      <w:pPr>
        <w:pStyle w:val="Style8"/>
        <w:keepNext w:val="0"/>
        <w:keepLines w:val="0"/>
        <w:widowControl w:val="0"/>
        <w:shd w:val="clear" w:color="auto" w:fill="auto"/>
        <w:tabs>
          <w:tab w:pos="2117"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Objednatel:</w:t>
        <w:tab/>
        <w:t>Povodí Ohře, státní podnik, Bezručova 4219, 430 03 Chomutov</w:t>
      </w:r>
    </w:p>
    <w:p>
      <w:pPr>
        <w:pStyle w:val="Style8"/>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Zhotovitel výše uvedené veřejné zakázky: </w:t>
      </w:r>
      <w:r>
        <w:rPr>
          <w:b/>
          <w:bCs/>
          <w:color w:val="000000"/>
          <w:spacing w:val="0"/>
          <w:w w:val="100"/>
          <w:position w:val="0"/>
          <w:shd w:val="clear" w:color="auto" w:fill="auto"/>
          <w:lang w:val="cs-CZ" w:eastAsia="cs-CZ" w:bidi="cs-CZ"/>
        </w:rPr>
        <w:t>Strojírny Brno, a.s.</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IČO:25543512</w:t>
      </w: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Zhotovitel čestně prohlašuje, že</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0" w:name="bookmark0"/>
      <w:bookmarkEnd w:id="0"/>
      <w:r>
        <w:rPr>
          <w:color w:val="000000"/>
          <w:spacing w:val="0"/>
          <w:w w:val="100"/>
          <w:position w:val="0"/>
          <w:shd w:val="clear" w:color="auto" w:fill="auto"/>
          <w:lang w:val="cs-CZ" w:eastAsia="cs-CZ" w:bidi="cs-CZ"/>
        </w:rPr>
        <w:t>proti němu, jeho přímým či nepřímým vlastníkům, ani jeho podzhotovitelům (včetně jejich přímých nebo nepřímých vlastníků), kteří mu jsou ke dni podání nabídky známi, nejsou uvaleny</w:t>
      </w:r>
    </w:p>
    <w:p>
      <w:pPr>
        <w:pStyle w:val="Style8"/>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 w:name="bookmark1"/>
      <w:bookmarkEnd w:id="1"/>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8"/>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2" w:name="bookmark2"/>
      <w:bookmarkEnd w:id="2"/>
      <w:r>
        <w:rPr>
          <w:color w:val="000000"/>
          <w:spacing w:val="0"/>
          <w:w w:val="100"/>
          <w:position w:val="0"/>
          <w:shd w:val="clear" w:color="auto" w:fill="auto"/>
          <w:lang w:val="cs-CZ" w:eastAsia="cs-CZ" w:bidi="cs-CZ"/>
        </w:rPr>
        <w:t>jiné aplikovatelné sankce platné v České republice nebo zemi sídla zhotovitele, kterými je sledován stejný účel jako těmi ze Základních nařízení;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8"/>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k jejímu plnění nevyužije podzhotovitele, na nějž byly takové sankce uvaleny, a to ať už se budou týkat přímo osoby podzhotovitele nebo jeho přímých nebo nepřímých vlastníků, a</w:t>
      </w:r>
    </w:p>
    <w:p>
      <w:pPr>
        <w:pStyle w:val="Style8"/>
        <w:keepNext w:val="0"/>
        <w:keepLines w:val="0"/>
        <w:widowControl w:val="0"/>
        <w:numPr>
          <w:ilvl w:val="0"/>
          <w:numId w:val="5"/>
        </w:numPr>
        <w:shd w:val="clear" w:color="auto" w:fill="auto"/>
        <w:tabs>
          <w:tab w:pos="354" w:val="left"/>
        </w:tabs>
        <w:bidi w:val="0"/>
        <w:spacing w:before="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v případě uvalení sankcí na kteréhokoliv svého podzhotovitele nebo jeho přímého nebo nepřímého vlastníka v průběhu jeho poskytování plnění veřejné zakázky takového podzhotovitele bez zbytečného odkladu nahradí v souladu se zněním smlouvy na veřejnou zakázku.</w:t>
      </w:r>
    </w:p>
    <w:p>
      <w:pPr>
        <w:pStyle w:val="Style8"/>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8"/>
        <w:keepNext w:val="0"/>
        <w:keepLines w:val="0"/>
        <w:widowControl w:val="0"/>
        <w:shd w:val="clear" w:color="auto" w:fill="auto"/>
        <w:bidi w:val="0"/>
        <w:spacing w:before="0" w:after="1720" w:line="240" w:lineRule="auto"/>
        <w:ind w:left="0" w:right="0" w:firstLine="0"/>
        <w:jc w:val="left"/>
      </w:pPr>
      <w:r>
        <w:rPr>
          <w:color w:val="000000"/>
          <w:spacing w:val="0"/>
          <w:w w:val="100"/>
          <w:position w:val="0"/>
          <w:shd w:val="clear" w:color="auto" w:fill="auto"/>
          <w:lang w:val="cs-CZ" w:eastAsia="cs-CZ" w:bidi="cs-CZ"/>
        </w:rPr>
        <w:t>Digitálně podepsal: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oprávněný zástupce zhotovitele …………….</w:t>
      </w:r>
    </w:p>
    <w:sectPr>
      <w:footerReference w:type="default" r:id="rId5"/>
      <w:footnotePr>
        <w:pos w:val="pageBottom"/>
        <w:numFmt w:val="decimal"/>
        <w:numRestart w:val="continuous"/>
      </w:footnotePr>
      <w:pgSz w:w="11909" w:h="16838"/>
      <w:pgMar w:top="1104" w:left="1111" w:right="1101" w:bottom="1291" w:header="6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1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8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